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80" w:rsidRPr="00BD5763" w:rsidRDefault="00511E80" w:rsidP="00BD5763"/>
    <w:p w:rsidR="00D17733" w:rsidRPr="00E67BB4" w:rsidRDefault="00D17733" w:rsidP="00F1135D">
      <w:pPr>
        <w:pStyle w:val="Titre"/>
        <w:spacing w:line="400" w:lineRule="exact"/>
        <w:ind w:firstLine="720"/>
        <w:rPr>
          <w:rFonts w:ascii="Book Antiqua" w:hAnsi="Book Antiqua"/>
          <w:rtl/>
        </w:rPr>
      </w:pPr>
    </w:p>
    <w:p w:rsidR="00A61590" w:rsidRPr="00E67BB4" w:rsidRDefault="00A61590" w:rsidP="00A61590">
      <w:pPr>
        <w:pStyle w:val="Titre"/>
        <w:spacing w:line="400" w:lineRule="exact"/>
        <w:ind w:firstLine="720"/>
        <w:jc w:val="right"/>
        <w:rPr>
          <w:rFonts w:ascii="Book Antiqua" w:hAnsi="Book Antiqua"/>
        </w:rPr>
      </w:pPr>
    </w:p>
    <w:p w:rsidR="00A61590" w:rsidRPr="00E67BB4" w:rsidRDefault="00AA2BF4" w:rsidP="00A61590">
      <w:pPr>
        <w:pStyle w:val="Titre"/>
        <w:ind w:firstLine="720"/>
        <w:jc w:val="left"/>
        <w:rPr>
          <w:rFonts w:ascii="Book Antiqua" w:hAnsi="Book Antiqua"/>
          <w:color w:val="0000FF"/>
        </w:rPr>
      </w:pPr>
      <w:r w:rsidRPr="00E67BB4">
        <w:rPr>
          <w:rFonts w:ascii="Book Antiqua" w:hAnsi="Book Antiqua"/>
          <w:color w:val="0000FF"/>
        </w:rPr>
        <w:t xml:space="preserve">                          </w:t>
      </w:r>
    </w:p>
    <w:p w:rsidR="003D5589" w:rsidRPr="00E67BB4" w:rsidRDefault="00A61590" w:rsidP="00A61590">
      <w:pPr>
        <w:pStyle w:val="Titre"/>
        <w:ind w:firstLine="720"/>
        <w:jc w:val="left"/>
        <w:rPr>
          <w:rFonts w:ascii="Book Antiqua" w:hAnsi="Book Antiqua"/>
          <w:color w:val="0000FF"/>
        </w:rPr>
      </w:pPr>
      <w:r w:rsidRPr="00E67BB4">
        <w:rPr>
          <w:rFonts w:ascii="Book Antiqua" w:hAnsi="Book Antiqua"/>
          <w:color w:val="0000FF"/>
        </w:rPr>
        <w:t xml:space="preserve">         </w:t>
      </w:r>
    </w:p>
    <w:p w:rsidR="003D5589" w:rsidRPr="00E67BB4" w:rsidRDefault="003D5589" w:rsidP="00A61590">
      <w:pPr>
        <w:pStyle w:val="Titre"/>
        <w:ind w:firstLine="720"/>
        <w:jc w:val="left"/>
        <w:rPr>
          <w:rFonts w:ascii="Book Antiqua" w:hAnsi="Book Antiqua"/>
          <w:color w:val="0000FF"/>
        </w:rPr>
      </w:pPr>
    </w:p>
    <w:p w:rsidR="007069D8" w:rsidRPr="00E67BB4" w:rsidRDefault="007069D8" w:rsidP="00A61590">
      <w:pPr>
        <w:pStyle w:val="Titre"/>
        <w:ind w:firstLine="720"/>
        <w:jc w:val="left"/>
        <w:rPr>
          <w:rFonts w:ascii="Book Antiqua" w:hAnsi="Book Antiqua"/>
          <w:color w:val="0000FF"/>
        </w:rPr>
      </w:pPr>
    </w:p>
    <w:p w:rsidR="007069D8" w:rsidRPr="00E67BB4" w:rsidRDefault="007069D8" w:rsidP="00A61590">
      <w:pPr>
        <w:pStyle w:val="Titre"/>
        <w:ind w:firstLine="720"/>
        <w:jc w:val="left"/>
        <w:rPr>
          <w:rFonts w:ascii="Book Antiqua" w:hAnsi="Book Antiqua"/>
          <w:color w:val="0000FF"/>
        </w:rPr>
      </w:pPr>
    </w:p>
    <w:p w:rsidR="007069D8" w:rsidRPr="00E67BB4" w:rsidRDefault="007069D8" w:rsidP="00A61590">
      <w:pPr>
        <w:pStyle w:val="Titre"/>
        <w:ind w:firstLine="720"/>
        <w:jc w:val="left"/>
        <w:rPr>
          <w:rFonts w:ascii="Book Antiqua" w:hAnsi="Book Antiqua"/>
          <w:color w:val="0000FF"/>
        </w:rPr>
      </w:pPr>
    </w:p>
    <w:p w:rsidR="007069D8" w:rsidRPr="00E67BB4" w:rsidRDefault="007069D8" w:rsidP="00714357">
      <w:pPr>
        <w:pStyle w:val="Titre"/>
        <w:jc w:val="left"/>
        <w:rPr>
          <w:rFonts w:ascii="Book Antiqua" w:hAnsi="Book Antiqua" w:cstheme="majorBidi"/>
          <w:color w:val="0000FF"/>
        </w:rPr>
      </w:pPr>
    </w:p>
    <w:p w:rsidR="00714357" w:rsidRPr="00E67BB4" w:rsidRDefault="00714357" w:rsidP="00714357">
      <w:pPr>
        <w:pStyle w:val="Titre"/>
        <w:jc w:val="left"/>
        <w:rPr>
          <w:rFonts w:ascii="Book Antiqua" w:hAnsi="Book Antiqua" w:cstheme="majorBidi"/>
          <w:color w:val="339966"/>
        </w:rPr>
      </w:pPr>
    </w:p>
    <w:p w:rsidR="007069D8" w:rsidRPr="00E67BB4" w:rsidRDefault="007069D8" w:rsidP="007069D8">
      <w:pPr>
        <w:pStyle w:val="Titre"/>
        <w:ind w:firstLine="720"/>
        <w:jc w:val="left"/>
        <w:rPr>
          <w:rFonts w:ascii="Book Antiqua" w:hAnsi="Book Antiqua" w:cstheme="majorBidi"/>
          <w:color w:val="339966"/>
        </w:rPr>
      </w:pPr>
    </w:p>
    <w:p w:rsidR="007069D8" w:rsidRPr="00A56726" w:rsidRDefault="00714357" w:rsidP="0013302C">
      <w:pPr>
        <w:pStyle w:val="Titre"/>
        <w:spacing w:line="400" w:lineRule="exact"/>
        <w:ind w:firstLine="720"/>
        <w:rPr>
          <w:rFonts w:ascii="Book Antiqua" w:hAnsi="Book Antiqua" w:cstheme="majorBidi"/>
          <w:color w:val="0000FF"/>
        </w:rPr>
      </w:pPr>
      <w:r w:rsidRPr="00A56726">
        <w:rPr>
          <w:rFonts w:ascii="Book Antiqua" w:hAnsi="Book Antiqua" w:cstheme="majorBidi"/>
          <w:color w:val="0000FF"/>
        </w:rPr>
        <w:t>Budg</w:t>
      </w:r>
      <w:r w:rsidR="007069D8" w:rsidRPr="00A56726">
        <w:rPr>
          <w:rFonts w:ascii="Book Antiqua" w:hAnsi="Book Antiqua" w:cstheme="majorBidi"/>
          <w:color w:val="0000FF"/>
        </w:rPr>
        <w:t xml:space="preserve">et économique </w:t>
      </w:r>
      <w:r w:rsidR="0013302C" w:rsidRPr="00A56726">
        <w:rPr>
          <w:rFonts w:ascii="Book Antiqua" w:hAnsi="Book Antiqua" w:cstheme="majorBidi"/>
          <w:color w:val="0000FF"/>
        </w:rPr>
        <w:t>exploratoire</w:t>
      </w:r>
      <w:r w:rsidR="007069D8" w:rsidRPr="00A56726">
        <w:rPr>
          <w:rFonts w:ascii="Book Antiqua" w:hAnsi="Book Antiqua" w:cstheme="majorBidi"/>
          <w:color w:val="0000FF"/>
        </w:rPr>
        <w:t xml:space="preserve"> 201</w:t>
      </w:r>
      <w:r w:rsidR="0013302C" w:rsidRPr="00A56726">
        <w:rPr>
          <w:rFonts w:ascii="Book Antiqua" w:hAnsi="Book Antiqua" w:cstheme="majorBidi"/>
          <w:color w:val="0000FF"/>
        </w:rPr>
        <w:t>8</w:t>
      </w:r>
    </w:p>
    <w:p w:rsidR="007069D8" w:rsidRPr="00A56726" w:rsidRDefault="007069D8" w:rsidP="007069D8">
      <w:pPr>
        <w:pStyle w:val="Titre"/>
        <w:spacing w:line="400" w:lineRule="exact"/>
        <w:ind w:firstLine="720"/>
        <w:rPr>
          <w:rFonts w:ascii="Book Antiqua" w:hAnsi="Book Antiqua" w:cstheme="majorBidi"/>
          <w:color w:val="0000FF"/>
        </w:rPr>
      </w:pPr>
    </w:p>
    <w:p w:rsidR="00714357" w:rsidRPr="00A56726" w:rsidRDefault="00714357" w:rsidP="007069D8">
      <w:pPr>
        <w:pStyle w:val="Titre"/>
        <w:spacing w:line="400" w:lineRule="exact"/>
        <w:ind w:firstLine="720"/>
        <w:rPr>
          <w:rFonts w:ascii="Book Antiqua" w:hAnsi="Book Antiqua" w:cstheme="majorBidi"/>
          <w:color w:val="0000FF"/>
        </w:rPr>
      </w:pPr>
    </w:p>
    <w:p w:rsidR="007069D8" w:rsidRPr="00A56726" w:rsidRDefault="007069D8" w:rsidP="007069D8">
      <w:pPr>
        <w:pStyle w:val="Titre"/>
        <w:spacing w:line="400" w:lineRule="exact"/>
        <w:ind w:firstLine="720"/>
        <w:rPr>
          <w:rFonts w:ascii="Book Antiqua" w:hAnsi="Book Antiqua" w:cstheme="majorBidi"/>
          <w:color w:val="0000FF"/>
        </w:rPr>
      </w:pPr>
      <w:r w:rsidRPr="00A56726">
        <w:rPr>
          <w:rFonts w:ascii="Book Antiqua" w:hAnsi="Book Antiqua" w:cstheme="majorBidi"/>
          <w:color w:val="0000FF"/>
        </w:rPr>
        <w:t>Conférence de presse de</w:t>
      </w:r>
    </w:p>
    <w:p w:rsidR="007069D8" w:rsidRPr="00A56726" w:rsidRDefault="007069D8" w:rsidP="007069D8">
      <w:pPr>
        <w:pStyle w:val="Titre"/>
        <w:spacing w:line="400" w:lineRule="exact"/>
        <w:ind w:firstLine="720"/>
        <w:rPr>
          <w:rFonts w:ascii="Book Antiqua" w:hAnsi="Book Antiqua" w:cstheme="majorBidi"/>
          <w:color w:val="0000FF"/>
        </w:rPr>
      </w:pPr>
      <w:r w:rsidRPr="00A56726">
        <w:rPr>
          <w:rFonts w:ascii="Book Antiqua" w:hAnsi="Book Antiqua" w:cstheme="majorBidi"/>
          <w:color w:val="0000FF"/>
        </w:rPr>
        <w:t>Monsieur Ahmed Lahlimi Alami</w:t>
      </w:r>
    </w:p>
    <w:p w:rsidR="007069D8" w:rsidRPr="00A56726" w:rsidRDefault="007069D8" w:rsidP="00E60816">
      <w:pPr>
        <w:pStyle w:val="Titre"/>
        <w:spacing w:line="400" w:lineRule="exact"/>
        <w:ind w:firstLine="720"/>
        <w:rPr>
          <w:rFonts w:ascii="Book Antiqua" w:hAnsi="Book Antiqua" w:cstheme="majorBidi"/>
          <w:color w:val="0000FF"/>
        </w:rPr>
      </w:pPr>
      <w:r w:rsidRPr="00A56726">
        <w:rPr>
          <w:rFonts w:ascii="Book Antiqua" w:hAnsi="Book Antiqua" w:cstheme="majorBidi"/>
          <w:color w:val="0000FF"/>
        </w:rPr>
        <w:t>Haut</w:t>
      </w:r>
      <w:r w:rsidR="00E60816" w:rsidRPr="00A56726">
        <w:rPr>
          <w:rFonts w:ascii="Book Antiqua" w:hAnsi="Book Antiqua" w:cstheme="majorBidi"/>
          <w:color w:val="0000FF"/>
        </w:rPr>
        <w:t>-c</w:t>
      </w:r>
      <w:r w:rsidRPr="00A56726">
        <w:rPr>
          <w:rFonts w:ascii="Book Antiqua" w:hAnsi="Book Antiqua" w:cstheme="majorBidi"/>
          <w:color w:val="0000FF"/>
        </w:rPr>
        <w:t>ommissaire au Plan</w:t>
      </w:r>
    </w:p>
    <w:p w:rsidR="007069D8" w:rsidRPr="00A56726" w:rsidRDefault="007069D8" w:rsidP="007069D8">
      <w:pPr>
        <w:pStyle w:val="Titre"/>
        <w:spacing w:line="360" w:lineRule="auto"/>
        <w:rPr>
          <w:rFonts w:ascii="Book Antiqua" w:hAnsi="Book Antiqua"/>
          <w:color w:val="0070C0"/>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7069D8">
      <w:pPr>
        <w:pStyle w:val="Titre"/>
        <w:ind w:firstLine="720"/>
        <w:jc w:val="left"/>
        <w:rPr>
          <w:rFonts w:ascii="Book Antiqua" w:hAnsi="Book Antiqua"/>
          <w:color w:val="339966"/>
        </w:rPr>
      </w:pPr>
    </w:p>
    <w:p w:rsidR="007069D8" w:rsidRPr="00A56726" w:rsidRDefault="007069D8" w:rsidP="008315DE">
      <w:pPr>
        <w:pStyle w:val="Titre"/>
        <w:jc w:val="left"/>
        <w:rPr>
          <w:rFonts w:ascii="Book Antiqua" w:hAnsi="Book Antiqua"/>
          <w:color w:val="339966"/>
        </w:rPr>
      </w:pPr>
    </w:p>
    <w:p w:rsidR="00351CEB" w:rsidRPr="00A56726" w:rsidRDefault="00351CEB" w:rsidP="007069D8">
      <w:pPr>
        <w:pStyle w:val="Titre"/>
        <w:spacing w:line="400" w:lineRule="exact"/>
        <w:ind w:firstLine="720"/>
        <w:rPr>
          <w:rFonts w:ascii="Book Antiqua" w:hAnsi="Book Antiqua"/>
        </w:rPr>
      </w:pPr>
    </w:p>
    <w:p w:rsidR="00351CEB" w:rsidRPr="00A56726" w:rsidRDefault="00351CEB" w:rsidP="007069D8">
      <w:pPr>
        <w:pStyle w:val="Titre"/>
        <w:spacing w:line="400" w:lineRule="exact"/>
        <w:ind w:firstLine="720"/>
        <w:rPr>
          <w:rFonts w:ascii="Book Antiqua" w:hAnsi="Book Antiqua"/>
        </w:rPr>
      </w:pPr>
    </w:p>
    <w:p w:rsidR="00351CEB" w:rsidRPr="00A56726" w:rsidRDefault="00351CEB" w:rsidP="007069D8">
      <w:pPr>
        <w:pStyle w:val="Titre"/>
        <w:spacing w:line="400" w:lineRule="exact"/>
        <w:ind w:firstLine="720"/>
        <w:rPr>
          <w:rFonts w:ascii="Book Antiqua" w:hAnsi="Book Antiqua"/>
        </w:rPr>
      </w:pPr>
    </w:p>
    <w:p w:rsidR="007069D8" w:rsidRPr="00A56726" w:rsidRDefault="007069D8" w:rsidP="007069D8">
      <w:pPr>
        <w:pStyle w:val="Titre"/>
        <w:spacing w:line="400" w:lineRule="exact"/>
        <w:ind w:firstLine="720"/>
        <w:rPr>
          <w:rFonts w:ascii="Book Antiqua" w:hAnsi="Book Antiqua"/>
        </w:rPr>
      </w:pPr>
      <w:r w:rsidRPr="00A56726">
        <w:rPr>
          <w:rFonts w:ascii="Book Antiqua" w:hAnsi="Book Antiqua"/>
        </w:rPr>
        <w:t xml:space="preserve">                                                               </w:t>
      </w:r>
    </w:p>
    <w:p w:rsidR="00AF4BEC" w:rsidRPr="00A56726" w:rsidRDefault="00AF4BEC" w:rsidP="0013302C">
      <w:pPr>
        <w:pStyle w:val="Titre"/>
        <w:spacing w:line="400" w:lineRule="exact"/>
        <w:ind w:firstLine="720"/>
        <w:rPr>
          <w:rFonts w:ascii="Book Antiqua" w:hAnsi="Book Antiqua" w:cstheme="majorBidi"/>
          <w:color w:val="0000FF"/>
        </w:rPr>
      </w:pPr>
    </w:p>
    <w:p w:rsidR="00D01A90" w:rsidRPr="00A56726" w:rsidRDefault="007069D8" w:rsidP="0013302C">
      <w:pPr>
        <w:pStyle w:val="Titre"/>
        <w:spacing w:line="400" w:lineRule="exact"/>
        <w:ind w:firstLine="720"/>
        <w:rPr>
          <w:rFonts w:ascii="Book Antiqua" w:hAnsi="Book Antiqua" w:cstheme="majorBidi"/>
          <w:color w:val="0000FF"/>
        </w:rPr>
      </w:pPr>
      <w:r w:rsidRPr="00A56726">
        <w:rPr>
          <w:rFonts w:ascii="Book Antiqua" w:hAnsi="Book Antiqua" w:cstheme="majorBidi"/>
          <w:color w:val="0000FF"/>
        </w:rPr>
        <w:t xml:space="preserve">Casablanca, le </w:t>
      </w:r>
      <w:r w:rsidR="0013302C" w:rsidRPr="00A56726">
        <w:rPr>
          <w:rFonts w:ascii="Book Antiqua" w:hAnsi="Book Antiqua" w:cstheme="majorBidi"/>
          <w:color w:val="0000FF"/>
        </w:rPr>
        <w:t>5</w:t>
      </w:r>
      <w:r w:rsidR="00DA21EB" w:rsidRPr="00A56726">
        <w:rPr>
          <w:rFonts w:ascii="Book Antiqua" w:hAnsi="Book Antiqua" w:cstheme="majorBidi"/>
          <w:color w:val="0000FF"/>
        </w:rPr>
        <w:t xml:space="preserve"> </w:t>
      </w:r>
      <w:r w:rsidR="00FB0262" w:rsidRPr="00A56726">
        <w:rPr>
          <w:rFonts w:ascii="Book Antiqua" w:hAnsi="Book Antiqua" w:cstheme="majorBidi"/>
          <w:color w:val="0000FF"/>
        </w:rPr>
        <w:t>J</w:t>
      </w:r>
      <w:r w:rsidR="0013302C" w:rsidRPr="00A56726">
        <w:rPr>
          <w:rFonts w:ascii="Book Antiqua" w:hAnsi="Book Antiqua" w:cstheme="majorBidi"/>
          <w:color w:val="0000FF"/>
        </w:rPr>
        <w:t>uillet</w:t>
      </w:r>
      <w:r w:rsidR="00FB0262" w:rsidRPr="00A56726">
        <w:rPr>
          <w:rFonts w:ascii="Book Antiqua" w:hAnsi="Book Antiqua" w:cstheme="majorBidi"/>
          <w:color w:val="0000FF"/>
        </w:rPr>
        <w:t xml:space="preserve"> 2017</w:t>
      </w:r>
    </w:p>
    <w:p w:rsidR="00714357" w:rsidRPr="00A56726" w:rsidRDefault="00714357" w:rsidP="00DA21EB">
      <w:pPr>
        <w:pStyle w:val="Titre"/>
        <w:spacing w:line="400" w:lineRule="exact"/>
        <w:ind w:firstLine="720"/>
        <w:rPr>
          <w:rFonts w:ascii="Book Antiqua" w:hAnsi="Book Antiqua"/>
          <w:color w:val="0000FF"/>
        </w:rPr>
      </w:pPr>
    </w:p>
    <w:p w:rsidR="00714357" w:rsidRPr="00A56726" w:rsidRDefault="00714357" w:rsidP="00DA21EB">
      <w:pPr>
        <w:pStyle w:val="Titre"/>
        <w:spacing w:line="400" w:lineRule="exact"/>
        <w:ind w:firstLine="720"/>
        <w:rPr>
          <w:rFonts w:ascii="Book Antiqua" w:hAnsi="Book Antiqua"/>
          <w:color w:val="0000FF"/>
        </w:rPr>
      </w:pPr>
    </w:p>
    <w:p w:rsidR="00402A9C" w:rsidRPr="00A56726" w:rsidRDefault="00402A9C" w:rsidP="003D5589">
      <w:pPr>
        <w:pStyle w:val="Titre"/>
        <w:ind w:firstLine="720"/>
        <w:rPr>
          <w:rFonts w:ascii="Book Antiqua" w:hAnsi="Book Antiqua"/>
          <w:color w:val="0000FF"/>
        </w:rPr>
      </w:pPr>
    </w:p>
    <w:p w:rsidR="003A784E" w:rsidRPr="00A56726" w:rsidRDefault="00CB3743" w:rsidP="003D5589">
      <w:pPr>
        <w:pStyle w:val="Titre"/>
        <w:ind w:firstLine="720"/>
        <w:rPr>
          <w:rFonts w:ascii="Book Antiqua" w:hAnsi="Book Antiqua"/>
          <w:color w:val="0000FF"/>
        </w:rPr>
      </w:pPr>
      <w:r w:rsidRPr="00A56726">
        <w:rPr>
          <w:rFonts w:ascii="Book Antiqua" w:hAnsi="Book Antiqua"/>
          <w:color w:val="0000FF"/>
        </w:rPr>
        <w:t>L</w:t>
      </w:r>
      <w:r w:rsidR="00605B3C" w:rsidRPr="00A56726">
        <w:rPr>
          <w:rFonts w:ascii="Book Antiqua" w:hAnsi="Book Antiqua"/>
          <w:color w:val="0000FF"/>
        </w:rPr>
        <w:t>es perspectives économi</w:t>
      </w:r>
      <w:r w:rsidRPr="00A56726">
        <w:rPr>
          <w:rFonts w:ascii="Book Antiqua" w:hAnsi="Book Antiqua"/>
          <w:color w:val="0000FF"/>
        </w:rPr>
        <w:t xml:space="preserve">ques </w:t>
      </w:r>
      <w:r w:rsidR="003A784E" w:rsidRPr="00A56726">
        <w:rPr>
          <w:rFonts w:ascii="Book Antiqua" w:hAnsi="Book Antiqua"/>
          <w:color w:val="0000FF"/>
        </w:rPr>
        <w:t>nationales</w:t>
      </w:r>
    </w:p>
    <w:p w:rsidR="001B66D3" w:rsidRPr="00A56726" w:rsidRDefault="00544497" w:rsidP="0000345A">
      <w:pPr>
        <w:pStyle w:val="Titre"/>
        <w:rPr>
          <w:rFonts w:ascii="Book Antiqua" w:hAnsi="Book Antiqua" w:cs="Calibri"/>
          <w:b w:val="0"/>
          <w:color w:val="000000"/>
        </w:rPr>
      </w:pPr>
      <w:r w:rsidRPr="00A56726">
        <w:rPr>
          <w:rFonts w:ascii="Book Antiqua" w:hAnsi="Book Antiqua"/>
          <w:color w:val="0000FF"/>
        </w:rPr>
        <w:t>e</w:t>
      </w:r>
      <w:r w:rsidR="003A784E" w:rsidRPr="00A56726">
        <w:rPr>
          <w:rFonts w:ascii="Book Antiqua" w:hAnsi="Book Antiqua"/>
          <w:color w:val="0000FF"/>
        </w:rPr>
        <w:t>n 20</w:t>
      </w:r>
      <w:r w:rsidR="00C50B53" w:rsidRPr="00A56726">
        <w:rPr>
          <w:rFonts w:ascii="Book Antiqua" w:hAnsi="Book Antiqua"/>
          <w:color w:val="0000FF"/>
        </w:rPr>
        <w:t>1</w:t>
      </w:r>
      <w:r w:rsidR="0013302C" w:rsidRPr="00A56726">
        <w:rPr>
          <w:rFonts w:ascii="Book Antiqua" w:hAnsi="Book Antiqua"/>
          <w:color w:val="0000FF"/>
        </w:rPr>
        <w:t>7</w:t>
      </w:r>
      <w:r w:rsidR="003A784E" w:rsidRPr="00A56726">
        <w:rPr>
          <w:rFonts w:ascii="Book Antiqua" w:hAnsi="Book Antiqua"/>
          <w:color w:val="0000FF"/>
        </w:rPr>
        <w:t xml:space="preserve"> et</w:t>
      </w:r>
      <w:r w:rsidR="00F92AF7" w:rsidRPr="00A56726">
        <w:rPr>
          <w:rFonts w:ascii="Book Antiqua" w:hAnsi="Book Antiqua"/>
          <w:color w:val="0000FF"/>
        </w:rPr>
        <w:t xml:space="preserve"> </w:t>
      </w:r>
      <w:r w:rsidR="00605B3C" w:rsidRPr="00A56726">
        <w:rPr>
          <w:rFonts w:ascii="Book Antiqua" w:hAnsi="Book Antiqua"/>
          <w:color w:val="0000FF"/>
        </w:rPr>
        <w:t>20</w:t>
      </w:r>
      <w:r w:rsidR="00CB3743" w:rsidRPr="00A56726">
        <w:rPr>
          <w:rFonts w:ascii="Book Antiqua" w:hAnsi="Book Antiqua"/>
          <w:color w:val="0000FF"/>
        </w:rPr>
        <w:t>1</w:t>
      </w:r>
      <w:r w:rsidR="0013302C" w:rsidRPr="00A56726">
        <w:rPr>
          <w:rFonts w:ascii="Book Antiqua" w:hAnsi="Book Antiqua"/>
          <w:color w:val="0000FF"/>
        </w:rPr>
        <w:t>8</w:t>
      </w:r>
      <w:r w:rsidR="00DE4F34" w:rsidRPr="00A56726">
        <w:rPr>
          <w:rFonts w:ascii="Book Antiqua" w:hAnsi="Book Antiqua" w:cs="Calibri"/>
          <w:b w:val="0"/>
          <w:color w:val="000000"/>
        </w:rPr>
        <w:t xml:space="preserve">   </w:t>
      </w:r>
    </w:p>
    <w:p w:rsidR="00402A9C" w:rsidRPr="00A56726" w:rsidRDefault="00402A9C" w:rsidP="0000345A">
      <w:pPr>
        <w:pStyle w:val="Titre"/>
        <w:rPr>
          <w:rFonts w:ascii="Book Antiqua" w:hAnsi="Book Antiqua" w:cs="Calibri"/>
          <w:b w:val="0"/>
          <w:color w:val="000000"/>
        </w:rPr>
      </w:pPr>
    </w:p>
    <w:p w:rsidR="00DE4F34" w:rsidRPr="00A56726" w:rsidRDefault="00DE4F34" w:rsidP="0000345A">
      <w:pPr>
        <w:pStyle w:val="Titre"/>
        <w:rPr>
          <w:rFonts w:ascii="Book Antiqua" w:hAnsi="Book Antiqua"/>
          <w:b w:val="0"/>
          <w:bCs w:val="0"/>
        </w:rPr>
      </w:pPr>
      <w:r w:rsidRPr="00A56726">
        <w:rPr>
          <w:rFonts w:ascii="Book Antiqua" w:hAnsi="Book Antiqua" w:cs="Calibri"/>
          <w:b w:val="0"/>
          <w:color w:val="000000"/>
        </w:rPr>
        <w:t xml:space="preserve">           </w:t>
      </w:r>
    </w:p>
    <w:p w:rsidR="00F00EEF" w:rsidRPr="00A56726" w:rsidRDefault="00AF4BEC" w:rsidP="004522E9">
      <w:pPr>
        <w:widowControl w:val="0"/>
        <w:pBdr>
          <w:top w:val="single" w:sz="4" w:space="1" w:color="auto"/>
          <w:left w:val="single" w:sz="4" w:space="4" w:color="auto"/>
          <w:bottom w:val="single" w:sz="4" w:space="31" w:color="auto"/>
          <w:right w:val="single" w:sz="4" w:space="4" w:color="auto"/>
        </w:pBdr>
        <w:shd w:val="clear" w:color="auto" w:fill="FDE9D9" w:themeFill="accent6" w:themeFillTint="33"/>
        <w:adjustRightInd w:val="0"/>
        <w:spacing w:after="360"/>
        <w:ind w:firstLine="709"/>
        <w:jc w:val="both"/>
        <w:rPr>
          <w:rFonts w:ascii="Sylfaen" w:hAnsi="Sylfaen" w:cstheme="majorBidi"/>
          <w:b w:val="0"/>
          <w:bCs w:val="0"/>
          <w:i/>
          <w:iCs/>
        </w:rPr>
      </w:pPr>
      <w:r w:rsidRPr="00A56726">
        <w:rPr>
          <w:rFonts w:ascii="Sylfaen" w:hAnsi="Sylfaen" w:cstheme="majorBidi"/>
          <w:b w:val="0"/>
          <w:bCs w:val="0"/>
          <w:i/>
          <w:iCs/>
        </w:rPr>
        <w:t xml:space="preserve">Le Haut Commissariat au Plan élabore le </w:t>
      </w:r>
      <w:r w:rsidR="002B7F21" w:rsidRPr="00A56726">
        <w:rPr>
          <w:rFonts w:ascii="Sylfaen" w:hAnsi="Sylfaen" w:cstheme="majorBidi"/>
          <w:b w:val="0"/>
          <w:bCs w:val="0"/>
          <w:i/>
          <w:iCs/>
        </w:rPr>
        <w:t>B</w:t>
      </w:r>
      <w:r w:rsidRPr="00A56726">
        <w:rPr>
          <w:rFonts w:ascii="Sylfaen" w:hAnsi="Sylfaen" w:cstheme="majorBidi"/>
          <w:b w:val="0"/>
          <w:bCs w:val="0"/>
          <w:i/>
          <w:iCs/>
        </w:rPr>
        <w:t xml:space="preserve">udget </w:t>
      </w:r>
      <w:r w:rsidR="002B7F21" w:rsidRPr="00A56726">
        <w:rPr>
          <w:rFonts w:ascii="Sylfaen" w:hAnsi="Sylfaen" w:cstheme="majorBidi"/>
          <w:b w:val="0"/>
          <w:bCs w:val="0"/>
          <w:i/>
          <w:iCs/>
        </w:rPr>
        <w:t>E</w:t>
      </w:r>
      <w:r w:rsidRPr="00A56726">
        <w:rPr>
          <w:rFonts w:ascii="Sylfaen" w:hAnsi="Sylfaen" w:cstheme="majorBidi"/>
          <w:b w:val="0"/>
          <w:bCs w:val="0"/>
          <w:i/>
          <w:iCs/>
        </w:rPr>
        <w:t xml:space="preserve">conomique </w:t>
      </w:r>
      <w:r w:rsidR="002B7F21" w:rsidRPr="00A56726">
        <w:rPr>
          <w:rFonts w:ascii="Sylfaen" w:hAnsi="Sylfaen" w:cstheme="majorBidi"/>
          <w:b w:val="0"/>
          <w:bCs w:val="0"/>
          <w:i/>
          <w:iCs/>
        </w:rPr>
        <w:t>E</w:t>
      </w:r>
      <w:r w:rsidRPr="00A56726">
        <w:rPr>
          <w:rFonts w:ascii="Sylfaen" w:hAnsi="Sylfaen" w:cstheme="majorBidi"/>
          <w:b w:val="0"/>
          <w:bCs w:val="0"/>
          <w:i/>
          <w:iCs/>
        </w:rPr>
        <w:t xml:space="preserve">xploratoire </w:t>
      </w:r>
      <w:r w:rsidR="00BB23B6" w:rsidRPr="00A56726">
        <w:rPr>
          <w:rFonts w:ascii="Sylfaen" w:hAnsi="Sylfaen" w:cstheme="majorBidi"/>
          <w:b w:val="0"/>
          <w:bCs w:val="0"/>
          <w:i/>
          <w:iCs/>
        </w:rPr>
        <w:t xml:space="preserve">2018 </w:t>
      </w:r>
      <w:r w:rsidRPr="00A56726">
        <w:rPr>
          <w:rFonts w:ascii="Sylfaen" w:hAnsi="Sylfaen" w:cstheme="majorBidi"/>
          <w:b w:val="0"/>
          <w:bCs w:val="0"/>
          <w:i/>
          <w:iCs/>
        </w:rPr>
        <w:t>qui présente une révision de la croissance  économique nationale en 2017, ainsi que les perspectives pour l’année 2018.</w:t>
      </w:r>
      <w:r w:rsidR="00F00EEF" w:rsidRPr="00A56726">
        <w:rPr>
          <w:rFonts w:ascii="Sylfaen" w:hAnsi="Sylfaen" w:cstheme="majorBidi"/>
          <w:i/>
          <w:iCs/>
        </w:rPr>
        <w:t xml:space="preserve"> </w:t>
      </w:r>
      <w:r w:rsidR="00F00EEF" w:rsidRPr="00A56726">
        <w:rPr>
          <w:rFonts w:ascii="Sylfaen" w:hAnsi="Sylfaen" w:cstheme="majorBidi"/>
          <w:b w:val="0"/>
          <w:bCs w:val="0"/>
          <w:i/>
          <w:iCs/>
        </w:rPr>
        <w:t xml:space="preserve">Ce budget est de nature à permettre au gouvernement et aux </w:t>
      </w:r>
      <w:r w:rsidR="004522E9" w:rsidRPr="00A56726">
        <w:rPr>
          <w:rFonts w:ascii="Sylfaen" w:hAnsi="Sylfaen" w:cstheme="majorBidi"/>
          <w:b w:val="0"/>
          <w:bCs w:val="0"/>
          <w:i/>
          <w:iCs/>
        </w:rPr>
        <w:t>acteurs socio-économiques</w:t>
      </w:r>
      <w:r w:rsidR="00F00EEF" w:rsidRPr="00A56726">
        <w:rPr>
          <w:rFonts w:ascii="Sylfaen" w:hAnsi="Sylfaen" w:cstheme="majorBidi"/>
          <w:b w:val="0"/>
          <w:bCs w:val="0"/>
          <w:i/>
          <w:iCs/>
        </w:rPr>
        <w:t xml:space="preserve"> de prendre conscience de l'évolution économique prévisible en 2018</w:t>
      </w:r>
      <w:r w:rsidR="00EA11B6" w:rsidRPr="00A56726">
        <w:rPr>
          <w:rFonts w:ascii="Sylfaen" w:hAnsi="Sylfaen" w:cstheme="majorBidi"/>
          <w:b w:val="0"/>
          <w:bCs w:val="0"/>
          <w:i/>
          <w:iCs/>
        </w:rPr>
        <w:t>. I</w:t>
      </w:r>
      <w:r w:rsidR="00544497" w:rsidRPr="00A56726">
        <w:rPr>
          <w:rFonts w:ascii="Sylfaen" w:hAnsi="Sylfaen" w:cstheme="majorBidi"/>
          <w:b w:val="0"/>
          <w:bCs w:val="0"/>
          <w:i/>
          <w:iCs/>
        </w:rPr>
        <w:t>l</w:t>
      </w:r>
      <w:r w:rsidR="00F00EEF" w:rsidRPr="00A56726">
        <w:rPr>
          <w:rFonts w:ascii="Sylfaen" w:hAnsi="Sylfaen" w:cstheme="majorBidi"/>
          <w:b w:val="0"/>
          <w:bCs w:val="0"/>
          <w:i/>
          <w:iCs/>
        </w:rPr>
        <w:t xml:space="preserve"> constituera</w:t>
      </w:r>
      <w:r w:rsidR="00EA11B6" w:rsidRPr="00A56726">
        <w:rPr>
          <w:rFonts w:ascii="Sylfaen" w:hAnsi="Sylfaen" w:cstheme="majorBidi"/>
          <w:b w:val="0"/>
          <w:bCs w:val="0"/>
          <w:i/>
          <w:iCs/>
        </w:rPr>
        <w:t>, également,</w:t>
      </w:r>
      <w:r w:rsidR="00F00EEF" w:rsidRPr="00A56726">
        <w:rPr>
          <w:rFonts w:ascii="Sylfaen" w:hAnsi="Sylfaen" w:cstheme="majorBidi"/>
          <w:b w:val="0"/>
          <w:bCs w:val="0"/>
          <w:i/>
          <w:iCs/>
        </w:rPr>
        <w:t xml:space="preserve"> un cadre de référence pour la fixation d'objectifs économiques alternatifs dans le cadre de la Loi de Finances 2018</w:t>
      </w:r>
      <w:r w:rsidR="00CE7888" w:rsidRPr="00A56726">
        <w:rPr>
          <w:rFonts w:ascii="Sylfaen" w:hAnsi="Sylfaen" w:cstheme="majorBidi"/>
          <w:b w:val="0"/>
          <w:bCs w:val="0"/>
          <w:i/>
          <w:iCs/>
        </w:rPr>
        <w:t>.</w:t>
      </w:r>
      <w:r w:rsidRPr="00A56726">
        <w:rPr>
          <w:rFonts w:ascii="Sylfaen" w:hAnsi="Sylfaen" w:cstheme="majorBidi"/>
          <w:b w:val="0"/>
          <w:bCs w:val="0"/>
          <w:i/>
          <w:iCs/>
        </w:rPr>
        <w:t xml:space="preserve"> </w:t>
      </w:r>
    </w:p>
    <w:p w:rsidR="00DB24D1" w:rsidRPr="00A56726" w:rsidRDefault="00F00EEF" w:rsidP="005C2B00">
      <w:pPr>
        <w:widowControl w:val="0"/>
        <w:pBdr>
          <w:top w:val="single" w:sz="4" w:space="1" w:color="auto"/>
          <w:left w:val="single" w:sz="4" w:space="4" w:color="auto"/>
          <w:bottom w:val="single" w:sz="4" w:space="31" w:color="auto"/>
          <w:right w:val="single" w:sz="4" w:space="4" w:color="auto"/>
        </w:pBdr>
        <w:shd w:val="clear" w:color="auto" w:fill="FDE9D9" w:themeFill="accent6" w:themeFillTint="33"/>
        <w:adjustRightInd w:val="0"/>
        <w:spacing w:after="360"/>
        <w:ind w:firstLine="709"/>
        <w:jc w:val="both"/>
        <w:rPr>
          <w:rFonts w:ascii="Sylfaen" w:hAnsi="Sylfaen" w:cstheme="majorBidi"/>
          <w:b w:val="0"/>
          <w:bCs w:val="0"/>
          <w:i/>
          <w:iCs/>
        </w:rPr>
      </w:pPr>
      <w:r w:rsidRPr="00A56726">
        <w:rPr>
          <w:rFonts w:ascii="Sylfaen" w:hAnsi="Sylfaen" w:cstheme="majorBidi"/>
          <w:b w:val="0"/>
          <w:bCs w:val="0"/>
          <w:i/>
          <w:iCs/>
        </w:rPr>
        <w:t>L’élaboration de c</w:t>
      </w:r>
      <w:r w:rsidR="00AF4BEC" w:rsidRPr="00A56726">
        <w:rPr>
          <w:rFonts w:ascii="Sylfaen" w:hAnsi="Sylfaen" w:cstheme="majorBidi"/>
          <w:b w:val="0"/>
          <w:bCs w:val="0"/>
          <w:i/>
          <w:iCs/>
        </w:rPr>
        <w:t xml:space="preserve">e budget économique tient compte des agrégats provisoires arrêtés par la comptabilité nationale pour l’année 2016 et </w:t>
      </w:r>
      <w:r w:rsidR="001B011E" w:rsidRPr="00A56726">
        <w:rPr>
          <w:rFonts w:ascii="Sylfaen" w:hAnsi="Sylfaen" w:cstheme="majorBidi"/>
          <w:b w:val="0"/>
          <w:bCs w:val="0"/>
          <w:i/>
          <w:iCs/>
        </w:rPr>
        <w:t>des</w:t>
      </w:r>
      <w:r w:rsidR="00AF4BEC" w:rsidRPr="00A56726">
        <w:rPr>
          <w:rFonts w:ascii="Sylfaen" w:hAnsi="Sylfaen" w:cstheme="majorBidi"/>
          <w:b w:val="0"/>
          <w:bCs w:val="0"/>
          <w:i/>
          <w:iCs/>
        </w:rPr>
        <w:t xml:space="preserve"> résultats des enquêtes trimestrielles et des travaux de suivi et d’analyse de conjoncture menés par le Haut Commissariat au Plan durant le premier semestre de l’année 201</w:t>
      </w:r>
      <w:r w:rsidR="00BB23B6" w:rsidRPr="00A56726">
        <w:rPr>
          <w:rFonts w:ascii="Sylfaen" w:hAnsi="Sylfaen" w:cstheme="majorBidi"/>
          <w:b w:val="0"/>
          <w:bCs w:val="0"/>
          <w:i/>
          <w:iCs/>
        </w:rPr>
        <w:t>7</w:t>
      </w:r>
      <w:r w:rsidR="00AF4BEC" w:rsidRPr="00A56726">
        <w:rPr>
          <w:rFonts w:ascii="Sylfaen" w:hAnsi="Sylfaen" w:cstheme="majorBidi"/>
          <w:b w:val="0"/>
          <w:bCs w:val="0"/>
          <w:i/>
          <w:iCs/>
        </w:rPr>
        <w:t xml:space="preserve">. </w:t>
      </w:r>
      <w:r w:rsidR="00DB24D1" w:rsidRPr="00A56726">
        <w:rPr>
          <w:rFonts w:ascii="Sylfaen" w:hAnsi="Sylfaen" w:cstheme="majorBidi"/>
          <w:b w:val="0"/>
          <w:bCs w:val="0"/>
          <w:i/>
          <w:iCs/>
        </w:rPr>
        <w:t xml:space="preserve">Ces prévisions sont, également, sous-tendues par un ensemble d'hypothèses relatives à l'évolution des facteurs exogènes régissant l'économie marocaine, aussi bien sur le plan national qu'international. </w:t>
      </w:r>
    </w:p>
    <w:p w:rsidR="0059491F" w:rsidRPr="00A56726" w:rsidRDefault="0059491F" w:rsidP="005C2B00">
      <w:pPr>
        <w:widowControl w:val="0"/>
        <w:pBdr>
          <w:top w:val="single" w:sz="4" w:space="1" w:color="auto"/>
          <w:left w:val="single" w:sz="4" w:space="4" w:color="auto"/>
          <w:bottom w:val="single" w:sz="4" w:space="31" w:color="auto"/>
          <w:right w:val="single" w:sz="4" w:space="4" w:color="auto"/>
        </w:pBdr>
        <w:shd w:val="clear" w:color="auto" w:fill="FDE9D9" w:themeFill="accent6" w:themeFillTint="33"/>
        <w:adjustRightInd w:val="0"/>
        <w:spacing w:after="360"/>
        <w:ind w:firstLine="708"/>
        <w:jc w:val="both"/>
        <w:rPr>
          <w:rFonts w:ascii="Sylfaen" w:hAnsi="Sylfaen" w:cstheme="majorBidi"/>
          <w:b w:val="0"/>
          <w:bCs w:val="0"/>
          <w:i/>
          <w:iCs/>
        </w:rPr>
      </w:pPr>
      <w:r w:rsidRPr="00A56726">
        <w:rPr>
          <w:rFonts w:ascii="Sylfaen" w:hAnsi="Sylfaen" w:cstheme="majorBidi"/>
          <w:b w:val="0"/>
          <w:bCs w:val="0"/>
          <w:i/>
          <w:iCs/>
        </w:rPr>
        <w:t>Les prévisions pour l’année 2018 sont basées sur la réalisation d’une production céréalière moyenne durant la campagne agricole 2017/2018 et la reconduction, durant l’année 2018, de la politique budgétaire de l’Etat</w:t>
      </w:r>
      <w:r w:rsidR="000F45DE" w:rsidRPr="00A56726">
        <w:rPr>
          <w:rFonts w:ascii="Sylfaen" w:hAnsi="Sylfaen" w:cstheme="majorBidi"/>
          <w:b w:val="0"/>
          <w:bCs w:val="0"/>
          <w:i/>
          <w:iCs/>
        </w:rPr>
        <w:t xml:space="preserve"> en 2017</w:t>
      </w:r>
      <w:r w:rsidRPr="00A56726">
        <w:rPr>
          <w:rFonts w:ascii="Sylfaen" w:hAnsi="Sylfaen" w:cstheme="majorBidi"/>
          <w:b w:val="0"/>
          <w:bCs w:val="0"/>
          <w:i/>
          <w:iCs/>
        </w:rPr>
        <w:t xml:space="preserve">, en matière de fiscalité des dépenses d’investissement et de fonctionnement. </w:t>
      </w:r>
    </w:p>
    <w:p w:rsidR="00D0505C" w:rsidRPr="00A56726" w:rsidRDefault="00FE159E" w:rsidP="005C2B00">
      <w:pPr>
        <w:pStyle w:val="NormalWeb"/>
        <w:pBdr>
          <w:top w:val="single" w:sz="4" w:space="1" w:color="auto"/>
          <w:left w:val="single" w:sz="4" w:space="4" w:color="auto"/>
          <w:bottom w:val="single" w:sz="4" w:space="31" w:color="auto"/>
          <w:right w:val="single" w:sz="4" w:space="4" w:color="auto"/>
        </w:pBdr>
        <w:shd w:val="clear" w:color="auto" w:fill="FDE9D9" w:themeFill="accent6" w:themeFillTint="33"/>
        <w:spacing w:before="0" w:beforeAutospacing="0" w:after="360" w:afterAutospacing="0"/>
        <w:ind w:firstLine="709"/>
        <w:jc w:val="both"/>
        <w:rPr>
          <w:rFonts w:ascii="Sylfaen" w:hAnsi="Sylfaen" w:cstheme="majorBidi"/>
          <w:i/>
          <w:iCs/>
        </w:rPr>
      </w:pPr>
      <w:r w:rsidRPr="00A56726">
        <w:rPr>
          <w:rFonts w:ascii="Sylfaen" w:hAnsi="Sylfaen" w:cstheme="majorBidi"/>
          <w:i/>
          <w:iCs/>
        </w:rPr>
        <w:t>L</w:t>
      </w:r>
      <w:r w:rsidR="00D0505C" w:rsidRPr="00A56726">
        <w:rPr>
          <w:rFonts w:ascii="Sylfaen" w:hAnsi="Sylfaen" w:cstheme="majorBidi"/>
          <w:i/>
          <w:iCs/>
        </w:rPr>
        <w:t xml:space="preserve">es perspectives, présentées ci-après, seront modifiées </w:t>
      </w:r>
      <w:r w:rsidR="00D420FA" w:rsidRPr="00A56726">
        <w:rPr>
          <w:rFonts w:ascii="Sylfaen" w:hAnsi="Sylfaen" w:cstheme="majorBidi"/>
          <w:i/>
          <w:iCs/>
        </w:rPr>
        <w:t xml:space="preserve">lors de l'élaboration du budget économique prévisionnel 2018, qui sera publié au mois de janvier prochain pour tenir compte des actions de politique économique retenues dans la Loi de Finances 2018 ainsi que des évolutions éventuelles que connaîtrait l'environnement économique national et international. </w:t>
      </w:r>
    </w:p>
    <w:p w:rsidR="00402A9C" w:rsidRPr="00A56726" w:rsidRDefault="00402A9C" w:rsidP="0059491F">
      <w:pPr>
        <w:widowControl w:val="0"/>
        <w:adjustRightInd w:val="0"/>
        <w:spacing w:after="360"/>
        <w:ind w:firstLine="708"/>
        <w:jc w:val="both"/>
        <w:rPr>
          <w:rFonts w:ascii="Sylfaen" w:hAnsi="Sylfaen" w:cstheme="majorBidi"/>
          <w:b w:val="0"/>
          <w:bCs w:val="0"/>
          <w:sz w:val="26"/>
          <w:szCs w:val="26"/>
        </w:rPr>
      </w:pPr>
    </w:p>
    <w:p w:rsidR="00FC7B58" w:rsidRPr="00A56726" w:rsidRDefault="00FC7B58" w:rsidP="0059491F">
      <w:pPr>
        <w:widowControl w:val="0"/>
        <w:adjustRightInd w:val="0"/>
        <w:spacing w:after="360"/>
        <w:ind w:firstLine="708"/>
        <w:jc w:val="both"/>
        <w:rPr>
          <w:rFonts w:ascii="Sylfaen" w:hAnsi="Sylfaen" w:cstheme="majorBidi"/>
          <w:b w:val="0"/>
          <w:bCs w:val="0"/>
          <w:sz w:val="26"/>
          <w:szCs w:val="26"/>
        </w:rPr>
      </w:pPr>
    </w:p>
    <w:p w:rsidR="00FC7B58" w:rsidRPr="00A56726" w:rsidRDefault="00FC7B58" w:rsidP="0059491F">
      <w:pPr>
        <w:widowControl w:val="0"/>
        <w:adjustRightInd w:val="0"/>
        <w:spacing w:after="360"/>
        <w:ind w:firstLine="708"/>
        <w:jc w:val="both"/>
        <w:rPr>
          <w:rFonts w:ascii="Sylfaen" w:hAnsi="Sylfaen" w:cstheme="majorBidi"/>
          <w:b w:val="0"/>
          <w:bCs w:val="0"/>
          <w:sz w:val="26"/>
          <w:szCs w:val="26"/>
        </w:rPr>
      </w:pPr>
    </w:p>
    <w:p w:rsidR="00FC7B58" w:rsidRPr="00A56726" w:rsidRDefault="00FC7B58" w:rsidP="0059491F">
      <w:pPr>
        <w:widowControl w:val="0"/>
        <w:adjustRightInd w:val="0"/>
        <w:spacing w:after="360"/>
        <w:ind w:firstLine="708"/>
        <w:jc w:val="both"/>
        <w:rPr>
          <w:rFonts w:ascii="Sylfaen" w:hAnsi="Sylfaen" w:cstheme="majorBidi"/>
          <w:b w:val="0"/>
          <w:bCs w:val="0"/>
          <w:sz w:val="26"/>
          <w:szCs w:val="26"/>
        </w:rPr>
      </w:pPr>
    </w:p>
    <w:p w:rsidR="00FC7B58" w:rsidRPr="00A56726" w:rsidRDefault="00FC7B58" w:rsidP="0059491F">
      <w:pPr>
        <w:widowControl w:val="0"/>
        <w:adjustRightInd w:val="0"/>
        <w:spacing w:after="360"/>
        <w:ind w:firstLine="708"/>
        <w:jc w:val="both"/>
        <w:rPr>
          <w:rFonts w:ascii="Sylfaen" w:hAnsi="Sylfaen" w:cstheme="majorBidi"/>
          <w:b w:val="0"/>
          <w:bCs w:val="0"/>
          <w:sz w:val="26"/>
          <w:szCs w:val="26"/>
        </w:rPr>
      </w:pPr>
    </w:p>
    <w:p w:rsidR="00D0505C" w:rsidRPr="00A56726" w:rsidRDefault="00D0505C" w:rsidP="0059491F">
      <w:pPr>
        <w:widowControl w:val="0"/>
        <w:adjustRightInd w:val="0"/>
        <w:spacing w:after="360"/>
        <w:ind w:firstLine="708"/>
        <w:jc w:val="both"/>
        <w:rPr>
          <w:rFonts w:ascii="Sylfaen" w:hAnsi="Sylfaen" w:cstheme="majorBidi"/>
          <w:b w:val="0"/>
          <w:bCs w:val="0"/>
          <w:sz w:val="26"/>
          <w:szCs w:val="26"/>
        </w:rPr>
      </w:pPr>
    </w:p>
    <w:p w:rsidR="005C2B00" w:rsidRPr="00A56726" w:rsidRDefault="005C2B00" w:rsidP="005C2B00">
      <w:pPr>
        <w:pStyle w:val="Titre"/>
        <w:rPr>
          <w:rFonts w:ascii="Book Antiqua" w:hAnsi="Book Antiqua" w:cs="Calibri"/>
          <w:bCs w:val="0"/>
          <w:color w:val="000000"/>
          <w:u w:val="single"/>
        </w:rPr>
      </w:pPr>
      <w:r w:rsidRPr="00A56726">
        <w:rPr>
          <w:rFonts w:ascii="Book Antiqua" w:hAnsi="Book Antiqua" w:cs="Calibri"/>
          <w:bCs w:val="0"/>
          <w:color w:val="000000"/>
          <w:u w:val="single"/>
        </w:rPr>
        <w:t>Principaux indicateurs en 2017 et en 2018</w:t>
      </w:r>
    </w:p>
    <w:p w:rsidR="005C2B00" w:rsidRPr="00A56726" w:rsidRDefault="005C2B00" w:rsidP="005C2B00">
      <w:pPr>
        <w:widowControl w:val="0"/>
        <w:adjustRightInd w:val="0"/>
        <w:spacing w:after="360"/>
        <w:ind w:firstLine="708"/>
        <w:jc w:val="both"/>
        <w:rPr>
          <w:rFonts w:ascii="Sylfaen" w:hAnsi="Sylfaen" w:cstheme="majorBidi"/>
          <w:b w:val="0"/>
          <w:bCs w:val="0"/>
          <w:sz w:val="26"/>
          <w:szCs w:val="26"/>
        </w:rPr>
      </w:pPr>
    </w:p>
    <w:p w:rsidR="005C2B00" w:rsidRPr="00A56726" w:rsidRDefault="005C2B00" w:rsidP="001A0D10">
      <w:pPr>
        <w:numPr>
          <w:ilvl w:val="0"/>
          <w:numId w:val="22"/>
        </w:numPr>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 xml:space="preserve">Amélioration de la </w:t>
      </w:r>
      <w:r w:rsidRPr="00A56726">
        <w:rPr>
          <w:rFonts w:ascii="Sylfaen" w:hAnsi="Sylfaen" w:cstheme="majorBidi"/>
          <w:sz w:val="26"/>
          <w:szCs w:val="26"/>
        </w:rPr>
        <w:t>croissance économique</w:t>
      </w:r>
      <w:r w:rsidRPr="00A56726">
        <w:rPr>
          <w:rFonts w:ascii="Sylfaen" w:hAnsi="Sylfaen" w:cstheme="majorBidi"/>
          <w:b w:val="0"/>
          <w:bCs w:val="0"/>
          <w:sz w:val="26"/>
          <w:szCs w:val="26"/>
        </w:rPr>
        <w:t xml:space="preserve"> nationale de 1,2% en 2016 à 4% en 2017 et sa décélération à 2,</w:t>
      </w:r>
      <w:r w:rsidR="001A0D10" w:rsidRPr="00A56726">
        <w:rPr>
          <w:rFonts w:ascii="Sylfaen" w:hAnsi="Sylfaen" w:cstheme="majorBidi"/>
          <w:b w:val="0"/>
          <w:bCs w:val="0"/>
          <w:sz w:val="26"/>
          <w:szCs w:val="26"/>
        </w:rPr>
        <w:t>9</w:t>
      </w:r>
      <w:r w:rsidRPr="00A56726">
        <w:rPr>
          <w:rFonts w:ascii="Sylfaen" w:hAnsi="Sylfaen" w:cstheme="majorBidi"/>
          <w:b w:val="0"/>
          <w:bCs w:val="0"/>
          <w:sz w:val="26"/>
          <w:szCs w:val="26"/>
        </w:rPr>
        <w:t>% en 2018;</w:t>
      </w:r>
    </w:p>
    <w:p w:rsidR="005C2B00" w:rsidRPr="00A56726" w:rsidRDefault="005C2B00" w:rsidP="001A0D10">
      <w:pPr>
        <w:numPr>
          <w:ilvl w:val="0"/>
          <w:numId w:val="22"/>
        </w:numPr>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 xml:space="preserve">Progression de la </w:t>
      </w:r>
      <w:r w:rsidRPr="00A56726">
        <w:rPr>
          <w:rFonts w:ascii="Sylfaen" w:hAnsi="Sylfaen" w:cstheme="majorBidi"/>
          <w:sz w:val="26"/>
          <w:szCs w:val="26"/>
        </w:rPr>
        <w:t>valeur ajoutée agricole</w:t>
      </w:r>
      <w:r w:rsidRPr="00A56726">
        <w:rPr>
          <w:rFonts w:ascii="Sylfaen" w:hAnsi="Sylfaen" w:cstheme="majorBidi"/>
          <w:b w:val="0"/>
          <w:bCs w:val="0"/>
          <w:sz w:val="26"/>
          <w:szCs w:val="26"/>
        </w:rPr>
        <w:t xml:space="preserve"> de 15,1% en 2017, avant de se replier de </w:t>
      </w:r>
      <w:r w:rsidR="001A0D10" w:rsidRPr="00A56726">
        <w:rPr>
          <w:rFonts w:ascii="Sylfaen" w:hAnsi="Sylfaen" w:cstheme="majorBidi"/>
          <w:b w:val="0"/>
          <w:bCs w:val="0"/>
          <w:sz w:val="26"/>
          <w:szCs w:val="26"/>
        </w:rPr>
        <w:t>1,1</w:t>
      </w:r>
      <w:r w:rsidRPr="00A56726">
        <w:rPr>
          <w:rFonts w:ascii="Sylfaen" w:hAnsi="Sylfaen" w:cstheme="majorBidi"/>
          <w:b w:val="0"/>
          <w:bCs w:val="0"/>
          <w:sz w:val="26"/>
          <w:szCs w:val="26"/>
        </w:rPr>
        <w:t>% en 2018</w:t>
      </w:r>
      <w:r w:rsidR="005454CB" w:rsidRPr="00A56726">
        <w:rPr>
          <w:rFonts w:ascii="Sylfaen" w:hAnsi="Sylfaen" w:cstheme="majorBidi"/>
          <w:b w:val="0"/>
          <w:bCs w:val="0"/>
          <w:sz w:val="26"/>
          <w:szCs w:val="26"/>
        </w:rPr>
        <w:t> ;</w:t>
      </w:r>
    </w:p>
    <w:p w:rsidR="005C2B00" w:rsidRPr="00A56726" w:rsidRDefault="005C2B00" w:rsidP="005C2B00">
      <w:pPr>
        <w:widowControl w:val="0"/>
        <w:numPr>
          <w:ilvl w:val="0"/>
          <w:numId w:val="22"/>
        </w:numPr>
        <w:adjustRightInd w:val="0"/>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 xml:space="preserve">Légère reprise du rythme de croissance des </w:t>
      </w:r>
      <w:r w:rsidRPr="00A56726">
        <w:rPr>
          <w:rFonts w:ascii="Sylfaen" w:hAnsi="Sylfaen" w:cstheme="majorBidi"/>
          <w:sz w:val="26"/>
          <w:szCs w:val="26"/>
        </w:rPr>
        <w:t>activités non agricoles</w:t>
      </w:r>
      <w:r w:rsidRPr="00A56726">
        <w:rPr>
          <w:rFonts w:ascii="Sylfaen" w:hAnsi="Sylfaen" w:cstheme="majorBidi"/>
          <w:b w:val="0"/>
          <w:bCs w:val="0"/>
          <w:sz w:val="26"/>
          <w:szCs w:val="26"/>
        </w:rPr>
        <w:t xml:space="preserve">, passant de 2,2% en 2016 à 2,5% en 2017 et à 2,9% en 2018; </w:t>
      </w:r>
    </w:p>
    <w:p w:rsidR="005C2B00" w:rsidRPr="00A56726" w:rsidRDefault="005C2B00" w:rsidP="001A0D10">
      <w:pPr>
        <w:numPr>
          <w:ilvl w:val="0"/>
          <w:numId w:val="22"/>
        </w:numPr>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Maintien d</w:t>
      </w:r>
      <w:r w:rsidR="005454CB" w:rsidRPr="00A56726">
        <w:rPr>
          <w:rFonts w:ascii="Sylfaen" w:hAnsi="Sylfaen" w:cstheme="majorBidi"/>
          <w:b w:val="0"/>
          <w:bCs w:val="0"/>
          <w:sz w:val="26"/>
          <w:szCs w:val="26"/>
        </w:rPr>
        <w:t>e la hausse du</w:t>
      </w:r>
      <w:r w:rsidRPr="00A56726">
        <w:rPr>
          <w:rFonts w:ascii="Sylfaen" w:hAnsi="Sylfaen" w:cstheme="majorBidi"/>
          <w:b w:val="0"/>
          <w:bCs w:val="0"/>
          <w:sz w:val="26"/>
          <w:szCs w:val="26"/>
        </w:rPr>
        <w:t xml:space="preserve"> </w:t>
      </w:r>
      <w:r w:rsidRPr="00A56726">
        <w:rPr>
          <w:rFonts w:ascii="Sylfaen" w:hAnsi="Sylfaen" w:cstheme="majorBidi"/>
          <w:sz w:val="26"/>
          <w:szCs w:val="26"/>
        </w:rPr>
        <w:t>niveau général des prix</w:t>
      </w:r>
      <w:r w:rsidRPr="00A56726">
        <w:rPr>
          <w:rFonts w:ascii="Sylfaen" w:hAnsi="Sylfaen" w:cstheme="majorBidi"/>
          <w:b w:val="0"/>
          <w:bCs w:val="0"/>
          <w:sz w:val="26"/>
          <w:szCs w:val="26"/>
        </w:rPr>
        <w:t xml:space="preserve"> à des niveaux bas passant de </w:t>
      </w:r>
      <w:r w:rsidR="005454CB" w:rsidRPr="00A56726">
        <w:rPr>
          <w:rFonts w:ascii="Sylfaen" w:hAnsi="Sylfaen" w:cstheme="majorBidi"/>
          <w:b w:val="0"/>
          <w:bCs w:val="0"/>
          <w:sz w:val="26"/>
          <w:szCs w:val="26"/>
        </w:rPr>
        <w:t xml:space="preserve">1,6% en 2016 à </w:t>
      </w:r>
      <w:r w:rsidRPr="00A56726">
        <w:rPr>
          <w:rFonts w:ascii="Sylfaen" w:hAnsi="Sylfaen" w:cstheme="majorBidi"/>
          <w:b w:val="0"/>
          <w:bCs w:val="0"/>
          <w:sz w:val="26"/>
          <w:szCs w:val="26"/>
        </w:rPr>
        <w:t xml:space="preserve">1% en 2017 </w:t>
      </w:r>
      <w:r w:rsidR="00D06E73" w:rsidRPr="00A56726">
        <w:rPr>
          <w:rFonts w:ascii="Sylfaen" w:hAnsi="Sylfaen" w:cstheme="majorBidi"/>
          <w:b w:val="0"/>
          <w:bCs w:val="0"/>
          <w:sz w:val="26"/>
          <w:szCs w:val="26"/>
        </w:rPr>
        <w:t xml:space="preserve">avant de revenir </w:t>
      </w:r>
      <w:r w:rsidRPr="00A56726">
        <w:rPr>
          <w:rFonts w:ascii="Sylfaen" w:hAnsi="Sylfaen" w:cstheme="majorBidi"/>
          <w:b w:val="0"/>
          <w:bCs w:val="0"/>
          <w:sz w:val="26"/>
          <w:szCs w:val="26"/>
        </w:rPr>
        <w:t>à 1,6% en 2018;</w:t>
      </w:r>
    </w:p>
    <w:p w:rsidR="002B7A9F" w:rsidRPr="00A56726" w:rsidRDefault="002B7A9F" w:rsidP="002B7A9F">
      <w:pPr>
        <w:widowControl w:val="0"/>
        <w:numPr>
          <w:ilvl w:val="0"/>
          <w:numId w:val="22"/>
        </w:numPr>
        <w:adjustRightInd w:val="0"/>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 xml:space="preserve">Rigidité à la baisse du </w:t>
      </w:r>
      <w:r w:rsidRPr="00A56726">
        <w:rPr>
          <w:rFonts w:ascii="Sylfaen" w:hAnsi="Sylfaen" w:cstheme="majorBidi"/>
          <w:sz w:val="26"/>
          <w:szCs w:val="26"/>
        </w:rPr>
        <w:t>déficit commercial</w:t>
      </w:r>
      <w:r w:rsidRPr="00A56726">
        <w:rPr>
          <w:rFonts w:ascii="Sylfaen" w:hAnsi="Sylfaen" w:cstheme="majorBidi"/>
          <w:b w:val="0"/>
          <w:bCs w:val="0"/>
          <w:sz w:val="26"/>
          <w:szCs w:val="26"/>
        </w:rPr>
        <w:t xml:space="preserve"> se situant à près de 18,9% du PIB en 2017 et en 2018 au lieu 18,2% en 2016;</w:t>
      </w:r>
    </w:p>
    <w:p w:rsidR="005A1861" w:rsidRPr="00A56726" w:rsidRDefault="005A1861" w:rsidP="005A1861">
      <w:pPr>
        <w:numPr>
          <w:ilvl w:val="0"/>
          <w:numId w:val="22"/>
        </w:numPr>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 xml:space="preserve">Accentuation du </w:t>
      </w:r>
      <w:r w:rsidRPr="00A56726">
        <w:rPr>
          <w:rFonts w:ascii="Sylfaen" w:hAnsi="Sylfaen" w:cstheme="majorBidi"/>
          <w:sz w:val="26"/>
          <w:szCs w:val="26"/>
        </w:rPr>
        <w:t>déficit en ressources</w:t>
      </w:r>
      <w:r w:rsidRPr="00A56726">
        <w:rPr>
          <w:rFonts w:ascii="Sylfaen" w:hAnsi="Sylfaen" w:cstheme="majorBidi"/>
          <w:b w:val="0"/>
          <w:bCs w:val="0"/>
          <w:sz w:val="26"/>
          <w:szCs w:val="26"/>
        </w:rPr>
        <w:t xml:space="preserve"> (échanges extérieurs biens et services), de 12,8% du PIB en 2016 à 13,5% en 2017 et en 2018;</w:t>
      </w:r>
    </w:p>
    <w:p w:rsidR="005C2B00" w:rsidRPr="00A56726" w:rsidRDefault="00710D87" w:rsidP="00D90FDD">
      <w:pPr>
        <w:numPr>
          <w:ilvl w:val="0"/>
          <w:numId w:val="22"/>
        </w:numPr>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Les</w:t>
      </w:r>
      <w:r w:rsidR="005C2B00" w:rsidRPr="00A56726">
        <w:rPr>
          <w:rFonts w:ascii="Sylfaen" w:hAnsi="Sylfaen" w:cstheme="majorBidi"/>
          <w:b w:val="0"/>
          <w:bCs w:val="0"/>
          <w:sz w:val="26"/>
          <w:szCs w:val="26"/>
        </w:rPr>
        <w:t xml:space="preserve"> </w:t>
      </w:r>
      <w:r w:rsidR="005C2B00" w:rsidRPr="00A56726">
        <w:rPr>
          <w:rFonts w:ascii="Sylfaen" w:hAnsi="Sylfaen" w:cstheme="majorBidi"/>
          <w:sz w:val="26"/>
          <w:szCs w:val="26"/>
        </w:rPr>
        <w:t>taux d’épargne nationale</w:t>
      </w:r>
      <w:r w:rsidRPr="00A56726">
        <w:rPr>
          <w:rFonts w:ascii="Sylfaen" w:hAnsi="Sylfaen" w:cstheme="majorBidi"/>
          <w:sz w:val="26"/>
          <w:szCs w:val="26"/>
        </w:rPr>
        <w:t xml:space="preserve"> </w:t>
      </w:r>
      <w:r w:rsidR="00D90FDD" w:rsidRPr="00A56726">
        <w:rPr>
          <w:rFonts w:ascii="Sylfaen" w:hAnsi="Sylfaen" w:cstheme="majorBidi"/>
          <w:sz w:val="26"/>
          <w:szCs w:val="26"/>
        </w:rPr>
        <w:t>passerait</w:t>
      </w:r>
      <w:r w:rsidR="005C2B00" w:rsidRPr="00A56726">
        <w:rPr>
          <w:rFonts w:ascii="Sylfaen" w:hAnsi="Sylfaen" w:cstheme="majorBidi"/>
          <w:b w:val="0"/>
          <w:bCs w:val="0"/>
          <w:sz w:val="26"/>
          <w:szCs w:val="26"/>
        </w:rPr>
        <w:t xml:space="preserve"> </w:t>
      </w:r>
      <w:r w:rsidRPr="00A56726">
        <w:rPr>
          <w:rFonts w:ascii="Sylfaen" w:hAnsi="Sylfaen" w:cstheme="majorBidi"/>
          <w:b w:val="0"/>
          <w:bCs w:val="0"/>
          <w:sz w:val="26"/>
          <w:szCs w:val="26"/>
        </w:rPr>
        <w:t>de</w:t>
      </w:r>
      <w:r w:rsidR="005C2B00" w:rsidRPr="00A56726">
        <w:rPr>
          <w:rFonts w:ascii="Sylfaen" w:hAnsi="Sylfaen" w:cstheme="majorBidi"/>
          <w:b w:val="0"/>
          <w:bCs w:val="0"/>
          <w:sz w:val="26"/>
          <w:szCs w:val="26"/>
        </w:rPr>
        <w:t xml:space="preserve">  </w:t>
      </w:r>
      <w:r w:rsidR="00D90FDD" w:rsidRPr="00A56726">
        <w:rPr>
          <w:rFonts w:ascii="Sylfaen" w:hAnsi="Sylfaen" w:cstheme="majorBidi"/>
          <w:b w:val="0"/>
          <w:bCs w:val="0"/>
          <w:sz w:val="26"/>
          <w:szCs w:val="26"/>
        </w:rPr>
        <w:t xml:space="preserve">28,3% </w:t>
      </w:r>
      <w:r w:rsidR="005C2B00" w:rsidRPr="00A56726">
        <w:rPr>
          <w:rFonts w:ascii="Sylfaen" w:hAnsi="Sylfaen" w:cstheme="majorBidi"/>
          <w:b w:val="0"/>
          <w:bCs w:val="0"/>
          <w:sz w:val="26"/>
          <w:szCs w:val="26"/>
        </w:rPr>
        <w:t xml:space="preserve">du PIB </w:t>
      </w:r>
      <w:r w:rsidRPr="00A56726">
        <w:rPr>
          <w:rFonts w:ascii="Sylfaen" w:hAnsi="Sylfaen" w:cstheme="majorBidi"/>
          <w:b w:val="0"/>
          <w:bCs w:val="0"/>
          <w:sz w:val="26"/>
          <w:szCs w:val="26"/>
        </w:rPr>
        <w:t>en</w:t>
      </w:r>
      <w:r w:rsidR="005C2B00" w:rsidRPr="00A56726">
        <w:rPr>
          <w:rFonts w:ascii="Sylfaen" w:hAnsi="Sylfaen" w:cstheme="majorBidi"/>
          <w:b w:val="0"/>
          <w:bCs w:val="0"/>
          <w:sz w:val="26"/>
          <w:szCs w:val="26"/>
        </w:rPr>
        <w:t xml:space="preserve"> 2017 à 2</w:t>
      </w:r>
      <w:r w:rsidR="00D90FDD" w:rsidRPr="00A56726">
        <w:rPr>
          <w:rFonts w:ascii="Sylfaen" w:hAnsi="Sylfaen" w:cstheme="majorBidi"/>
          <w:b w:val="0"/>
          <w:bCs w:val="0"/>
          <w:sz w:val="26"/>
          <w:szCs w:val="26"/>
        </w:rPr>
        <w:t>8</w:t>
      </w:r>
      <w:r w:rsidR="005C2B00" w:rsidRPr="00A56726">
        <w:rPr>
          <w:rFonts w:ascii="Sylfaen" w:hAnsi="Sylfaen" w:cstheme="majorBidi"/>
          <w:b w:val="0"/>
          <w:bCs w:val="0"/>
          <w:sz w:val="26"/>
          <w:szCs w:val="26"/>
        </w:rPr>
        <w:t>% en 2018</w:t>
      </w:r>
      <w:r w:rsidR="00064922" w:rsidRPr="00A56726">
        <w:rPr>
          <w:rFonts w:ascii="Sylfaen" w:hAnsi="Sylfaen" w:cstheme="majorBidi"/>
          <w:b w:val="0"/>
          <w:bCs w:val="0"/>
          <w:sz w:val="26"/>
          <w:szCs w:val="26"/>
        </w:rPr>
        <w:t> ;</w:t>
      </w:r>
    </w:p>
    <w:p w:rsidR="005C2B00" w:rsidRPr="00A56726" w:rsidRDefault="005C2B00" w:rsidP="00710D87">
      <w:pPr>
        <w:numPr>
          <w:ilvl w:val="0"/>
          <w:numId w:val="22"/>
        </w:numPr>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 xml:space="preserve">Légère hausse du </w:t>
      </w:r>
      <w:r w:rsidRPr="00A56726">
        <w:rPr>
          <w:rFonts w:ascii="Sylfaen" w:hAnsi="Sylfaen" w:cstheme="majorBidi"/>
          <w:sz w:val="26"/>
          <w:szCs w:val="26"/>
        </w:rPr>
        <w:t>taux d’investissement</w:t>
      </w:r>
      <w:r w:rsidR="00D90FDD" w:rsidRPr="00A56726">
        <w:rPr>
          <w:rFonts w:ascii="Sylfaen" w:hAnsi="Sylfaen" w:cstheme="majorBidi"/>
          <w:b w:val="0"/>
          <w:bCs w:val="0"/>
          <w:sz w:val="26"/>
          <w:szCs w:val="26"/>
        </w:rPr>
        <w:t xml:space="preserve"> en 2017 </w:t>
      </w:r>
      <w:r w:rsidRPr="00A56726">
        <w:rPr>
          <w:rFonts w:ascii="Sylfaen" w:hAnsi="Sylfaen" w:cstheme="majorBidi"/>
          <w:b w:val="0"/>
          <w:bCs w:val="0"/>
          <w:sz w:val="26"/>
          <w:szCs w:val="26"/>
        </w:rPr>
        <w:t>s’établissant à 33,</w:t>
      </w:r>
      <w:r w:rsidR="00710D87" w:rsidRPr="00A56726">
        <w:rPr>
          <w:rFonts w:ascii="Sylfaen" w:hAnsi="Sylfaen" w:cstheme="majorBidi"/>
          <w:b w:val="0"/>
          <w:bCs w:val="0"/>
          <w:sz w:val="26"/>
          <w:szCs w:val="26"/>
        </w:rPr>
        <w:t>5</w:t>
      </w:r>
      <w:r w:rsidR="00D90FDD" w:rsidRPr="00A56726">
        <w:rPr>
          <w:rFonts w:ascii="Sylfaen" w:hAnsi="Sylfaen" w:cstheme="majorBidi"/>
          <w:b w:val="0"/>
          <w:bCs w:val="0"/>
          <w:sz w:val="26"/>
          <w:szCs w:val="26"/>
        </w:rPr>
        <w:t>% du PIB</w:t>
      </w:r>
      <w:r w:rsidRPr="00A56726">
        <w:rPr>
          <w:rFonts w:ascii="Sylfaen" w:hAnsi="Sylfaen" w:cstheme="majorBidi"/>
          <w:b w:val="0"/>
          <w:bCs w:val="0"/>
          <w:sz w:val="26"/>
          <w:szCs w:val="26"/>
        </w:rPr>
        <w:t xml:space="preserve"> avant de reculer à </w:t>
      </w:r>
      <w:r w:rsidR="00710D87" w:rsidRPr="00A56726">
        <w:rPr>
          <w:rFonts w:ascii="Sylfaen" w:hAnsi="Sylfaen" w:cstheme="majorBidi"/>
          <w:b w:val="0"/>
          <w:bCs w:val="0"/>
          <w:sz w:val="26"/>
          <w:szCs w:val="26"/>
        </w:rPr>
        <w:t>33,1</w:t>
      </w:r>
      <w:r w:rsidRPr="00A56726">
        <w:rPr>
          <w:rFonts w:ascii="Sylfaen" w:hAnsi="Sylfaen" w:cstheme="majorBidi"/>
          <w:b w:val="0"/>
          <w:bCs w:val="0"/>
          <w:sz w:val="26"/>
          <w:szCs w:val="26"/>
        </w:rPr>
        <w:t>% en 2018</w:t>
      </w:r>
      <w:r w:rsidR="00064922" w:rsidRPr="00A56726">
        <w:rPr>
          <w:rFonts w:ascii="Sylfaen" w:hAnsi="Sylfaen" w:cstheme="majorBidi"/>
          <w:b w:val="0"/>
          <w:bCs w:val="0"/>
          <w:sz w:val="26"/>
          <w:szCs w:val="26"/>
        </w:rPr>
        <w:t> ;</w:t>
      </w:r>
    </w:p>
    <w:p w:rsidR="005C2B00" w:rsidRPr="00A56726" w:rsidRDefault="005C2B00" w:rsidP="0092745A">
      <w:pPr>
        <w:numPr>
          <w:ilvl w:val="0"/>
          <w:numId w:val="22"/>
        </w:numPr>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 xml:space="preserve">Légère aggravation du </w:t>
      </w:r>
      <w:r w:rsidRPr="00A56726">
        <w:rPr>
          <w:rFonts w:ascii="Sylfaen" w:hAnsi="Sylfaen" w:cstheme="majorBidi"/>
          <w:sz w:val="26"/>
          <w:szCs w:val="26"/>
        </w:rPr>
        <w:t>solde d</w:t>
      </w:r>
      <w:r w:rsidR="00064922" w:rsidRPr="00A56726">
        <w:rPr>
          <w:rFonts w:ascii="Sylfaen" w:hAnsi="Sylfaen" w:cstheme="majorBidi"/>
          <w:sz w:val="26"/>
          <w:szCs w:val="26"/>
        </w:rPr>
        <w:t>e</w:t>
      </w:r>
      <w:r w:rsidRPr="00A56726">
        <w:rPr>
          <w:rFonts w:ascii="Sylfaen" w:hAnsi="Sylfaen" w:cstheme="majorBidi"/>
          <w:sz w:val="26"/>
          <w:szCs w:val="26"/>
        </w:rPr>
        <w:t xml:space="preserve"> financement</w:t>
      </w:r>
      <w:r w:rsidRPr="00A56726">
        <w:rPr>
          <w:rFonts w:ascii="Sylfaen" w:hAnsi="Sylfaen" w:cstheme="majorBidi"/>
          <w:b w:val="0"/>
          <w:bCs w:val="0"/>
          <w:sz w:val="26"/>
          <w:szCs w:val="26"/>
        </w:rPr>
        <w:t>, passant de 4,3% du PIB en</w:t>
      </w:r>
      <w:r w:rsidR="00064922" w:rsidRPr="00A56726">
        <w:rPr>
          <w:rFonts w:ascii="Sylfaen" w:hAnsi="Sylfaen" w:cstheme="majorBidi"/>
          <w:b w:val="0"/>
          <w:bCs w:val="0"/>
          <w:sz w:val="26"/>
          <w:szCs w:val="26"/>
        </w:rPr>
        <w:t xml:space="preserve"> 2016 à </w:t>
      </w:r>
      <w:r w:rsidR="0092745A" w:rsidRPr="00A56726">
        <w:rPr>
          <w:rFonts w:ascii="Sylfaen" w:hAnsi="Sylfaen" w:cstheme="majorBidi"/>
          <w:b w:val="0"/>
          <w:bCs w:val="0"/>
          <w:sz w:val="26"/>
          <w:szCs w:val="26"/>
        </w:rPr>
        <w:t>5,2</w:t>
      </w:r>
      <w:r w:rsidR="00064922" w:rsidRPr="00A56726">
        <w:rPr>
          <w:rFonts w:ascii="Sylfaen" w:hAnsi="Sylfaen" w:cstheme="majorBidi"/>
          <w:b w:val="0"/>
          <w:bCs w:val="0"/>
          <w:sz w:val="26"/>
          <w:szCs w:val="26"/>
        </w:rPr>
        <w:t xml:space="preserve">% en 2017 et </w:t>
      </w:r>
      <w:r w:rsidR="0092745A" w:rsidRPr="00A56726">
        <w:rPr>
          <w:rFonts w:ascii="Sylfaen" w:hAnsi="Sylfaen" w:cstheme="majorBidi"/>
          <w:b w:val="0"/>
          <w:bCs w:val="0"/>
          <w:sz w:val="26"/>
          <w:szCs w:val="26"/>
        </w:rPr>
        <w:t xml:space="preserve">à 5,1% </w:t>
      </w:r>
      <w:r w:rsidR="00064922" w:rsidRPr="00A56726">
        <w:rPr>
          <w:rFonts w:ascii="Sylfaen" w:hAnsi="Sylfaen" w:cstheme="majorBidi"/>
          <w:b w:val="0"/>
          <w:bCs w:val="0"/>
          <w:sz w:val="26"/>
          <w:szCs w:val="26"/>
        </w:rPr>
        <w:t>en 2018 ;</w:t>
      </w:r>
    </w:p>
    <w:p w:rsidR="005C2B00" w:rsidRPr="00A56726" w:rsidRDefault="005C2B00" w:rsidP="005C2B00">
      <w:pPr>
        <w:numPr>
          <w:ilvl w:val="0"/>
          <w:numId w:val="22"/>
        </w:numPr>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 xml:space="preserve">Allégement du </w:t>
      </w:r>
      <w:r w:rsidRPr="00A56726">
        <w:rPr>
          <w:rFonts w:ascii="Sylfaen" w:hAnsi="Sylfaen" w:cstheme="majorBidi"/>
          <w:sz w:val="26"/>
          <w:szCs w:val="26"/>
        </w:rPr>
        <w:t>déficit budgétaire</w:t>
      </w:r>
      <w:r w:rsidRPr="00A56726">
        <w:rPr>
          <w:rFonts w:ascii="Sylfaen" w:hAnsi="Sylfaen" w:cstheme="majorBidi"/>
          <w:b w:val="0"/>
          <w:bCs w:val="0"/>
          <w:sz w:val="26"/>
          <w:szCs w:val="26"/>
        </w:rPr>
        <w:t>, passant de 4% du PIB en 2016 à 3,8% en 2017 et à 3,5% en 2018</w:t>
      </w:r>
      <w:r w:rsidR="00064922" w:rsidRPr="00A56726">
        <w:rPr>
          <w:rFonts w:ascii="Sylfaen" w:hAnsi="Sylfaen" w:cstheme="majorBidi"/>
          <w:b w:val="0"/>
          <w:bCs w:val="0"/>
          <w:sz w:val="26"/>
          <w:szCs w:val="26"/>
        </w:rPr>
        <w:t> ;</w:t>
      </w:r>
    </w:p>
    <w:p w:rsidR="005C2B00" w:rsidRPr="00A56726" w:rsidRDefault="005C2B00" w:rsidP="00D90FDD">
      <w:pPr>
        <w:numPr>
          <w:ilvl w:val="0"/>
          <w:numId w:val="22"/>
        </w:numPr>
        <w:spacing w:line="360" w:lineRule="exact"/>
        <w:ind w:left="1066" w:hanging="357"/>
        <w:jc w:val="both"/>
        <w:rPr>
          <w:rFonts w:ascii="Sylfaen" w:hAnsi="Sylfaen" w:cstheme="majorBidi"/>
          <w:b w:val="0"/>
          <w:bCs w:val="0"/>
          <w:sz w:val="26"/>
          <w:szCs w:val="26"/>
        </w:rPr>
      </w:pPr>
      <w:r w:rsidRPr="00A56726">
        <w:rPr>
          <w:rFonts w:ascii="Sylfaen" w:hAnsi="Sylfaen" w:cstheme="majorBidi"/>
          <w:b w:val="0"/>
          <w:bCs w:val="0"/>
          <w:sz w:val="26"/>
          <w:szCs w:val="26"/>
        </w:rPr>
        <w:t xml:space="preserve">Allégement de la </w:t>
      </w:r>
      <w:r w:rsidRPr="00A56726">
        <w:rPr>
          <w:rFonts w:ascii="Sylfaen" w:hAnsi="Sylfaen" w:cstheme="majorBidi"/>
          <w:sz w:val="26"/>
          <w:szCs w:val="26"/>
        </w:rPr>
        <w:t>dette publique globale,</w:t>
      </w:r>
      <w:r w:rsidRPr="00A56726">
        <w:rPr>
          <w:rFonts w:ascii="Sylfaen" w:hAnsi="Sylfaen" w:cstheme="majorBidi"/>
          <w:b w:val="0"/>
          <w:bCs w:val="0"/>
          <w:sz w:val="26"/>
          <w:szCs w:val="26"/>
        </w:rPr>
        <w:t xml:space="preserve"> passant de 81,4% en 2016 à </w:t>
      </w:r>
      <w:r w:rsidR="0092745A" w:rsidRPr="00A56726">
        <w:rPr>
          <w:rFonts w:ascii="Sylfaen" w:hAnsi="Sylfaen" w:cstheme="majorBidi"/>
          <w:b w:val="0"/>
          <w:bCs w:val="0"/>
          <w:sz w:val="26"/>
          <w:szCs w:val="26"/>
        </w:rPr>
        <w:t>8</w:t>
      </w:r>
      <w:r w:rsidR="00D90FDD" w:rsidRPr="00A56726">
        <w:rPr>
          <w:rFonts w:ascii="Sylfaen" w:hAnsi="Sylfaen" w:cstheme="majorBidi"/>
          <w:b w:val="0"/>
          <w:bCs w:val="0"/>
          <w:sz w:val="26"/>
          <w:szCs w:val="26"/>
        </w:rPr>
        <w:t>0</w:t>
      </w:r>
      <w:r w:rsidR="0092745A" w:rsidRPr="00A56726">
        <w:rPr>
          <w:rFonts w:ascii="Sylfaen" w:hAnsi="Sylfaen" w:cstheme="majorBidi"/>
          <w:b w:val="0"/>
          <w:bCs w:val="0"/>
          <w:sz w:val="26"/>
          <w:szCs w:val="26"/>
        </w:rPr>
        <w:t>,</w:t>
      </w:r>
      <w:r w:rsidR="00D90FDD" w:rsidRPr="00A56726">
        <w:rPr>
          <w:rFonts w:ascii="Sylfaen" w:hAnsi="Sylfaen" w:cstheme="majorBidi"/>
          <w:b w:val="0"/>
          <w:bCs w:val="0"/>
          <w:sz w:val="26"/>
          <w:szCs w:val="26"/>
        </w:rPr>
        <w:t>9</w:t>
      </w:r>
      <w:r w:rsidRPr="00A56726">
        <w:rPr>
          <w:rFonts w:ascii="Sylfaen" w:hAnsi="Sylfaen" w:cstheme="majorBidi"/>
          <w:b w:val="0"/>
          <w:bCs w:val="0"/>
          <w:sz w:val="26"/>
          <w:szCs w:val="26"/>
        </w:rPr>
        <w:t xml:space="preserve">% en 2017 et à </w:t>
      </w:r>
      <w:r w:rsidR="0092745A" w:rsidRPr="00A56726">
        <w:rPr>
          <w:rFonts w:ascii="Sylfaen" w:hAnsi="Sylfaen" w:cstheme="majorBidi"/>
          <w:b w:val="0"/>
          <w:bCs w:val="0"/>
          <w:sz w:val="26"/>
          <w:szCs w:val="26"/>
        </w:rPr>
        <w:t>80,</w:t>
      </w:r>
      <w:r w:rsidR="00D90FDD" w:rsidRPr="00A56726">
        <w:rPr>
          <w:rFonts w:ascii="Sylfaen" w:hAnsi="Sylfaen" w:cstheme="majorBidi"/>
          <w:b w:val="0"/>
          <w:bCs w:val="0"/>
          <w:sz w:val="26"/>
          <w:szCs w:val="26"/>
        </w:rPr>
        <w:t>2</w:t>
      </w:r>
      <w:r w:rsidRPr="00A56726">
        <w:rPr>
          <w:rFonts w:ascii="Sylfaen" w:hAnsi="Sylfaen" w:cstheme="majorBidi"/>
          <w:b w:val="0"/>
          <w:bCs w:val="0"/>
          <w:sz w:val="26"/>
          <w:szCs w:val="26"/>
        </w:rPr>
        <w:t>% en 2018. Celle du Trésor baisserait de 64,7% du PIB en 2016 à 6</w:t>
      </w:r>
      <w:r w:rsidR="00064922" w:rsidRPr="00A56726">
        <w:rPr>
          <w:rFonts w:ascii="Sylfaen" w:hAnsi="Sylfaen" w:cstheme="majorBidi"/>
          <w:b w:val="0"/>
          <w:bCs w:val="0"/>
          <w:sz w:val="26"/>
          <w:szCs w:val="26"/>
        </w:rPr>
        <w:t>4</w:t>
      </w:r>
      <w:r w:rsidR="0092745A" w:rsidRPr="00A56726">
        <w:rPr>
          <w:rFonts w:ascii="Sylfaen" w:hAnsi="Sylfaen" w:cstheme="majorBidi"/>
          <w:b w:val="0"/>
          <w:bCs w:val="0"/>
          <w:sz w:val="26"/>
          <w:szCs w:val="26"/>
        </w:rPr>
        <w:t>,</w:t>
      </w:r>
      <w:r w:rsidR="00D90FDD" w:rsidRPr="00A56726">
        <w:rPr>
          <w:rFonts w:ascii="Sylfaen" w:hAnsi="Sylfaen" w:cstheme="majorBidi"/>
          <w:b w:val="0"/>
          <w:bCs w:val="0"/>
          <w:sz w:val="26"/>
          <w:szCs w:val="26"/>
        </w:rPr>
        <w:t>4</w:t>
      </w:r>
      <w:r w:rsidR="00064922" w:rsidRPr="00A56726">
        <w:rPr>
          <w:rFonts w:ascii="Sylfaen" w:hAnsi="Sylfaen" w:cstheme="majorBidi"/>
          <w:b w:val="0"/>
          <w:bCs w:val="0"/>
          <w:sz w:val="26"/>
          <w:szCs w:val="26"/>
        </w:rPr>
        <w:t xml:space="preserve">% en 2017 et à </w:t>
      </w:r>
      <w:r w:rsidR="001C1F93" w:rsidRPr="00A56726">
        <w:rPr>
          <w:rFonts w:ascii="Sylfaen" w:hAnsi="Sylfaen" w:cstheme="majorBidi"/>
          <w:b w:val="0"/>
          <w:bCs w:val="0"/>
          <w:sz w:val="26"/>
          <w:szCs w:val="26"/>
        </w:rPr>
        <w:t>64,</w:t>
      </w:r>
      <w:r w:rsidR="00D90FDD" w:rsidRPr="00A56726">
        <w:rPr>
          <w:rFonts w:ascii="Sylfaen" w:hAnsi="Sylfaen" w:cstheme="majorBidi"/>
          <w:b w:val="0"/>
          <w:bCs w:val="0"/>
          <w:sz w:val="26"/>
          <w:szCs w:val="26"/>
        </w:rPr>
        <w:t>1</w:t>
      </w:r>
      <w:r w:rsidR="00064922" w:rsidRPr="00A56726">
        <w:rPr>
          <w:rFonts w:ascii="Sylfaen" w:hAnsi="Sylfaen" w:cstheme="majorBidi"/>
          <w:b w:val="0"/>
          <w:bCs w:val="0"/>
          <w:sz w:val="26"/>
          <w:szCs w:val="26"/>
        </w:rPr>
        <w:t>%  en 2018.</w:t>
      </w:r>
    </w:p>
    <w:p w:rsidR="00D0505C" w:rsidRPr="00A56726" w:rsidRDefault="00D0505C" w:rsidP="0059491F">
      <w:pPr>
        <w:widowControl w:val="0"/>
        <w:adjustRightInd w:val="0"/>
        <w:spacing w:after="360"/>
        <w:ind w:firstLine="708"/>
        <w:jc w:val="both"/>
        <w:rPr>
          <w:rFonts w:ascii="Sylfaen" w:hAnsi="Sylfaen" w:cstheme="majorBidi"/>
          <w:b w:val="0"/>
          <w:bCs w:val="0"/>
          <w:sz w:val="26"/>
          <w:szCs w:val="26"/>
        </w:rPr>
      </w:pPr>
    </w:p>
    <w:p w:rsidR="00D0505C" w:rsidRPr="00A56726" w:rsidRDefault="00D0505C" w:rsidP="0059491F">
      <w:pPr>
        <w:widowControl w:val="0"/>
        <w:adjustRightInd w:val="0"/>
        <w:spacing w:after="360"/>
        <w:ind w:firstLine="708"/>
        <w:jc w:val="both"/>
        <w:rPr>
          <w:rFonts w:ascii="Sylfaen" w:hAnsi="Sylfaen" w:cstheme="majorBidi"/>
          <w:b w:val="0"/>
          <w:bCs w:val="0"/>
          <w:sz w:val="26"/>
          <w:szCs w:val="26"/>
        </w:rPr>
      </w:pPr>
    </w:p>
    <w:p w:rsidR="00D0505C" w:rsidRPr="00A56726" w:rsidRDefault="00D0505C" w:rsidP="0059491F">
      <w:pPr>
        <w:widowControl w:val="0"/>
        <w:adjustRightInd w:val="0"/>
        <w:spacing w:after="360"/>
        <w:ind w:firstLine="708"/>
        <w:jc w:val="both"/>
        <w:rPr>
          <w:rFonts w:ascii="Sylfaen" w:hAnsi="Sylfaen" w:cstheme="majorBidi"/>
          <w:b w:val="0"/>
          <w:bCs w:val="0"/>
          <w:sz w:val="26"/>
          <w:szCs w:val="26"/>
        </w:rPr>
      </w:pPr>
    </w:p>
    <w:p w:rsidR="00D0505C" w:rsidRPr="00A56726" w:rsidRDefault="00D0505C" w:rsidP="0059491F">
      <w:pPr>
        <w:widowControl w:val="0"/>
        <w:adjustRightInd w:val="0"/>
        <w:spacing w:after="360"/>
        <w:ind w:firstLine="708"/>
        <w:jc w:val="both"/>
        <w:rPr>
          <w:rFonts w:ascii="Sylfaen" w:hAnsi="Sylfaen" w:cstheme="majorBidi"/>
          <w:b w:val="0"/>
          <w:bCs w:val="0"/>
          <w:sz w:val="26"/>
          <w:szCs w:val="26"/>
        </w:rPr>
      </w:pPr>
    </w:p>
    <w:p w:rsidR="00D0505C" w:rsidRPr="00A56726" w:rsidRDefault="00D0505C" w:rsidP="0059491F">
      <w:pPr>
        <w:widowControl w:val="0"/>
        <w:adjustRightInd w:val="0"/>
        <w:spacing w:after="360"/>
        <w:ind w:firstLine="708"/>
        <w:jc w:val="both"/>
        <w:rPr>
          <w:rFonts w:ascii="Sylfaen" w:hAnsi="Sylfaen" w:cstheme="majorBidi"/>
          <w:b w:val="0"/>
          <w:bCs w:val="0"/>
          <w:sz w:val="26"/>
          <w:szCs w:val="26"/>
        </w:rPr>
      </w:pPr>
    </w:p>
    <w:p w:rsidR="00D0505C" w:rsidRPr="00A56726" w:rsidRDefault="00D0505C" w:rsidP="0059491F">
      <w:pPr>
        <w:widowControl w:val="0"/>
        <w:adjustRightInd w:val="0"/>
        <w:spacing w:after="360"/>
        <w:ind w:firstLine="708"/>
        <w:jc w:val="both"/>
        <w:rPr>
          <w:rFonts w:ascii="Sylfaen" w:hAnsi="Sylfaen" w:cstheme="majorBidi"/>
          <w:b w:val="0"/>
          <w:bCs w:val="0"/>
          <w:sz w:val="26"/>
          <w:szCs w:val="26"/>
        </w:rPr>
      </w:pPr>
    </w:p>
    <w:p w:rsidR="00D67948" w:rsidRPr="00A56726" w:rsidRDefault="00D67948" w:rsidP="0095146A">
      <w:pPr>
        <w:pStyle w:val="Paragraphedeliste"/>
        <w:keepNext/>
        <w:keepLines/>
        <w:numPr>
          <w:ilvl w:val="0"/>
          <w:numId w:val="35"/>
        </w:numPr>
        <w:ind w:left="993"/>
        <w:jc w:val="both"/>
        <w:rPr>
          <w:rFonts w:ascii="Book Antiqua" w:hAnsi="Book Antiqua" w:cs="Times New Roman"/>
          <w:b/>
          <w:bCs/>
          <w:color w:val="0000FF"/>
          <w:sz w:val="28"/>
          <w:szCs w:val="28"/>
          <w:u w:val="single"/>
        </w:rPr>
      </w:pPr>
      <w:r w:rsidRPr="00A56726">
        <w:rPr>
          <w:rFonts w:ascii="Book Antiqua" w:hAnsi="Book Antiqua" w:cs="Times New Roman"/>
          <w:b/>
          <w:bCs/>
          <w:color w:val="0000FF"/>
          <w:sz w:val="28"/>
          <w:szCs w:val="28"/>
          <w:u w:val="single"/>
        </w:rPr>
        <w:lastRenderedPageBreak/>
        <w:t xml:space="preserve">L’environnement international </w:t>
      </w:r>
    </w:p>
    <w:p w:rsidR="00DC376D" w:rsidRPr="00A56726" w:rsidRDefault="00DC376D" w:rsidP="00DC376D">
      <w:pPr>
        <w:pStyle w:val="Paragraphedeliste"/>
        <w:keepNext/>
        <w:keepLines/>
        <w:ind w:left="993"/>
        <w:jc w:val="both"/>
        <w:rPr>
          <w:rFonts w:ascii="Book Antiqua" w:hAnsi="Book Antiqua" w:cs="Times New Roman"/>
          <w:b/>
          <w:bCs/>
          <w:color w:val="0000FF"/>
          <w:sz w:val="28"/>
          <w:szCs w:val="28"/>
          <w:u w:val="single"/>
        </w:rPr>
      </w:pPr>
    </w:p>
    <w:p w:rsidR="00B519F6" w:rsidRPr="00A56726" w:rsidRDefault="00FD37CB" w:rsidP="00ED2443">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Les perspectives économiques établies récemment par les institutions internationales font ressortir un raffermissement de </w:t>
      </w:r>
      <w:r w:rsidR="00B9547E" w:rsidRPr="00A56726">
        <w:rPr>
          <w:rFonts w:ascii="Sylfaen" w:hAnsi="Sylfaen" w:cstheme="majorBidi"/>
          <w:b w:val="0"/>
          <w:bCs w:val="0"/>
          <w:sz w:val="26"/>
          <w:szCs w:val="26"/>
        </w:rPr>
        <w:t>l'</w:t>
      </w:r>
      <w:r w:rsidR="00ED2443" w:rsidRPr="00A56726">
        <w:rPr>
          <w:rFonts w:ascii="Sylfaen" w:hAnsi="Sylfaen" w:cstheme="majorBidi"/>
          <w:b w:val="0"/>
          <w:bCs w:val="0"/>
          <w:sz w:val="26"/>
          <w:szCs w:val="26"/>
        </w:rPr>
        <w:t>économie mondiale</w:t>
      </w:r>
      <w:r w:rsidR="00ED2443" w:rsidRPr="00A56726">
        <w:rPr>
          <w:rStyle w:val="Appelnotedebasdep"/>
          <w:rFonts w:ascii="Sylfaen" w:hAnsi="Sylfaen" w:cstheme="majorBidi"/>
          <w:b w:val="0"/>
          <w:bCs w:val="0"/>
          <w:sz w:val="26"/>
          <w:szCs w:val="26"/>
        </w:rPr>
        <w:footnoteReference w:id="2"/>
      </w:r>
      <w:r w:rsidR="00ED2443" w:rsidRPr="00A56726">
        <w:rPr>
          <w:rFonts w:ascii="Sylfaen" w:hAnsi="Sylfaen" w:cstheme="majorBidi"/>
          <w:b w:val="0"/>
          <w:bCs w:val="0"/>
          <w:sz w:val="26"/>
          <w:szCs w:val="26"/>
        </w:rPr>
        <w:t xml:space="preserve"> qui devrait réaliser un taux de </w:t>
      </w:r>
      <w:r w:rsidRPr="00A56726">
        <w:rPr>
          <w:rFonts w:ascii="Sylfaen" w:hAnsi="Sylfaen" w:cstheme="majorBidi"/>
          <w:b w:val="0"/>
          <w:bCs w:val="0"/>
          <w:sz w:val="26"/>
          <w:szCs w:val="26"/>
        </w:rPr>
        <w:t xml:space="preserve">croissance de 3,5% en 2017 et  3,6 % en 2018 au lieu de 3,1% en 2016. </w:t>
      </w:r>
      <w:r w:rsidR="000D332F" w:rsidRPr="00A56726">
        <w:rPr>
          <w:rFonts w:ascii="Sylfaen" w:hAnsi="Sylfaen" w:cstheme="majorBidi"/>
          <w:b w:val="0"/>
          <w:bCs w:val="0"/>
          <w:sz w:val="26"/>
          <w:szCs w:val="26"/>
        </w:rPr>
        <w:t xml:space="preserve">Cette dynamique est due essentiellement </w:t>
      </w:r>
      <w:r w:rsidR="00AE210C" w:rsidRPr="00A56726">
        <w:rPr>
          <w:rFonts w:ascii="Sylfaen" w:hAnsi="Sylfaen" w:cstheme="majorBidi"/>
          <w:b w:val="0"/>
          <w:bCs w:val="0"/>
          <w:sz w:val="26"/>
          <w:szCs w:val="26"/>
        </w:rPr>
        <w:t xml:space="preserve">à l’amélioration économique dans les pays avancés et </w:t>
      </w:r>
      <w:r w:rsidR="000D332F" w:rsidRPr="00A56726">
        <w:rPr>
          <w:rFonts w:ascii="Sylfaen" w:hAnsi="Sylfaen" w:cstheme="majorBidi"/>
          <w:b w:val="0"/>
          <w:bCs w:val="0"/>
          <w:sz w:val="26"/>
          <w:szCs w:val="26"/>
        </w:rPr>
        <w:t>au redémarrage de la croissance dans les pays émergents et en </w:t>
      </w:r>
      <w:hyperlink r:id="rId8" w:tooltip="Toute l’actualité développement" w:history="1">
        <w:r w:rsidR="000D332F" w:rsidRPr="00A56726">
          <w:rPr>
            <w:rFonts w:ascii="Sylfaen" w:hAnsi="Sylfaen" w:cstheme="majorBidi"/>
            <w:b w:val="0"/>
            <w:bCs w:val="0"/>
            <w:sz w:val="26"/>
            <w:szCs w:val="26"/>
          </w:rPr>
          <w:t>développement</w:t>
        </w:r>
      </w:hyperlink>
      <w:r w:rsidR="00ED2443" w:rsidRPr="00A56726">
        <w:rPr>
          <w:rFonts w:ascii="Sylfaen" w:hAnsi="Sylfaen" w:cstheme="majorBidi"/>
          <w:b w:val="0"/>
          <w:bCs w:val="0"/>
          <w:sz w:val="26"/>
          <w:szCs w:val="26"/>
        </w:rPr>
        <w:t>, bénéficiant</w:t>
      </w:r>
      <w:r w:rsidR="000D332F" w:rsidRPr="00A56726">
        <w:rPr>
          <w:rFonts w:ascii="Sylfaen" w:hAnsi="Sylfaen" w:cstheme="majorBidi"/>
          <w:b w:val="0"/>
          <w:bCs w:val="0"/>
          <w:sz w:val="26"/>
          <w:szCs w:val="26"/>
        </w:rPr>
        <w:t xml:space="preserve"> de la remontée des cours des produits de base et d</w:t>
      </w:r>
      <w:r w:rsidR="00FB1FB6" w:rsidRPr="00A56726">
        <w:rPr>
          <w:rFonts w:ascii="Sylfaen" w:hAnsi="Sylfaen" w:cstheme="majorBidi"/>
          <w:b w:val="0"/>
          <w:bCs w:val="0"/>
          <w:sz w:val="26"/>
          <w:szCs w:val="26"/>
        </w:rPr>
        <w:t>u</w:t>
      </w:r>
      <w:r w:rsidR="000D332F" w:rsidRPr="00A56726">
        <w:rPr>
          <w:rFonts w:ascii="Sylfaen" w:hAnsi="Sylfaen" w:cstheme="majorBidi"/>
          <w:b w:val="0"/>
          <w:bCs w:val="0"/>
          <w:sz w:val="26"/>
          <w:szCs w:val="26"/>
        </w:rPr>
        <w:t xml:space="preserve"> redressement de la demande mondiale. </w:t>
      </w:r>
      <w:r w:rsidR="00AE210C" w:rsidRPr="00A56726">
        <w:rPr>
          <w:rFonts w:ascii="Sylfaen" w:hAnsi="Sylfaen" w:cstheme="majorBidi"/>
          <w:b w:val="0"/>
          <w:bCs w:val="0"/>
          <w:sz w:val="26"/>
          <w:szCs w:val="26"/>
        </w:rPr>
        <w:t xml:space="preserve">Elle </w:t>
      </w:r>
      <w:r w:rsidR="000D332F" w:rsidRPr="00A56726">
        <w:rPr>
          <w:rFonts w:ascii="Sylfaen" w:hAnsi="Sylfaen" w:cstheme="majorBidi"/>
          <w:b w:val="0"/>
          <w:bCs w:val="0"/>
          <w:sz w:val="26"/>
          <w:szCs w:val="26"/>
        </w:rPr>
        <w:t xml:space="preserve">s’explique  également par  la mise en œuvre d’un ensemble d’initiatives budgétaires dans les principales économies, notamment la Chine, le Canada et les États-Unis. </w:t>
      </w:r>
    </w:p>
    <w:p w:rsidR="005F45D8" w:rsidRPr="00A56726" w:rsidRDefault="002B7F21" w:rsidP="00AE210C">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Au niveau des </w:t>
      </w:r>
      <w:r w:rsidRPr="00A56726">
        <w:rPr>
          <w:rFonts w:ascii="Sylfaen" w:hAnsi="Sylfaen" w:cstheme="majorBidi"/>
          <w:sz w:val="26"/>
          <w:szCs w:val="26"/>
        </w:rPr>
        <w:t>pays avancés</w:t>
      </w:r>
      <w:r w:rsidR="005873BE" w:rsidRPr="00A56726">
        <w:rPr>
          <w:rFonts w:ascii="Sylfaen" w:hAnsi="Sylfaen" w:cstheme="majorBidi"/>
          <w:b w:val="0"/>
          <w:bCs w:val="0"/>
          <w:sz w:val="26"/>
          <w:szCs w:val="26"/>
        </w:rPr>
        <w:t>,</w:t>
      </w:r>
      <w:r w:rsidR="005F45D8" w:rsidRPr="00A56726">
        <w:rPr>
          <w:rFonts w:ascii="Sylfaen" w:hAnsi="Sylfaen" w:cstheme="majorBidi"/>
          <w:b w:val="0"/>
          <w:bCs w:val="0"/>
          <w:sz w:val="26"/>
          <w:szCs w:val="26"/>
        </w:rPr>
        <w:t xml:space="preserve"> la croissance économique </w:t>
      </w:r>
      <w:r w:rsidR="004115A3" w:rsidRPr="00A56726">
        <w:rPr>
          <w:rFonts w:ascii="Sylfaen" w:hAnsi="Sylfaen" w:cstheme="majorBidi"/>
          <w:b w:val="0"/>
          <w:bCs w:val="0"/>
          <w:sz w:val="26"/>
          <w:szCs w:val="26"/>
        </w:rPr>
        <w:t>devrait s’</w:t>
      </w:r>
      <w:r w:rsidR="00AE210C" w:rsidRPr="00A56726">
        <w:rPr>
          <w:rFonts w:ascii="Sylfaen" w:hAnsi="Sylfaen" w:cstheme="majorBidi"/>
          <w:b w:val="0"/>
          <w:bCs w:val="0"/>
          <w:sz w:val="26"/>
          <w:szCs w:val="26"/>
        </w:rPr>
        <w:t>améliorer</w:t>
      </w:r>
      <w:r w:rsidR="004115A3" w:rsidRPr="00A56726">
        <w:rPr>
          <w:rFonts w:ascii="Sylfaen" w:hAnsi="Sylfaen" w:cstheme="majorBidi"/>
          <w:b w:val="0"/>
          <w:bCs w:val="0"/>
          <w:sz w:val="26"/>
          <w:szCs w:val="26"/>
        </w:rPr>
        <w:t xml:space="preserve"> de 2% en 2017 et 2018 au lieu de 1,7% en 2016. A</w:t>
      </w:r>
      <w:r w:rsidRPr="00A56726">
        <w:rPr>
          <w:rFonts w:ascii="Sylfaen" w:hAnsi="Sylfaen" w:cstheme="majorBidi"/>
          <w:b w:val="0"/>
          <w:bCs w:val="0"/>
          <w:sz w:val="26"/>
          <w:szCs w:val="26"/>
        </w:rPr>
        <w:t xml:space="preserve">ux </w:t>
      </w:r>
      <w:r w:rsidRPr="00A56726">
        <w:rPr>
          <w:rFonts w:ascii="Sylfaen" w:hAnsi="Sylfaen" w:cstheme="majorBidi"/>
          <w:sz w:val="26"/>
          <w:szCs w:val="26"/>
        </w:rPr>
        <w:t>Etats Unis</w:t>
      </w:r>
      <w:r w:rsidR="007D6B45" w:rsidRPr="00A56726">
        <w:rPr>
          <w:rFonts w:ascii="Sylfaen" w:hAnsi="Sylfaen" w:cstheme="majorBidi"/>
          <w:b w:val="0"/>
          <w:bCs w:val="0"/>
          <w:sz w:val="26"/>
          <w:szCs w:val="26"/>
        </w:rPr>
        <w:t xml:space="preserve">, l’activité </w:t>
      </w:r>
      <w:r w:rsidR="005F45D8" w:rsidRPr="00A56726">
        <w:rPr>
          <w:rFonts w:ascii="Sylfaen" w:hAnsi="Sylfaen" w:cstheme="majorBidi"/>
          <w:b w:val="0"/>
          <w:bCs w:val="0"/>
          <w:sz w:val="26"/>
          <w:szCs w:val="26"/>
        </w:rPr>
        <w:t>s’accélérer</w:t>
      </w:r>
      <w:r w:rsidR="00FD37CB" w:rsidRPr="00A56726">
        <w:rPr>
          <w:rFonts w:ascii="Sylfaen" w:hAnsi="Sylfaen" w:cstheme="majorBidi"/>
          <w:b w:val="0"/>
          <w:bCs w:val="0"/>
          <w:sz w:val="26"/>
          <w:szCs w:val="26"/>
        </w:rPr>
        <w:t>ait</w:t>
      </w:r>
      <w:r w:rsidR="005F45D8" w:rsidRPr="00A56726">
        <w:rPr>
          <w:rFonts w:ascii="Sylfaen" w:hAnsi="Sylfaen" w:cstheme="majorBidi"/>
          <w:b w:val="0"/>
          <w:bCs w:val="0"/>
          <w:sz w:val="26"/>
          <w:szCs w:val="26"/>
        </w:rPr>
        <w:t xml:space="preserve">  pour atteindre 2,3% en 2017 et 2,5% en 2018. La demande intérieure serait portée par une reprise d</w:t>
      </w:r>
      <w:r w:rsidR="00AE210C" w:rsidRPr="00A56726">
        <w:rPr>
          <w:rFonts w:ascii="Sylfaen" w:hAnsi="Sylfaen" w:cstheme="majorBidi"/>
          <w:b w:val="0"/>
          <w:bCs w:val="0"/>
          <w:sz w:val="26"/>
          <w:szCs w:val="26"/>
        </w:rPr>
        <w:t>e</w:t>
      </w:r>
      <w:r w:rsidR="005F45D8" w:rsidRPr="00A56726">
        <w:rPr>
          <w:rFonts w:ascii="Sylfaen" w:hAnsi="Sylfaen" w:cstheme="majorBidi"/>
          <w:b w:val="0"/>
          <w:bCs w:val="0"/>
          <w:sz w:val="26"/>
          <w:szCs w:val="26"/>
        </w:rPr>
        <w:t xml:space="preserve"> l’accumulation des stocks et une croissance solide de la consommation, suite au relâchem</w:t>
      </w:r>
      <w:r w:rsidR="00AE210C" w:rsidRPr="00A56726">
        <w:rPr>
          <w:rFonts w:ascii="Sylfaen" w:hAnsi="Sylfaen" w:cstheme="majorBidi"/>
          <w:b w:val="0"/>
          <w:bCs w:val="0"/>
          <w:sz w:val="26"/>
          <w:szCs w:val="26"/>
        </w:rPr>
        <w:t>ent de la politique budgétaire.</w:t>
      </w:r>
    </w:p>
    <w:p w:rsidR="005F45D8" w:rsidRPr="00A56726" w:rsidRDefault="005F45D8" w:rsidP="00AE210C">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Dans </w:t>
      </w:r>
      <w:r w:rsidRPr="00A56726">
        <w:rPr>
          <w:rFonts w:ascii="Sylfaen" w:hAnsi="Sylfaen" w:cstheme="majorBidi"/>
          <w:sz w:val="26"/>
          <w:szCs w:val="26"/>
        </w:rPr>
        <w:t>la zone euro</w:t>
      </w:r>
      <w:r w:rsidRPr="00A56726">
        <w:rPr>
          <w:rFonts w:ascii="Sylfaen" w:hAnsi="Sylfaen" w:cstheme="majorBidi"/>
          <w:b w:val="0"/>
          <w:bCs w:val="0"/>
          <w:sz w:val="26"/>
          <w:szCs w:val="26"/>
        </w:rPr>
        <w:t>, l’activité économique devrait  </w:t>
      </w:r>
      <w:hyperlink r:id="rId9" w:tgtFrame="_blank" w:tooltip="Conjugaison du verbe bénéficier" w:history="1">
        <w:r w:rsidRPr="00A56726">
          <w:rPr>
            <w:rFonts w:ascii="Sylfaen" w:hAnsi="Sylfaen" w:cstheme="majorBidi"/>
            <w:b w:val="0"/>
            <w:bCs w:val="0"/>
            <w:sz w:val="26"/>
            <w:szCs w:val="26"/>
          </w:rPr>
          <w:t>bénéficier</w:t>
        </w:r>
      </w:hyperlink>
      <w:r w:rsidRPr="00A56726">
        <w:rPr>
          <w:rFonts w:ascii="Sylfaen" w:hAnsi="Sylfaen" w:cstheme="majorBidi"/>
          <w:b w:val="0"/>
          <w:bCs w:val="0"/>
          <w:sz w:val="26"/>
          <w:szCs w:val="26"/>
        </w:rPr>
        <w:t xml:space="preserve"> de</w:t>
      </w:r>
      <w:r w:rsidR="00544497" w:rsidRPr="00A56726">
        <w:rPr>
          <w:rFonts w:ascii="Sylfaen" w:hAnsi="Sylfaen" w:cstheme="majorBidi"/>
          <w:b w:val="0"/>
          <w:bCs w:val="0"/>
          <w:sz w:val="26"/>
          <w:szCs w:val="26"/>
        </w:rPr>
        <w:t>s</w:t>
      </w:r>
      <w:r w:rsidRPr="00A56726">
        <w:rPr>
          <w:rFonts w:ascii="Sylfaen" w:hAnsi="Sylfaen" w:cstheme="majorBidi"/>
          <w:b w:val="0"/>
          <w:bCs w:val="0"/>
          <w:sz w:val="26"/>
          <w:szCs w:val="26"/>
        </w:rPr>
        <w:t xml:space="preserve"> politiques budgétaires moins restrictives, d’un euro plus faible et des retombées de la relance américaine. </w:t>
      </w:r>
      <w:r w:rsidR="00544497" w:rsidRPr="00A56726">
        <w:rPr>
          <w:rFonts w:ascii="Sylfaen" w:hAnsi="Sylfaen" w:cstheme="majorBidi"/>
          <w:b w:val="0"/>
          <w:bCs w:val="0"/>
          <w:sz w:val="26"/>
          <w:szCs w:val="26"/>
        </w:rPr>
        <w:t>L</w:t>
      </w:r>
      <w:r w:rsidRPr="00A56726">
        <w:rPr>
          <w:rFonts w:ascii="Sylfaen" w:hAnsi="Sylfaen" w:cstheme="majorBidi"/>
          <w:b w:val="0"/>
          <w:bCs w:val="0"/>
          <w:sz w:val="26"/>
          <w:szCs w:val="26"/>
        </w:rPr>
        <w:t>a consommation intérieure profiter</w:t>
      </w:r>
      <w:r w:rsidR="00CF29BB" w:rsidRPr="00A56726">
        <w:rPr>
          <w:rFonts w:ascii="Sylfaen" w:hAnsi="Sylfaen" w:cstheme="majorBidi"/>
          <w:b w:val="0"/>
          <w:bCs w:val="0"/>
          <w:sz w:val="26"/>
          <w:szCs w:val="26"/>
        </w:rPr>
        <w:t>ait</w:t>
      </w:r>
      <w:r w:rsidRPr="00A56726">
        <w:rPr>
          <w:rFonts w:ascii="Sylfaen" w:hAnsi="Sylfaen" w:cstheme="majorBidi"/>
          <w:b w:val="0"/>
          <w:bCs w:val="0"/>
          <w:sz w:val="26"/>
          <w:szCs w:val="26"/>
        </w:rPr>
        <w:t xml:space="preserve"> de l’amélioration continue du marché du travail et l’investissement serait stimulé par des conditions de financement plus attrayantes. Toutefois, l’incertitude relative à la relation future entre l’Union européenne et le Royaume-Uni, devrait peser sur l’activité </w:t>
      </w:r>
      <w:r w:rsidR="00AE210C" w:rsidRPr="00A56726">
        <w:rPr>
          <w:rFonts w:ascii="Sylfaen" w:hAnsi="Sylfaen" w:cstheme="majorBidi"/>
          <w:b w:val="0"/>
          <w:bCs w:val="0"/>
          <w:sz w:val="26"/>
          <w:szCs w:val="26"/>
        </w:rPr>
        <w:t xml:space="preserve">économique </w:t>
      </w:r>
      <w:r w:rsidR="00CF29BB" w:rsidRPr="00A56726">
        <w:rPr>
          <w:rFonts w:ascii="Sylfaen" w:hAnsi="Sylfaen" w:cstheme="majorBidi"/>
          <w:b w:val="0"/>
          <w:bCs w:val="0"/>
          <w:sz w:val="26"/>
          <w:szCs w:val="26"/>
        </w:rPr>
        <w:t>qui afficherait</w:t>
      </w:r>
      <w:r w:rsidR="00AE210C" w:rsidRPr="00A56726">
        <w:rPr>
          <w:rFonts w:ascii="Sylfaen" w:hAnsi="Sylfaen" w:cstheme="majorBidi"/>
          <w:b w:val="0"/>
          <w:bCs w:val="0"/>
          <w:sz w:val="26"/>
          <w:szCs w:val="26"/>
        </w:rPr>
        <w:t xml:space="preserve"> un</w:t>
      </w:r>
      <w:r w:rsidRPr="00A56726">
        <w:rPr>
          <w:rFonts w:ascii="Sylfaen" w:hAnsi="Sylfaen" w:cstheme="majorBidi"/>
          <w:b w:val="0"/>
          <w:bCs w:val="0"/>
          <w:sz w:val="26"/>
          <w:szCs w:val="26"/>
        </w:rPr>
        <w:t xml:space="preserve"> rythme </w:t>
      </w:r>
      <w:r w:rsidR="00AE210C" w:rsidRPr="00A56726">
        <w:rPr>
          <w:rFonts w:ascii="Sylfaen" w:hAnsi="Sylfaen" w:cstheme="majorBidi"/>
          <w:b w:val="0"/>
          <w:bCs w:val="0"/>
          <w:sz w:val="26"/>
          <w:szCs w:val="26"/>
        </w:rPr>
        <w:t xml:space="preserve">de croissance </w:t>
      </w:r>
      <w:r w:rsidRPr="00A56726">
        <w:rPr>
          <w:rFonts w:ascii="Sylfaen" w:hAnsi="Sylfaen" w:cstheme="majorBidi"/>
          <w:b w:val="0"/>
          <w:bCs w:val="0"/>
          <w:sz w:val="26"/>
          <w:szCs w:val="26"/>
        </w:rPr>
        <w:t xml:space="preserve">modéré </w:t>
      </w:r>
      <w:r w:rsidR="00555DEA" w:rsidRPr="00A56726">
        <w:rPr>
          <w:rFonts w:ascii="Sylfaen" w:hAnsi="Sylfaen" w:cstheme="majorBidi"/>
          <w:b w:val="0"/>
          <w:bCs w:val="0"/>
          <w:sz w:val="26"/>
          <w:szCs w:val="26"/>
        </w:rPr>
        <w:t>de</w:t>
      </w:r>
      <w:r w:rsidRPr="00A56726">
        <w:rPr>
          <w:rFonts w:ascii="Sylfaen" w:hAnsi="Sylfaen" w:cstheme="majorBidi"/>
          <w:b w:val="0"/>
          <w:bCs w:val="0"/>
          <w:sz w:val="26"/>
          <w:szCs w:val="26"/>
        </w:rPr>
        <w:t xml:space="preserve"> 1,7 % en 2017 et 1,6% en 2018.</w:t>
      </w:r>
    </w:p>
    <w:p w:rsidR="005F45D8" w:rsidRPr="00A56726" w:rsidRDefault="005F45D8" w:rsidP="00AE210C">
      <w:pPr>
        <w:widowControl w:val="0"/>
        <w:adjustRightInd w:val="0"/>
        <w:spacing w:after="360"/>
        <w:jc w:val="both"/>
        <w:rPr>
          <w:rFonts w:ascii="Sylfaen" w:hAnsi="Sylfaen" w:cstheme="majorBidi"/>
          <w:b w:val="0"/>
          <w:bCs w:val="0"/>
          <w:sz w:val="26"/>
          <w:szCs w:val="26"/>
        </w:rPr>
      </w:pPr>
      <w:r w:rsidRPr="00A56726">
        <w:rPr>
          <w:rFonts w:ascii="Sylfaen" w:hAnsi="Sylfaen" w:cstheme="majorBidi"/>
          <w:b w:val="0"/>
          <w:bCs w:val="0"/>
          <w:sz w:val="26"/>
          <w:szCs w:val="26"/>
        </w:rPr>
        <w:t xml:space="preserve"> </w:t>
      </w:r>
      <w:r w:rsidRPr="00A56726">
        <w:rPr>
          <w:rFonts w:ascii="Sylfaen" w:hAnsi="Sylfaen" w:cstheme="majorBidi"/>
          <w:b w:val="0"/>
          <w:bCs w:val="0"/>
          <w:sz w:val="26"/>
          <w:szCs w:val="26"/>
        </w:rPr>
        <w:tab/>
        <w:t xml:space="preserve">Au </w:t>
      </w:r>
      <w:r w:rsidRPr="00A56726">
        <w:rPr>
          <w:rFonts w:ascii="Sylfaen" w:hAnsi="Sylfaen" w:cstheme="majorBidi"/>
          <w:sz w:val="26"/>
          <w:szCs w:val="26"/>
        </w:rPr>
        <w:t>Japon</w:t>
      </w:r>
      <w:r w:rsidRPr="00A56726">
        <w:rPr>
          <w:rFonts w:ascii="Sylfaen" w:hAnsi="Sylfaen" w:cstheme="majorBidi"/>
          <w:b w:val="0"/>
          <w:bCs w:val="0"/>
          <w:sz w:val="26"/>
          <w:szCs w:val="26"/>
        </w:rPr>
        <w:t xml:space="preserve">, la dynamique de croissance, alimentée par la reprise des activités exportatrices, devrait </w:t>
      </w:r>
      <w:r w:rsidR="00AE210C" w:rsidRPr="00A56726">
        <w:rPr>
          <w:rFonts w:ascii="Sylfaen" w:hAnsi="Sylfaen" w:cstheme="majorBidi"/>
          <w:b w:val="0"/>
          <w:bCs w:val="0"/>
          <w:sz w:val="26"/>
          <w:szCs w:val="26"/>
        </w:rPr>
        <w:t>être consolidée</w:t>
      </w:r>
      <w:r w:rsidRPr="00A56726">
        <w:rPr>
          <w:rFonts w:ascii="Sylfaen" w:hAnsi="Sylfaen" w:cstheme="majorBidi"/>
          <w:b w:val="0"/>
          <w:bCs w:val="0"/>
          <w:sz w:val="26"/>
          <w:szCs w:val="26"/>
        </w:rPr>
        <w:t xml:space="preserve"> en 2017, avec une prévision de croissance de 1,2%. En 2018, ce rythme devrait baisser à 0,6% </w:t>
      </w:r>
      <w:r w:rsidR="000B1EF2" w:rsidRPr="00A56726">
        <w:rPr>
          <w:rFonts w:ascii="Sylfaen" w:hAnsi="Sylfaen" w:cstheme="majorBidi"/>
          <w:b w:val="0"/>
          <w:bCs w:val="0"/>
          <w:sz w:val="26"/>
          <w:szCs w:val="26"/>
        </w:rPr>
        <w:t xml:space="preserve">en liaison avec </w:t>
      </w:r>
      <w:r w:rsidRPr="00A56726">
        <w:rPr>
          <w:rFonts w:ascii="Sylfaen" w:hAnsi="Sylfaen" w:cstheme="majorBidi"/>
          <w:b w:val="0"/>
          <w:bCs w:val="0"/>
          <w:sz w:val="26"/>
          <w:szCs w:val="26"/>
        </w:rPr>
        <w:t xml:space="preserve">le retrait prévu du soutien de la politique budgétaire </w:t>
      </w:r>
      <w:r w:rsidR="000B1EF2" w:rsidRPr="00A56726">
        <w:rPr>
          <w:rFonts w:ascii="Sylfaen" w:hAnsi="Sylfaen" w:cstheme="majorBidi"/>
          <w:b w:val="0"/>
          <w:bCs w:val="0"/>
          <w:sz w:val="26"/>
          <w:szCs w:val="26"/>
        </w:rPr>
        <w:t xml:space="preserve">qui </w:t>
      </w:r>
      <w:r w:rsidRPr="00A56726">
        <w:rPr>
          <w:rFonts w:ascii="Sylfaen" w:hAnsi="Sylfaen" w:cstheme="majorBidi"/>
          <w:b w:val="0"/>
          <w:bCs w:val="0"/>
          <w:sz w:val="26"/>
          <w:szCs w:val="26"/>
        </w:rPr>
        <w:t>limiter</w:t>
      </w:r>
      <w:r w:rsidR="00CF29BB" w:rsidRPr="00A56726">
        <w:rPr>
          <w:rFonts w:ascii="Sylfaen" w:hAnsi="Sylfaen" w:cstheme="majorBidi"/>
          <w:b w:val="0"/>
          <w:bCs w:val="0"/>
          <w:sz w:val="26"/>
          <w:szCs w:val="26"/>
        </w:rPr>
        <w:t>ait</w:t>
      </w:r>
      <w:r w:rsidRPr="00A56726">
        <w:rPr>
          <w:rFonts w:ascii="Sylfaen" w:hAnsi="Sylfaen" w:cstheme="majorBidi"/>
          <w:b w:val="0"/>
          <w:bCs w:val="0"/>
          <w:sz w:val="26"/>
          <w:szCs w:val="26"/>
        </w:rPr>
        <w:t xml:space="preserve"> l’impact positif de la hausse des investissements privés et des exportations. </w:t>
      </w:r>
    </w:p>
    <w:p w:rsidR="005F45D8" w:rsidRPr="00A56726" w:rsidRDefault="00AE210C" w:rsidP="00491770">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L</w:t>
      </w:r>
      <w:r w:rsidR="005F45D8" w:rsidRPr="00A56726">
        <w:rPr>
          <w:rFonts w:ascii="Sylfaen" w:hAnsi="Sylfaen" w:cstheme="majorBidi"/>
          <w:b w:val="0"/>
          <w:bCs w:val="0"/>
          <w:sz w:val="26"/>
          <w:szCs w:val="26"/>
        </w:rPr>
        <w:t xml:space="preserve">es </w:t>
      </w:r>
      <w:r w:rsidR="005F45D8" w:rsidRPr="00A56726">
        <w:rPr>
          <w:rFonts w:ascii="Sylfaen" w:hAnsi="Sylfaen" w:cstheme="majorBidi"/>
          <w:bCs w:val="0"/>
          <w:sz w:val="26"/>
          <w:szCs w:val="26"/>
        </w:rPr>
        <w:t>pays émergents et en développement</w:t>
      </w:r>
      <w:r w:rsidRPr="00A56726">
        <w:rPr>
          <w:rFonts w:ascii="Sylfaen" w:hAnsi="Sylfaen" w:cstheme="majorBidi"/>
          <w:bCs w:val="0"/>
          <w:sz w:val="26"/>
          <w:szCs w:val="26"/>
        </w:rPr>
        <w:t xml:space="preserve"> </w:t>
      </w:r>
      <w:r w:rsidRPr="00A56726">
        <w:rPr>
          <w:rFonts w:ascii="Sylfaen" w:hAnsi="Sylfaen" w:cstheme="majorBidi"/>
          <w:b w:val="0"/>
          <w:bCs w:val="0"/>
          <w:sz w:val="26"/>
          <w:szCs w:val="26"/>
        </w:rPr>
        <w:t>devraient renforcer leur résilience face aux chocs externes et connaitre un redémarrage de</w:t>
      </w:r>
      <w:r w:rsidR="005F45D8" w:rsidRPr="00A56726">
        <w:rPr>
          <w:rFonts w:ascii="Sylfaen" w:hAnsi="Sylfaen" w:cstheme="majorBidi"/>
          <w:b w:val="0"/>
          <w:bCs w:val="0"/>
          <w:sz w:val="26"/>
          <w:szCs w:val="26"/>
        </w:rPr>
        <w:t xml:space="preserve"> </w:t>
      </w:r>
      <w:r w:rsidR="00544497" w:rsidRPr="00A56726">
        <w:rPr>
          <w:rFonts w:ascii="Sylfaen" w:hAnsi="Sylfaen" w:cstheme="majorBidi"/>
          <w:b w:val="0"/>
          <w:bCs w:val="0"/>
          <w:sz w:val="26"/>
          <w:szCs w:val="26"/>
        </w:rPr>
        <w:t xml:space="preserve">leur croissance </w:t>
      </w:r>
      <w:r w:rsidRPr="00A56726">
        <w:rPr>
          <w:rFonts w:ascii="Sylfaen" w:hAnsi="Sylfaen" w:cstheme="majorBidi"/>
          <w:b w:val="0"/>
          <w:bCs w:val="0"/>
          <w:sz w:val="26"/>
          <w:szCs w:val="26"/>
        </w:rPr>
        <w:t>économique</w:t>
      </w:r>
      <w:r w:rsidR="005F45D8" w:rsidRPr="00A56726">
        <w:rPr>
          <w:rFonts w:ascii="Sylfaen" w:hAnsi="Sylfaen" w:cstheme="majorBidi"/>
          <w:b w:val="0"/>
          <w:bCs w:val="0"/>
          <w:sz w:val="26"/>
          <w:szCs w:val="26"/>
        </w:rPr>
        <w:t xml:space="preserve">. En Inde, l’activité devrait  rester vigoureuse avec 7,2% pour 2017 et 7,7% en 2018, grâce à la mise en œuvre de réformes structurelles importantes, à des termes de l’échange favorables et à la diminution de </w:t>
      </w:r>
      <w:r w:rsidRPr="00A56726">
        <w:rPr>
          <w:rFonts w:ascii="Sylfaen" w:hAnsi="Sylfaen" w:cstheme="majorBidi"/>
          <w:b w:val="0"/>
          <w:bCs w:val="0"/>
          <w:sz w:val="26"/>
          <w:szCs w:val="26"/>
        </w:rPr>
        <w:t>s</w:t>
      </w:r>
      <w:r w:rsidR="005F45D8" w:rsidRPr="00A56726">
        <w:rPr>
          <w:rFonts w:ascii="Sylfaen" w:hAnsi="Sylfaen" w:cstheme="majorBidi"/>
          <w:b w:val="0"/>
          <w:bCs w:val="0"/>
          <w:sz w:val="26"/>
          <w:szCs w:val="26"/>
        </w:rPr>
        <w:t xml:space="preserve">a vulnérabilité extérieure. En Chine, </w:t>
      </w:r>
      <w:r w:rsidRPr="00A56726">
        <w:rPr>
          <w:rFonts w:ascii="Sylfaen" w:hAnsi="Sylfaen" w:cstheme="majorBidi"/>
          <w:b w:val="0"/>
          <w:bCs w:val="0"/>
          <w:sz w:val="26"/>
          <w:szCs w:val="26"/>
        </w:rPr>
        <w:t xml:space="preserve">en dépit de la poursuite du processus de rééquilibrage, </w:t>
      </w:r>
      <w:r w:rsidR="005F45D8" w:rsidRPr="00A56726">
        <w:rPr>
          <w:rFonts w:ascii="Sylfaen" w:hAnsi="Sylfaen" w:cstheme="majorBidi"/>
          <w:b w:val="0"/>
          <w:bCs w:val="0"/>
          <w:sz w:val="26"/>
          <w:szCs w:val="26"/>
        </w:rPr>
        <w:t xml:space="preserve">la croissance </w:t>
      </w:r>
      <w:r w:rsidRPr="00A56726">
        <w:rPr>
          <w:rFonts w:ascii="Sylfaen" w:hAnsi="Sylfaen" w:cstheme="majorBidi"/>
          <w:b w:val="0"/>
          <w:bCs w:val="0"/>
          <w:sz w:val="26"/>
          <w:szCs w:val="26"/>
        </w:rPr>
        <w:lastRenderedPageBreak/>
        <w:t>économique, soutenue par différents stimulus monétaires et budgétaires, rester</w:t>
      </w:r>
      <w:r w:rsidR="00CF29BB" w:rsidRPr="00A56726">
        <w:rPr>
          <w:rFonts w:ascii="Sylfaen" w:hAnsi="Sylfaen" w:cstheme="majorBidi"/>
          <w:b w:val="0"/>
          <w:bCs w:val="0"/>
          <w:sz w:val="26"/>
          <w:szCs w:val="26"/>
        </w:rPr>
        <w:t>ait</w:t>
      </w:r>
      <w:r w:rsidRPr="00A56726">
        <w:rPr>
          <w:rFonts w:ascii="Sylfaen" w:hAnsi="Sylfaen" w:cstheme="majorBidi"/>
          <w:b w:val="0"/>
          <w:bCs w:val="0"/>
          <w:sz w:val="26"/>
          <w:szCs w:val="26"/>
        </w:rPr>
        <w:t xml:space="preserve"> robuste</w:t>
      </w:r>
      <w:r w:rsidR="00491770" w:rsidRPr="00A56726">
        <w:rPr>
          <w:rFonts w:ascii="Sylfaen" w:hAnsi="Sylfaen" w:cstheme="majorBidi"/>
          <w:b w:val="0"/>
          <w:bCs w:val="0"/>
          <w:sz w:val="26"/>
          <w:szCs w:val="26"/>
        </w:rPr>
        <w:t xml:space="preserve"> avec </w:t>
      </w:r>
      <w:r w:rsidR="005F45D8" w:rsidRPr="00A56726">
        <w:rPr>
          <w:rFonts w:ascii="Sylfaen" w:hAnsi="Sylfaen" w:cstheme="majorBidi"/>
          <w:b w:val="0"/>
          <w:bCs w:val="0"/>
          <w:sz w:val="26"/>
          <w:szCs w:val="26"/>
        </w:rPr>
        <w:t xml:space="preserve">6,6% en 2017 </w:t>
      </w:r>
      <w:r w:rsidR="00491770" w:rsidRPr="00A56726">
        <w:rPr>
          <w:rFonts w:ascii="Sylfaen" w:hAnsi="Sylfaen" w:cstheme="majorBidi"/>
          <w:b w:val="0"/>
          <w:bCs w:val="0"/>
          <w:sz w:val="26"/>
          <w:szCs w:val="26"/>
        </w:rPr>
        <w:t xml:space="preserve">et </w:t>
      </w:r>
      <w:r w:rsidR="005F45D8" w:rsidRPr="00A56726">
        <w:rPr>
          <w:rFonts w:ascii="Sylfaen" w:hAnsi="Sylfaen" w:cstheme="majorBidi"/>
          <w:b w:val="0"/>
          <w:bCs w:val="0"/>
          <w:sz w:val="26"/>
          <w:szCs w:val="26"/>
        </w:rPr>
        <w:t>6,2% en 2018</w:t>
      </w:r>
      <w:r w:rsidR="00491770" w:rsidRPr="00A56726">
        <w:rPr>
          <w:rFonts w:ascii="Sylfaen" w:hAnsi="Sylfaen" w:cstheme="majorBidi"/>
          <w:b w:val="0"/>
          <w:bCs w:val="0"/>
          <w:sz w:val="26"/>
          <w:szCs w:val="26"/>
        </w:rPr>
        <w:t>.</w:t>
      </w:r>
      <w:r w:rsidR="005F45D8" w:rsidRPr="00A56726">
        <w:rPr>
          <w:rFonts w:ascii="Sylfaen" w:hAnsi="Sylfaen" w:cstheme="majorBidi"/>
          <w:b w:val="0"/>
          <w:bCs w:val="0"/>
          <w:sz w:val="26"/>
          <w:szCs w:val="26"/>
        </w:rPr>
        <w:t xml:space="preserve"> </w:t>
      </w:r>
    </w:p>
    <w:p w:rsidR="005F45D8" w:rsidRPr="00A56726" w:rsidRDefault="005F45D8" w:rsidP="00491770">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En </w:t>
      </w:r>
      <w:r w:rsidRPr="00A56726">
        <w:rPr>
          <w:rFonts w:ascii="Sylfaen" w:hAnsi="Sylfaen" w:cstheme="majorBidi"/>
          <w:bCs w:val="0"/>
          <w:sz w:val="26"/>
          <w:szCs w:val="26"/>
        </w:rPr>
        <w:t>Russie</w:t>
      </w:r>
      <w:r w:rsidRPr="00A56726">
        <w:rPr>
          <w:rFonts w:ascii="Sylfaen" w:hAnsi="Sylfaen" w:cstheme="majorBidi"/>
          <w:b w:val="0"/>
          <w:bCs w:val="0"/>
          <w:sz w:val="26"/>
          <w:szCs w:val="26"/>
        </w:rPr>
        <w:t xml:space="preserve"> et en </w:t>
      </w:r>
      <w:r w:rsidR="00491770" w:rsidRPr="00A56726">
        <w:rPr>
          <w:rFonts w:ascii="Sylfaen" w:hAnsi="Sylfaen" w:cstheme="majorBidi"/>
          <w:bCs w:val="0"/>
          <w:sz w:val="26"/>
          <w:szCs w:val="26"/>
        </w:rPr>
        <w:t>B</w:t>
      </w:r>
      <w:r w:rsidRPr="00A56726">
        <w:rPr>
          <w:rFonts w:ascii="Sylfaen" w:hAnsi="Sylfaen" w:cstheme="majorBidi"/>
          <w:bCs w:val="0"/>
          <w:sz w:val="26"/>
          <w:szCs w:val="26"/>
        </w:rPr>
        <w:t>résil</w:t>
      </w:r>
      <w:r w:rsidRPr="00A56726">
        <w:rPr>
          <w:rFonts w:ascii="Sylfaen" w:hAnsi="Sylfaen" w:cstheme="majorBidi"/>
          <w:b w:val="0"/>
          <w:bCs w:val="0"/>
          <w:sz w:val="26"/>
          <w:szCs w:val="26"/>
        </w:rPr>
        <w:t xml:space="preserve">, </w:t>
      </w:r>
      <w:r w:rsidR="00491770" w:rsidRPr="00A56726">
        <w:rPr>
          <w:rFonts w:ascii="Sylfaen" w:hAnsi="Sylfaen" w:cstheme="majorBidi"/>
          <w:b w:val="0"/>
          <w:bCs w:val="0"/>
          <w:sz w:val="26"/>
          <w:szCs w:val="26"/>
        </w:rPr>
        <w:t xml:space="preserve">après deux années de récession profonde, </w:t>
      </w:r>
      <w:r w:rsidRPr="00A56726">
        <w:rPr>
          <w:rFonts w:ascii="Sylfaen" w:hAnsi="Sylfaen" w:cstheme="majorBidi"/>
          <w:b w:val="0"/>
          <w:bCs w:val="0"/>
          <w:sz w:val="26"/>
          <w:szCs w:val="26"/>
        </w:rPr>
        <w:t xml:space="preserve">la situation économique devrait </w:t>
      </w:r>
      <w:r w:rsidR="00491770" w:rsidRPr="00A56726">
        <w:rPr>
          <w:rFonts w:ascii="Sylfaen" w:hAnsi="Sylfaen" w:cstheme="majorBidi"/>
          <w:b w:val="0"/>
          <w:bCs w:val="0"/>
          <w:sz w:val="26"/>
          <w:szCs w:val="26"/>
        </w:rPr>
        <w:t xml:space="preserve">légèrement </w:t>
      </w:r>
      <w:r w:rsidRPr="00A56726">
        <w:rPr>
          <w:rFonts w:ascii="Sylfaen" w:hAnsi="Sylfaen" w:cstheme="majorBidi"/>
          <w:b w:val="0"/>
          <w:bCs w:val="0"/>
          <w:sz w:val="26"/>
          <w:szCs w:val="26"/>
        </w:rPr>
        <w:t>s</w:t>
      </w:r>
      <w:r w:rsidR="00491770" w:rsidRPr="00A56726">
        <w:rPr>
          <w:rFonts w:ascii="Sylfaen" w:hAnsi="Sylfaen" w:cstheme="majorBidi"/>
          <w:b w:val="0"/>
          <w:bCs w:val="0"/>
          <w:sz w:val="26"/>
          <w:szCs w:val="26"/>
        </w:rPr>
        <w:t>’améliorer</w:t>
      </w:r>
      <w:r w:rsidRPr="00A56726">
        <w:rPr>
          <w:rFonts w:ascii="Sylfaen" w:hAnsi="Sylfaen" w:cstheme="majorBidi"/>
          <w:b w:val="0"/>
          <w:bCs w:val="0"/>
          <w:sz w:val="26"/>
          <w:szCs w:val="26"/>
        </w:rPr>
        <w:t xml:space="preserve">. </w:t>
      </w:r>
      <w:r w:rsidR="00491770" w:rsidRPr="00A56726">
        <w:rPr>
          <w:rFonts w:ascii="Sylfaen" w:hAnsi="Sylfaen" w:cstheme="majorBidi"/>
          <w:b w:val="0"/>
          <w:bCs w:val="0"/>
          <w:sz w:val="26"/>
          <w:szCs w:val="26"/>
        </w:rPr>
        <w:t>Au fait, l</w:t>
      </w:r>
      <w:r w:rsidRPr="00A56726">
        <w:rPr>
          <w:rFonts w:ascii="Sylfaen" w:hAnsi="Sylfaen" w:cstheme="majorBidi"/>
          <w:b w:val="0"/>
          <w:bCs w:val="0"/>
          <w:sz w:val="26"/>
          <w:szCs w:val="26"/>
        </w:rPr>
        <w:t xml:space="preserve">e rebond des prix à l’export des matières premières et la diminution de la pression inflationniste devraient favoriser une croissance positive de 0,2% en 2017 et 1,7% en 2018 au Brésil et de 1,4% pour </w:t>
      </w:r>
      <w:r w:rsidR="005D7038" w:rsidRPr="00A56726">
        <w:rPr>
          <w:rFonts w:ascii="Sylfaen" w:hAnsi="Sylfaen" w:cstheme="majorBidi"/>
          <w:b w:val="0"/>
          <w:bCs w:val="0"/>
          <w:sz w:val="26"/>
          <w:szCs w:val="26"/>
        </w:rPr>
        <w:t>la Russie pour la même période.</w:t>
      </w:r>
      <w:r w:rsidRPr="00A56726">
        <w:rPr>
          <w:rFonts w:ascii="Sylfaen" w:hAnsi="Sylfaen" w:cstheme="majorBidi"/>
          <w:b w:val="0"/>
          <w:bCs w:val="0"/>
          <w:sz w:val="26"/>
          <w:szCs w:val="26"/>
        </w:rPr>
        <w:t xml:space="preserve"> </w:t>
      </w:r>
    </w:p>
    <w:p w:rsidR="005F45D8" w:rsidRPr="00A56726" w:rsidRDefault="00491770" w:rsidP="00491770">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Les économies de l’</w:t>
      </w:r>
      <w:r w:rsidR="005F45D8" w:rsidRPr="00A56726">
        <w:rPr>
          <w:rFonts w:ascii="Sylfaen" w:hAnsi="Sylfaen" w:cstheme="majorBidi"/>
          <w:b w:val="0"/>
          <w:bCs w:val="0"/>
          <w:sz w:val="26"/>
          <w:szCs w:val="26"/>
        </w:rPr>
        <w:t xml:space="preserve">Afrique subsaharienne, </w:t>
      </w:r>
      <w:r w:rsidRPr="00A56726">
        <w:rPr>
          <w:rFonts w:ascii="Sylfaen" w:hAnsi="Sylfaen" w:cstheme="majorBidi"/>
          <w:b w:val="0"/>
          <w:bCs w:val="0"/>
          <w:sz w:val="26"/>
          <w:szCs w:val="26"/>
        </w:rPr>
        <w:t xml:space="preserve">faisant l’objet de réformes pour le rétablissement des équilibres macroéconomiques, devraient connaitre une amélioration de la </w:t>
      </w:r>
      <w:r w:rsidR="005F45D8" w:rsidRPr="00A56726">
        <w:rPr>
          <w:rFonts w:ascii="Sylfaen" w:hAnsi="Sylfaen" w:cstheme="majorBidi"/>
          <w:b w:val="0"/>
          <w:bCs w:val="0"/>
          <w:sz w:val="26"/>
          <w:szCs w:val="26"/>
        </w:rPr>
        <w:t xml:space="preserve">croissance </w:t>
      </w:r>
      <w:r w:rsidRPr="00A56726">
        <w:rPr>
          <w:rFonts w:ascii="Sylfaen" w:hAnsi="Sylfaen" w:cstheme="majorBidi"/>
          <w:b w:val="0"/>
          <w:bCs w:val="0"/>
          <w:sz w:val="26"/>
          <w:szCs w:val="26"/>
        </w:rPr>
        <w:t>de</w:t>
      </w:r>
      <w:r w:rsidR="005F45D8" w:rsidRPr="00A56726">
        <w:rPr>
          <w:rFonts w:ascii="Sylfaen" w:hAnsi="Sylfaen" w:cstheme="majorBidi"/>
          <w:b w:val="0"/>
          <w:bCs w:val="0"/>
          <w:sz w:val="26"/>
          <w:szCs w:val="26"/>
        </w:rPr>
        <w:t xml:space="preserve"> 2,6% en 2017 </w:t>
      </w:r>
      <w:r w:rsidRPr="00A56726">
        <w:rPr>
          <w:rFonts w:ascii="Sylfaen" w:hAnsi="Sylfaen" w:cstheme="majorBidi"/>
          <w:b w:val="0"/>
          <w:bCs w:val="0"/>
          <w:sz w:val="26"/>
          <w:szCs w:val="26"/>
        </w:rPr>
        <w:t>à</w:t>
      </w:r>
      <w:r w:rsidR="005F45D8" w:rsidRPr="00A56726">
        <w:rPr>
          <w:rFonts w:ascii="Sylfaen" w:hAnsi="Sylfaen" w:cstheme="majorBidi"/>
          <w:b w:val="0"/>
          <w:bCs w:val="0"/>
          <w:sz w:val="26"/>
          <w:szCs w:val="26"/>
        </w:rPr>
        <w:t xml:space="preserve"> 3,5% en 2018 </w:t>
      </w:r>
      <w:r w:rsidRPr="00A56726">
        <w:rPr>
          <w:rFonts w:ascii="Sylfaen" w:hAnsi="Sylfaen" w:cstheme="majorBidi"/>
          <w:b w:val="0"/>
          <w:bCs w:val="0"/>
          <w:sz w:val="26"/>
          <w:szCs w:val="26"/>
        </w:rPr>
        <w:t>sous l’effet de</w:t>
      </w:r>
      <w:r w:rsidR="005F45D8" w:rsidRPr="00A56726">
        <w:rPr>
          <w:rFonts w:ascii="Sylfaen" w:hAnsi="Sylfaen" w:cstheme="majorBidi"/>
          <w:b w:val="0"/>
          <w:bCs w:val="0"/>
          <w:sz w:val="26"/>
          <w:szCs w:val="26"/>
        </w:rPr>
        <w:t xml:space="preserve"> l’augmentation des prix des produits de base</w:t>
      </w:r>
      <w:r w:rsidRPr="00A56726">
        <w:rPr>
          <w:rFonts w:ascii="Sylfaen" w:hAnsi="Sylfaen" w:cstheme="majorBidi"/>
          <w:b w:val="0"/>
          <w:bCs w:val="0"/>
          <w:sz w:val="26"/>
          <w:szCs w:val="26"/>
        </w:rPr>
        <w:t>.</w:t>
      </w:r>
      <w:r w:rsidR="005F45D8" w:rsidRPr="00A56726">
        <w:rPr>
          <w:rFonts w:ascii="Sylfaen" w:hAnsi="Sylfaen" w:cstheme="majorBidi"/>
          <w:b w:val="0"/>
          <w:bCs w:val="0"/>
          <w:sz w:val="26"/>
          <w:szCs w:val="26"/>
        </w:rPr>
        <w:t xml:space="preserve"> </w:t>
      </w:r>
    </w:p>
    <w:p w:rsidR="005F45D8" w:rsidRPr="00A56726" w:rsidRDefault="005F45D8" w:rsidP="00507FC9">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Au  niveau </w:t>
      </w:r>
      <w:r w:rsidRPr="00A56726">
        <w:rPr>
          <w:rFonts w:ascii="Sylfaen" w:hAnsi="Sylfaen" w:cstheme="majorBidi"/>
          <w:sz w:val="26"/>
          <w:szCs w:val="26"/>
        </w:rPr>
        <w:t>des marchés des matières premières</w:t>
      </w:r>
      <w:r w:rsidRPr="00A56726">
        <w:rPr>
          <w:rFonts w:ascii="Sylfaen" w:hAnsi="Sylfaen" w:cstheme="majorBidi"/>
          <w:b w:val="0"/>
          <w:bCs w:val="0"/>
          <w:sz w:val="26"/>
          <w:szCs w:val="26"/>
        </w:rPr>
        <w:t>, les anticipations d’une  demande mondiale plus robuste, conjuguées aux réductions de l’offre de pétrole qui ont été convenues par L'OPEP et ses partenaires, devrai</w:t>
      </w:r>
      <w:r w:rsidR="00507FC9" w:rsidRPr="00A56726">
        <w:rPr>
          <w:rFonts w:ascii="Sylfaen" w:hAnsi="Sylfaen" w:cstheme="majorBidi"/>
          <w:b w:val="0"/>
          <w:bCs w:val="0"/>
          <w:sz w:val="26"/>
          <w:szCs w:val="26"/>
        </w:rPr>
        <w:t>en</w:t>
      </w:r>
      <w:r w:rsidRPr="00A56726">
        <w:rPr>
          <w:rFonts w:ascii="Sylfaen" w:hAnsi="Sylfaen" w:cstheme="majorBidi"/>
          <w:b w:val="0"/>
          <w:bCs w:val="0"/>
          <w:sz w:val="26"/>
          <w:szCs w:val="26"/>
        </w:rPr>
        <w:t xml:space="preserve">t contribuer à une remontée des prix du pétrole. Toutefois, le volume élevé des stocks et le dynamisme de l'offre américaine devraient </w:t>
      </w:r>
      <w:r w:rsidR="00507FC9" w:rsidRPr="00A56726">
        <w:rPr>
          <w:rFonts w:ascii="Sylfaen" w:hAnsi="Sylfaen" w:cstheme="majorBidi"/>
          <w:b w:val="0"/>
          <w:bCs w:val="0"/>
          <w:sz w:val="26"/>
          <w:szCs w:val="26"/>
        </w:rPr>
        <w:t>atténuer la hausse de</w:t>
      </w:r>
      <w:r w:rsidRPr="00A56726">
        <w:rPr>
          <w:rFonts w:ascii="Sylfaen" w:hAnsi="Sylfaen" w:cstheme="majorBidi"/>
          <w:b w:val="0"/>
          <w:bCs w:val="0"/>
          <w:sz w:val="26"/>
          <w:szCs w:val="26"/>
        </w:rPr>
        <w:t xml:space="preserve">s cours </w:t>
      </w:r>
      <w:r w:rsidR="00BF6ED9" w:rsidRPr="00A56726">
        <w:rPr>
          <w:rFonts w:ascii="Sylfaen" w:hAnsi="Sylfaen" w:cstheme="majorBidi"/>
          <w:b w:val="0"/>
          <w:bCs w:val="0"/>
          <w:sz w:val="26"/>
          <w:szCs w:val="26"/>
        </w:rPr>
        <w:t>à court terme</w:t>
      </w:r>
      <w:r w:rsidRPr="00A56726">
        <w:rPr>
          <w:rFonts w:ascii="Sylfaen" w:hAnsi="Sylfaen" w:cstheme="majorBidi"/>
          <w:b w:val="0"/>
          <w:bCs w:val="0"/>
          <w:sz w:val="26"/>
          <w:szCs w:val="26"/>
        </w:rPr>
        <w:t>. Ainsi, le cours du baril passer</w:t>
      </w:r>
      <w:r w:rsidR="00CF29BB" w:rsidRPr="00A56726">
        <w:rPr>
          <w:rFonts w:ascii="Sylfaen" w:hAnsi="Sylfaen" w:cstheme="majorBidi"/>
          <w:b w:val="0"/>
          <w:bCs w:val="0"/>
          <w:sz w:val="26"/>
          <w:szCs w:val="26"/>
        </w:rPr>
        <w:t>ait</w:t>
      </w:r>
      <w:r w:rsidRPr="00A56726">
        <w:rPr>
          <w:rFonts w:ascii="Sylfaen" w:hAnsi="Sylfaen" w:cstheme="majorBidi"/>
          <w:b w:val="0"/>
          <w:bCs w:val="0"/>
          <w:sz w:val="26"/>
          <w:szCs w:val="26"/>
        </w:rPr>
        <w:t xml:space="preserve"> d’une moyenne de 43 dollars le baril en 2016 à 53 $/b en 2017 et 56$/b en 2018</w:t>
      </w:r>
      <w:r w:rsidR="007559D3" w:rsidRPr="00A56726">
        <w:rPr>
          <w:rStyle w:val="Appelnotedebasdep"/>
          <w:rFonts w:ascii="Sylfaen" w:hAnsi="Sylfaen" w:cstheme="majorBidi"/>
          <w:b w:val="0"/>
          <w:bCs w:val="0"/>
          <w:sz w:val="26"/>
          <w:szCs w:val="26"/>
        </w:rPr>
        <w:footnoteReference w:id="3"/>
      </w:r>
      <w:r w:rsidRPr="00A56726">
        <w:rPr>
          <w:rFonts w:ascii="Sylfaen" w:hAnsi="Sylfaen" w:cstheme="majorBidi"/>
          <w:b w:val="0"/>
          <w:bCs w:val="0"/>
          <w:sz w:val="26"/>
          <w:szCs w:val="26"/>
        </w:rPr>
        <w:t xml:space="preserve">. Pour les autres matières premières, et après cinq années de baisses successives, l’année 2017 serait marquée par une hausse remarquable des prix de l’ordre de 8,5%, avant </w:t>
      </w:r>
      <w:r w:rsidR="0070156C" w:rsidRPr="00A56726">
        <w:rPr>
          <w:rFonts w:ascii="Sylfaen" w:hAnsi="Sylfaen" w:cstheme="majorBidi"/>
          <w:b w:val="0"/>
          <w:bCs w:val="0"/>
          <w:sz w:val="26"/>
          <w:szCs w:val="26"/>
        </w:rPr>
        <w:t xml:space="preserve">d’enregistrer à nouveau une baisse de </w:t>
      </w:r>
      <w:r w:rsidRPr="00A56726">
        <w:rPr>
          <w:rFonts w:ascii="Sylfaen" w:hAnsi="Sylfaen" w:cstheme="majorBidi"/>
          <w:b w:val="0"/>
          <w:bCs w:val="0"/>
          <w:sz w:val="26"/>
          <w:szCs w:val="26"/>
        </w:rPr>
        <w:t xml:space="preserve">1,3% en 2018. </w:t>
      </w:r>
    </w:p>
    <w:p w:rsidR="005F45D8" w:rsidRPr="00A56726" w:rsidRDefault="005F45D8" w:rsidP="00507FC9">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De ces conditions, le </w:t>
      </w:r>
      <w:r w:rsidRPr="00A56726">
        <w:rPr>
          <w:rFonts w:ascii="Sylfaen" w:hAnsi="Sylfaen" w:cstheme="majorBidi"/>
          <w:sz w:val="26"/>
          <w:szCs w:val="26"/>
        </w:rPr>
        <w:t>commerce mondial</w:t>
      </w:r>
      <w:r w:rsidRPr="00A56726">
        <w:rPr>
          <w:rFonts w:ascii="Sylfaen" w:hAnsi="Sylfaen" w:cstheme="majorBidi"/>
          <w:b w:val="0"/>
          <w:bCs w:val="0"/>
          <w:sz w:val="26"/>
          <w:szCs w:val="26"/>
        </w:rPr>
        <w:t xml:space="preserve">  devrait se redresser après une longue période de faiblesse, suite à l’affermissement de l’activité mondiale notamment  l’industrie manufacturière. Le volume du commerce extérieur devrait </w:t>
      </w:r>
      <w:r w:rsidR="00CF29BB" w:rsidRPr="00A56726">
        <w:rPr>
          <w:rFonts w:ascii="Sylfaen" w:hAnsi="Sylfaen" w:cstheme="majorBidi"/>
          <w:b w:val="0"/>
          <w:bCs w:val="0"/>
          <w:sz w:val="26"/>
          <w:szCs w:val="26"/>
        </w:rPr>
        <w:t>ainsi</w:t>
      </w:r>
      <w:r w:rsidRPr="00A56726">
        <w:rPr>
          <w:rFonts w:ascii="Sylfaen" w:hAnsi="Sylfaen" w:cstheme="majorBidi"/>
          <w:b w:val="0"/>
          <w:bCs w:val="0"/>
          <w:sz w:val="26"/>
          <w:szCs w:val="26"/>
        </w:rPr>
        <w:t xml:space="preserve"> passer de 2,2% en 2016 à  3,8 % en 2017 et de 3,9 en 2018.</w:t>
      </w:r>
    </w:p>
    <w:p w:rsidR="005F45D8" w:rsidRPr="00A56726" w:rsidRDefault="005F45D8" w:rsidP="00507FC9">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Par ailleurs, </w:t>
      </w:r>
      <w:r w:rsidR="006A5AB9" w:rsidRPr="00A56726">
        <w:rPr>
          <w:rFonts w:ascii="Sylfaen" w:hAnsi="Sylfaen" w:cstheme="majorBidi"/>
          <w:b w:val="0"/>
          <w:bCs w:val="0"/>
          <w:sz w:val="26"/>
          <w:szCs w:val="26"/>
        </w:rPr>
        <w:t>l</w:t>
      </w:r>
      <w:r w:rsidRPr="00A56726">
        <w:rPr>
          <w:rFonts w:ascii="Sylfaen" w:hAnsi="Sylfaen" w:cstheme="majorBidi"/>
          <w:b w:val="0"/>
          <w:bCs w:val="0"/>
          <w:sz w:val="26"/>
          <w:szCs w:val="26"/>
        </w:rPr>
        <w:t>a remontée des prix des produits de base devrait contribuer à une hausse généralisée d</w:t>
      </w:r>
      <w:r w:rsidR="00507FC9" w:rsidRPr="00A56726">
        <w:rPr>
          <w:rFonts w:ascii="Sylfaen" w:hAnsi="Sylfaen" w:cstheme="majorBidi"/>
          <w:b w:val="0"/>
          <w:bCs w:val="0"/>
          <w:sz w:val="26"/>
          <w:szCs w:val="26"/>
        </w:rPr>
        <w:t xml:space="preserve">es prix </w:t>
      </w:r>
      <w:r w:rsidRPr="00A56726">
        <w:rPr>
          <w:rFonts w:ascii="Sylfaen" w:hAnsi="Sylfaen" w:cstheme="majorBidi"/>
          <w:b w:val="0"/>
          <w:bCs w:val="0"/>
          <w:sz w:val="26"/>
          <w:szCs w:val="26"/>
        </w:rPr>
        <w:t xml:space="preserve">tant dans les pays avancés que dans les pays émergents et en développement. Pour les pays avancés, l’inflation devrait atteindre 2% en 2017 et 1,9% en 2018, contre 0,8% en 2016. Dans les pays émergents et en développement, l’inflation devrait </w:t>
      </w:r>
      <w:r w:rsidR="00507FC9" w:rsidRPr="00A56726">
        <w:rPr>
          <w:rFonts w:ascii="Sylfaen" w:hAnsi="Sylfaen" w:cstheme="majorBidi"/>
          <w:b w:val="0"/>
          <w:bCs w:val="0"/>
          <w:sz w:val="26"/>
          <w:szCs w:val="26"/>
        </w:rPr>
        <w:t xml:space="preserve">se situer à </w:t>
      </w:r>
      <w:r w:rsidRPr="00A56726">
        <w:rPr>
          <w:rFonts w:ascii="Sylfaen" w:hAnsi="Sylfaen" w:cstheme="majorBidi"/>
          <w:b w:val="0"/>
          <w:bCs w:val="0"/>
          <w:sz w:val="26"/>
          <w:szCs w:val="26"/>
        </w:rPr>
        <w:t xml:space="preserve">4,7% en 2017 </w:t>
      </w:r>
      <w:r w:rsidR="00507FC9" w:rsidRPr="00A56726">
        <w:rPr>
          <w:rFonts w:ascii="Sylfaen" w:hAnsi="Sylfaen" w:cstheme="majorBidi"/>
          <w:b w:val="0"/>
          <w:bCs w:val="0"/>
          <w:sz w:val="26"/>
          <w:szCs w:val="26"/>
        </w:rPr>
        <w:t xml:space="preserve">et  </w:t>
      </w:r>
      <w:r w:rsidRPr="00A56726">
        <w:rPr>
          <w:rFonts w:ascii="Sylfaen" w:hAnsi="Sylfaen" w:cstheme="majorBidi"/>
          <w:b w:val="0"/>
          <w:bCs w:val="0"/>
          <w:sz w:val="26"/>
          <w:szCs w:val="26"/>
        </w:rPr>
        <w:t xml:space="preserve">à 4,4% en 2018. </w:t>
      </w:r>
    </w:p>
    <w:p w:rsidR="005F45D8" w:rsidRPr="00A56726" w:rsidRDefault="005F45D8" w:rsidP="000D332F">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Dans ce contexte, la tendance à l’appréciation du dollar par rapport à la plupart des devises, notamment l’euro, pourrait se prolonger et la parité entre les deux devises serait maintenue en 2017 et 2018 aux alentours de 1,06.</w:t>
      </w:r>
    </w:p>
    <w:p w:rsidR="005F45D8" w:rsidRPr="00A56726" w:rsidRDefault="005F45D8" w:rsidP="00EA6591">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lastRenderedPageBreak/>
        <w:t>Ces perspectives de l’économie international</w:t>
      </w:r>
      <w:r w:rsidR="00EA6591" w:rsidRPr="00A56726">
        <w:rPr>
          <w:rFonts w:ascii="Sylfaen" w:hAnsi="Sylfaen" w:cstheme="majorBidi"/>
          <w:b w:val="0"/>
          <w:bCs w:val="0"/>
          <w:sz w:val="26"/>
          <w:szCs w:val="26"/>
        </w:rPr>
        <w:t>e</w:t>
      </w:r>
      <w:r w:rsidRPr="00A56726">
        <w:rPr>
          <w:rFonts w:ascii="Sylfaen" w:hAnsi="Sylfaen" w:cstheme="majorBidi"/>
          <w:b w:val="0"/>
          <w:bCs w:val="0"/>
          <w:sz w:val="26"/>
          <w:szCs w:val="26"/>
        </w:rPr>
        <w:t>, globalement en amélioration, se traduirai</w:t>
      </w:r>
      <w:r w:rsidR="00507FC9" w:rsidRPr="00A56726">
        <w:rPr>
          <w:rFonts w:ascii="Sylfaen" w:hAnsi="Sylfaen" w:cstheme="majorBidi"/>
          <w:b w:val="0"/>
          <w:bCs w:val="0"/>
          <w:sz w:val="26"/>
          <w:szCs w:val="26"/>
        </w:rPr>
        <w:t>en</w:t>
      </w:r>
      <w:r w:rsidRPr="00A56726">
        <w:rPr>
          <w:rFonts w:ascii="Sylfaen" w:hAnsi="Sylfaen" w:cstheme="majorBidi"/>
          <w:b w:val="0"/>
          <w:bCs w:val="0"/>
          <w:sz w:val="26"/>
          <w:szCs w:val="26"/>
        </w:rPr>
        <w:t>t par une  demande mondiale adress</w:t>
      </w:r>
      <w:r w:rsidR="007559D3" w:rsidRPr="00A56726">
        <w:rPr>
          <w:rFonts w:ascii="Sylfaen" w:hAnsi="Sylfaen" w:cstheme="majorBidi"/>
          <w:b w:val="0"/>
          <w:bCs w:val="0"/>
          <w:sz w:val="26"/>
          <w:szCs w:val="26"/>
        </w:rPr>
        <w:t>é</w:t>
      </w:r>
      <w:r w:rsidRPr="00A56726">
        <w:rPr>
          <w:rFonts w:ascii="Sylfaen" w:hAnsi="Sylfaen" w:cstheme="majorBidi"/>
          <w:b w:val="0"/>
          <w:bCs w:val="0"/>
          <w:sz w:val="26"/>
          <w:szCs w:val="26"/>
        </w:rPr>
        <w:t xml:space="preserve">e au Maroc en hausse  de 4% en 2017 et </w:t>
      </w:r>
      <w:r w:rsidR="00A713FF" w:rsidRPr="00A56726">
        <w:rPr>
          <w:rFonts w:ascii="Sylfaen" w:hAnsi="Sylfaen" w:cstheme="majorBidi"/>
          <w:b w:val="0"/>
          <w:bCs w:val="0"/>
          <w:sz w:val="26"/>
          <w:szCs w:val="26"/>
        </w:rPr>
        <w:t>en 2018 au lieu de 2,2% en 2016 et les prix à l’importation</w:t>
      </w:r>
      <w:r w:rsidR="00D669E6" w:rsidRPr="00A56726">
        <w:rPr>
          <w:rFonts w:ascii="Sylfaen" w:hAnsi="Sylfaen" w:cstheme="majorBidi"/>
          <w:b w:val="0"/>
          <w:bCs w:val="0"/>
          <w:sz w:val="26"/>
          <w:szCs w:val="26"/>
        </w:rPr>
        <w:t xml:space="preserve"> des biens et services</w:t>
      </w:r>
      <w:r w:rsidR="00A713FF" w:rsidRPr="00A56726">
        <w:rPr>
          <w:rFonts w:ascii="Sylfaen" w:hAnsi="Sylfaen" w:cstheme="majorBidi"/>
          <w:b w:val="0"/>
          <w:bCs w:val="0"/>
          <w:sz w:val="26"/>
          <w:szCs w:val="26"/>
        </w:rPr>
        <w:t xml:space="preserve"> devraient s’accroitre de 2%</w:t>
      </w:r>
      <w:r w:rsidR="00D669E6" w:rsidRPr="00A56726">
        <w:rPr>
          <w:rFonts w:ascii="Sylfaen" w:hAnsi="Sylfaen" w:cstheme="majorBidi"/>
          <w:b w:val="0"/>
          <w:bCs w:val="0"/>
          <w:sz w:val="26"/>
          <w:szCs w:val="26"/>
        </w:rPr>
        <w:t xml:space="preserve"> au lieu d’une baisse de 4,6% en 2016</w:t>
      </w:r>
      <w:r w:rsidR="00A713FF" w:rsidRPr="00A56726">
        <w:rPr>
          <w:rFonts w:ascii="Sylfaen" w:hAnsi="Sylfaen" w:cstheme="majorBidi"/>
          <w:b w:val="0"/>
          <w:bCs w:val="0"/>
          <w:sz w:val="26"/>
          <w:szCs w:val="26"/>
        </w:rPr>
        <w:t>.</w:t>
      </w:r>
    </w:p>
    <w:p w:rsidR="00FE3A12" w:rsidRPr="00A56726" w:rsidRDefault="00FE3A12" w:rsidP="00FE3A12">
      <w:pPr>
        <w:widowControl w:val="0"/>
        <w:adjustRightInd w:val="0"/>
        <w:spacing w:after="360"/>
        <w:ind w:firstLine="709"/>
        <w:jc w:val="both"/>
        <w:rPr>
          <w:rFonts w:ascii="Sylfaen" w:hAnsi="Sylfaen" w:cstheme="majorBidi"/>
          <w:b w:val="0"/>
          <w:bCs w:val="0"/>
          <w:sz w:val="26"/>
          <w:szCs w:val="26"/>
        </w:rPr>
      </w:pPr>
      <w:r w:rsidRPr="00A56726">
        <w:rPr>
          <w:rFonts w:ascii="Sylfaen" w:hAnsi="Sylfaen" w:cstheme="majorBidi"/>
          <w:b w:val="0"/>
          <w:bCs w:val="0"/>
          <w:sz w:val="26"/>
          <w:szCs w:val="26"/>
        </w:rPr>
        <w:t>Toutefois, ces perspectives risquent d’être freinées par de nombreux obstacles. L’incertitude qui pèse sur les politiques publiques, l’adoption de nouvelles pratiques restrictives limitant la reprise du commerce  mondial, les tentions géopolitiques et les répercutions du terrorisme sont autant de facteurs qui pourraient entraver la croissance mondiale.</w:t>
      </w:r>
    </w:p>
    <w:p w:rsidR="00B519F6" w:rsidRPr="00A56726" w:rsidRDefault="00B519F6" w:rsidP="00EA6591">
      <w:pPr>
        <w:widowControl w:val="0"/>
        <w:adjustRightInd w:val="0"/>
        <w:spacing w:after="360"/>
        <w:ind w:firstLine="709"/>
        <w:jc w:val="both"/>
        <w:rPr>
          <w:rFonts w:ascii="Sylfaen" w:hAnsi="Sylfaen" w:cstheme="majorBidi"/>
          <w:b w:val="0"/>
          <w:bCs w:val="0"/>
          <w:sz w:val="26"/>
          <w:szCs w:val="26"/>
        </w:rPr>
      </w:pPr>
    </w:p>
    <w:p w:rsidR="00A60B8D" w:rsidRPr="00A56726" w:rsidRDefault="00A60B8D"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81080B" w:rsidRPr="00A56726" w:rsidRDefault="0081080B" w:rsidP="00A60B8D">
      <w:pPr>
        <w:pStyle w:val="Paragraphedeliste"/>
        <w:ind w:left="1755"/>
      </w:pPr>
    </w:p>
    <w:p w:rsidR="0081080B" w:rsidRPr="00A56726" w:rsidRDefault="0081080B" w:rsidP="00A60B8D">
      <w:pPr>
        <w:pStyle w:val="Paragraphedeliste"/>
        <w:ind w:left="1755"/>
      </w:pPr>
    </w:p>
    <w:p w:rsidR="0081080B" w:rsidRPr="00A56726" w:rsidRDefault="0081080B" w:rsidP="00A60B8D">
      <w:pPr>
        <w:pStyle w:val="Paragraphedeliste"/>
        <w:ind w:left="1755"/>
      </w:pPr>
    </w:p>
    <w:p w:rsidR="00D0505C" w:rsidRPr="00A56726" w:rsidRDefault="00D0505C" w:rsidP="00A60B8D">
      <w:pPr>
        <w:pStyle w:val="Paragraphedeliste"/>
        <w:ind w:left="1755"/>
      </w:pPr>
    </w:p>
    <w:p w:rsidR="00D0505C" w:rsidRPr="00A56726" w:rsidRDefault="00D0505C" w:rsidP="00A60B8D">
      <w:pPr>
        <w:pStyle w:val="Paragraphedeliste"/>
        <w:ind w:left="1755"/>
      </w:pPr>
    </w:p>
    <w:p w:rsidR="00DC78D2" w:rsidRPr="00A56726" w:rsidRDefault="00DC78D2" w:rsidP="00E67BB4">
      <w:pPr>
        <w:pStyle w:val="Paragraphedeliste"/>
        <w:keepNext/>
        <w:keepLines/>
        <w:numPr>
          <w:ilvl w:val="0"/>
          <w:numId w:val="35"/>
        </w:numPr>
        <w:ind w:left="993"/>
        <w:jc w:val="both"/>
        <w:rPr>
          <w:rFonts w:ascii="Book Antiqua" w:hAnsi="Book Antiqua" w:cs="Times New Roman"/>
          <w:b/>
          <w:bCs/>
          <w:color w:val="0000FF"/>
          <w:sz w:val="28"/>
          <w:szCs w:val="28"/>
          <w:u w:val="single"/>
        </w:rPr>
      </w:pPr>
      <w:r w:rsidRPr="00A56726">
        <w:rPr>
          <w:rFonts w:ascii="Book Antiqua" w:hAnsi="Book Antiqua" w:cs="Times New Roman"/>
          <w:b/>
          <w:bCs/>
          <w:color w:val="0000FF"/>
          <w:sz w:val="28"/>
          <w:szCs w:val="28"/>
          <w:u w:val="single"/>
        </w:rPr>
        <w:lastRenderedPageBreak/>
        <w:t>L’évolution de l’économie nationale en 201</w:t>
      </w:r>
      <w:r w:rsidR="00291155" w:rsidRPr="00A56726">
        <w:rPr>
          <w:rFonts w:ascii="Book Antiqua" w:hAnsi="Book Antiqua" w:cs="Times New Roman"/>
          <w:b/>
          <w:bCs/>
          <w:color w:val="0000FF"/>
          <w:sz w:val="28"/>
          <w:szCs w:val="28"/>
          <w:u w:val="single"/>
        </w:rPr>
        <w:t>7</w:t>
      </w:r>
    </w:p>
    <w:p w:rsidR="00FF17D9" w:rsidRPr="00A56726" w:rsidRDefault="007F2F25" w:rsidP="00FA3463">
      <w:pPr>
        <w:spacing w:after="240"/>
        <w:ind w:firstLine="720"/>
        <w:jc w:val="lowKashida"/>
        <w:rPr>
          <w:rFonts w:ascii="Sylfaen" w:hAnsi="Sylfaen" w:cstheme="majorBidi"/>
          <w:b w:val="0"/>
          <w:bCs w:val="0"/>
          <w:sz w:val="26"/>
          <w:szCs w:val="26"/>
        </w:rPr>
      </w:pPr>
      <w:r w:rsidRPr="00A56726">
        <w:rPr>
          <w:rFonts w:ascii="Sylfaen" w:hAnsi="Sylfaen" w:cstheme="majorBidi"/>
          <w:b w:val="0"/>
          <w:bCs w:val="0"/>
          <w:sz w:val="26"/>
          <w:szCs w:val="26"/>
        </w:rPr>
        <w:t xml:space="preserve">Les prévisions de </w:t>
      </w:r>
      <w:r w:rsidR="002B3CDD" w:rsidRPr="00A56726">
        <w:rPr>
          <w:rFonts w:ascii="Sylfaen" w:hAnsi="Sylfaen" w:cstheme="majorBidi"/>
          <w:b w:val="0"/>
          <w:bCs w:val="0"/>
          <w:sz w:val="26"/>
          <w:szCs w:val="26"/>
        </w:rPr>
        <w:t xml:space="preserve">la </w:t>
      </w:r>
      <w:r w:rsidRPr="00A56726">
        <w:rPr>
          <w:rFonts w:ascii="Sylfaen" w:hAnsi="Sylfaen" w:cstheme="majorBidi"/>
          <w:b w:val="0"/>
          <w:bCs w:val="0"/>
          <w:sz w:val="26"/>
          <w:szCs w:val="26"/>
        </w:rPr>
        <w:t>croissance économique pour</w:t>
      </w:r>
      <w:r w:rsidR="002B3CDD" w:rsidRPr="00A56726">
        <w:rPr>
          <w:rFonts w:ascii="Sylfaen" w:hAnsi="Sylfaen" w:cstheme="majorBidi"/>
          <w:b w:val="0"/>
          <w:bCs w:val="0"/>
          <w:sz w:val="26"/>
          <w:szCs w:val="26"/>
        </w:rPr>
        <w:t xml:space="preserve"> l’année</w:t>
      </w:r>
      <w:r w:rsidRPr="00A56726">
        <w:rPr>
          <w:rFonts w:ascii="Sylfaen" w:hAnsi="Sylfaen" w:cstheme="majorBidi"/>
          <w:b w:val="0"/>
          <w:bCs w:val="0"/>
          <w:sz w:val="26"/>
          <w:szCs w:val="26"/>
        </w:rPr>
        <w:t xml:space="preserve"> 2017, établies initialement dans le budget économique prévisionnel publié au mois de Janvier</w:t>
      </w:r>
      <w:r w:rsidR="007559D3" w:rsidRPr="00A56726">
        <w:rPr>
          <w:rFonts w:ascii="Sylfaen" w:hAnsi="Sylfaen" w:cstheme="majorBidi"/>
          <w:b w:val="0"/>
          <w:bCs w:val="0"/>
          <w:sz w:val="26"/>
          <w:szCs w:val="26"/>
        </w:rPr>
        <w:t xml:space="preserve"> de l’année en cours</w:t>
      </w:r>
      <w:r w:rsidRPr="00A56726">
        <w:rPr>
          <w:rFonts w:ascii="Sylfaen" w:hAnsi="Sylfaen" w:cstheme="majorBidi"/>
          <w:b w:val="0"/>
          <w:bCs w:val="0"/>
          <w:sz w:val="26"/>
          <w:szCs w:val="26"/>
        </w:rPr>
        <w:t xml:space="preserve">, </w:t>
      </w:r>
      <w:r w:rsidR="00845AA2" w:rsidRPr="00A56726">
        <w:rPr>
          <w:rFonts w:ascii="Sylfaen" w:hAnsi="Sylfaen" w:cstheme="majorBidi"/>
          <w:b w:val="0"/>
          <w:bCs w:val="0"/>
          <w:sz w:val="26"/>
          <w:szCs w:val="26"/>
        </w:rPr>
        <w:t>s</w:t>
      </w:r>
      <w:r w:rsidRPr="00A56726">
        <w:rPr>
          <w:rFonts w:ascii="Sylfaen" w:hAnsi="Sylfaen" w:cstheme="majorBidi"/>
          <w:b w:val="0"/>
          <w:bCs w:val="0"/>
          <w:sz w:val="26"/>
          <w:szCs w:val="26"/>
        </w:rPr>
        <w:t xml:space="preserve">ont révisées à la hausse </w:t>
      </w:r>
      <w:r w:rsidR="00845AA2" w:rsidRPr="00A56726">
        <w:rPr>
          <w:rFonts w:ascii="Sylfaen" w:hAnsi="Sylfaen" w:cstheme="majorBidi"/>
          <w:b w:val="0"/>
          <w:bCs w:val="0"/>
          <w:sz w:val="26"/>
          <w:szCs w:val="26"/>
        </w:rPr>
        <w:t>sous l’effet des</w:t>
      </w:r>
      <w:r w:rsidR="000542B3" w:rsidRPr="00A56726">
        <w:rPr>
          <w:rFonts w:ascii="Sylfaen" w:hAnsi="Sylfaen" w:cstheme="majorBidi"/>
          <w:b w:val="0"/>
          <w:bCs w:val="0"/>
          <w:sz w:val="26"/>
          <w:szCs w:val="26"/>
        </w:rPr>
        <w:t xml:space="preserve"> bons </w:t>
      </w:r>
      <w:r w:rsidR="006974B9" w:rsidRPr="00A56726">
        <w:rPr>
          <w:rFonts w:ascii="Sylfaen" w:hAnsi="Sylfaen" w:cstheme="majorBidi"/>
          <w:b w:val="0"/>
          <w:bCs w:val="0"/>
          <w:sz w:val="26"/>
          <w:szCs w:val="26"/>
        </w:rPr>
        <w:t>résultats</w:t>
      </w:r>
      <w:r w:rsidR="000542B3" w:rsidRPr="00A56726">
        <w:rPr>
          <w:rFonts w:ascii="Sylfaen" w:hAnsi="Sylfaen" w:cstheme="majorBidi"/>
          <w:b w:val="0"/>
          <w:bCs w:val="0"/>
          <w:sz w:val="26"/>
          <w:szCs w:val="26"/>
        </w:rPr>
        <w:t xml:space="preserve"> de la</w:t>
      </w:r>
      <w:r w:rsidRPr="00A56726">
        <w:rPr>
          <w:rFonts w:ascii="Sylfaen" w:hAnsi="Sylfaen" w:cstheme="majorBidi"/>
          <w:b w:val="0"/>
          <w:bCs w:val="0"/>
          <w:sz w:val="26"/>
          <w:szCs w:val="26"/>
        </w:rPr>
        <w:t xml:space="preserve"> campagne agricole 2016-2017</w:t>
      </w:r>
      <w:r w:rsidR="006974B9" w:rsidRPr="00A56726">
        <w:rPr>
          <w:rFonts w:ascii="Sylfaen" w:hAnsi="Sylfaen" w:cstheme="majorBidi"/>
          <w:b w:val="0"/>
          <w:bCs w:val="0"/>
          <w:sz w:val="26"/>
          <w:szCs w:val="26"/>
        </w:rPr>
        <w:t xml:space="preserve"> </w:t>
      </w:r>
      <w:r w:rsidRPr="00A56726">
        <w:rPr>
          <w:rFonts w:ascii="Sylfaen" w:hAnsi="Sylfaen" w:cstheme="majorBidi"/>
          <w:b w:val="0"/>
          <w:bCs w:val="0"/>
          <w:sz w:val="26"/>
          <w:szCs w:val="26"/>
        </w:rPr>
        <w:t xml:space="preserve">et </w:t>
      </w:r>
      <w:r w:rsidR="00845AA2" w:rsidRPr="00A56726">
        <w:rPr>
          <w:rFonts w:ascii="Sylfaen" w:hAnsi="Sylfaen" w:cstheme="majorBidi"/>
          <w:b w:val="0"/>
          <w:bCs w:val="0"/>
          <w:sz w:val="26"/>
          <w:szCs w:val="26"/>
        </w:rPr>
        <w:t>de</w:t>
      </w:r>
      <w:r w:rsidRPr="00A56726">
        <w:rPr>
          <w:rFonts w:ascii="Sylfaen" w:hAnsi="Sylfaen" w:cstheme="majorBidi"/>
          <w:b w:val="0"/>
          <w:bCs w:val="0"/>
          <w:sz w:val="26"/>
          <w:szCs w:val="26"/>
        </w:rPr>
        <w:t xml:space="preserve"> la conjoncture </w:t>
      </w:r>
      <w:r w:rsidR="00845AA2" w:rsidRPr="00A56726">
        <w:rPr>
          <w:rFonts w:ascii="Sylfaen" w:hAnsi="Sylfaen" w:cstheme="majorBidi"/>
          <w:b w:val="0"/>
          <w:bCs w:val="0"/>
          <w:sz w:val="26"/>
          <w:szCs w:val="26"/>
        </w:rPr>
        <w:t xml:space="preserve">nationale </w:t>
      </w:r>
      <w:r w:rsidR="003E1DF2" w:rsidRPr="00A56726">
        <w:rPr>
          <w:rFonts w:ascii="Sylfaen" w:hAnsi="Sylfaen" w:cstheme="majorBidi"/>
          <w:b w:val="0"/>
          <w:bCs w:val="0"/>
          <w:sz w:val="26"/>
          <w:szCs w:val="26"/>
        </w:rPr>
        <w:t>moyennement</w:t>
      </w:r>
      <w:r w:rsidR="000F0191" w:rsidRPr="00A56726">
        <w:rPr>
          <w:rFonts w:ascii="Sylfaen" w:hAnsi="Sylfaen" w:cstheme="majorBidi"/>
          <w:b w:val="0"/>
          <w:bCs w:val="0"/>
          <w:sz w:val="26"/>
          <w:szCs w:val="26"/>
        </w:rPr>
        <w:t xml:space="preserve"> </w:t>
      </w:r>
      <w:r w:rsidRPr="00A56726">
        <w:rPr>
          <w:rFonts w:ascii="Sylfaen" w:hAnsi="Sylfaen" w:cstheme="majorBidi"/>
          <w:b w:val="0"/>
          <w:bCs w:val="0"/>
          <w:sz w:val="26"/>
          <w:szCs w:val="26"/>
        </w:rPr>
        <w:t>favorable dans laquelle évoluent plusieurs activités marchandes</w:t>
      </w:r>
      <w:r w:rsidR="00CE7888" w:rsidRPr="00A56726">
        <w:rPr>
          <w:rFonts w:ascii="Sylfaen" w:hAnsi="Sylfaen" w:cstheme="majorBidi"/>
          <w:b w:val="0"/>
          <w:bCs w:val="0"/>
          <w:sz w:val="26"/>
          <w:szCs w:val="26"/>
        </w:rPr>
        <w:t>.</w:t>
      </w:r>
      <w:r w:rsidR="00FF17D9" w:rsidRPr="00A56726">
        <w:rPr>
          <w:rFonts w:ascii="Sylfaen" w:hAnsi="Sylfaen" w:cstheme="majorBidi"/>
          <w:b w:val="0"/>
          <w:bCs w:val="0"/>
          <w:sz w:val="26"/>
          <w:szCs w:val="26"/>
        </w:rPr>
        <w:t xml:space="preserve"> </w:t>
      </w:r>
      <w:r w:rsidR="00BF379F" w:rsidRPr="00A56726">
        <w:rPr>
          <w:rFonts w:ascii="Sylfaen" w:hAnsi="Sylfaen" w:cstheme="majorBidi"/>
          <w:b w:val="0"/>
          <w:bCs w:val="0"/>
          <w:sz w:val="26"/>
          <w:szCs w:val="26"/>
        </w:rPr>
        <w:t xml:space="preserve">Toutefois, </w:t>
      </w:r>
      <w:r w:rsidR="000542B3" w:rsidRPr="00A56726">
        <w:rPr>
          <w:rFonts w:ascii="Sylfaen" w:hAnsi="Sylfaen" w:cstheme="majorBidi"/>
          <w:b w:val="0"/>
          <w:bCs w:val="0"/>
          <w:sz w:val="26"/>
          <w:szCs w:val="26"/>
        </w:rPr>
        <w:t>l</w:t>
      </w:r>
      <w:r w:rsidR="00A87352" w:rsidRPr="00A56726">
        <w:rPr>
          <w:rFonts w:ascii="Sylfaen" w:hAnsi="Sylfaen" w:cstheme="majorBidi"/>
          <w:b w:val="0"/>
          <w:bCs w:val="0"/>
          <w:sz w:val="26"/>
          <w:szCs w:val="26"/>
        </w:rPr>
        <w:t>’économi</w:t>
      </w:r>
      <w:r w:rsidR="00BF379F" w:rsidRPr="00A56726">
        <w:rPr>
          <w:rFonts w:ascii="Sylfaen" w:hAnsi="Sylfaen" w:cstheme="majorBidi"/>
          <w:b w:val="0"/>
          <w:bCs w:val="0"/>
          <w:sz w:val="26"/>
          <w:szCs w:val="26"/>
        </w:rPr>
        <w:t xml:space="preserve">e </w:t>
      </w:r>
      <w:r w:rsidR="00A87352" w:rsidRPr="00A56726">
        <w:rPr>
          <w:rFonts w:ascii="Sylfaen" w:hAnsi="Sylfaen" w:cstheme="majorBidi"/>
          <w:b w:val="0"/>
          <w:bCs w:val="0"/>
          <w:sz w:val="26"/>
          <w:szCs w:val="26"/>
        </w:rPr>
        <w:t xml:space="preserve"> nationale serait affectée</w:t>
      </w:r>
      <w:r w:rsidR="00B82D0F" w:rsidRPr="00A56726">
        <w:rPr>
          <w:rFonts w:ascii="Sylfaen" w:hAnsi="Sylfaen" w:cstheme="majorBidi"/>
          <w:b w:val="0"/>
          <w:bCs w:val="0"/>
          <w:sz w:val="26"/>
          <w:szCs w:val="26"/>
        </w:rPr>
        <w:t xml:space="preserve"> </w:t>
      </w:r>
      <w:r w:rsidR="00A87352" w:rsidRPr="00A56726">
        <w:rPr>
          <w:rFonts w:ascii="Sylfaen" w:hAnsi="Sylfaen" w:cstheme="majorBidi"/>
          <w:b w:val="0"/>
          <w:bCs w:val="0"/>
          <w:sz w:val="26"/>
          <w:szCs w:val="26"/>
        </w:rPr>
        <w:t xml:space="preserve">par le retard </w:t>
      </w:r>
      <w:r w:rsidR="001A1BB9" w:rsidRPr="00A56726">
        <w:rPr>
          <w:rFonts w:ascii="Sylfaen" w:hAnsi="Sylfaen" w:cstheme="majorBidi"/>
          <w:b w:val="0"/>
          <w:bCs w:val="0"/>
          <w:sz w:val="26"/>
          <w:szCs w:val="26"/>
        </w:rPr>
        <w:t>dans l’</w:t>
      </w:r>
      <w:r w:rsidR="00A87352" w:rsidRPr="00A56726">
        <w:rPr>
          <w:rFonts w:ascii="Sylfaen" w:hAnsi="Sylfaen" w:cstheme="majorBidi"/>
          <w:b w:val="0"/>
          <w:bCs w:val="0"/>
          <w:sz w:val="26"/>
          <w:szCs w:val="26"/>
        </w:rPr>
        <w:t>adoptio</w:t>
      </w:r>
      <w:r w:rsidR="00B82D0F" w:rsidRPr="00A56726">
        <w:rPr>
          <w:rFonts w:ascii="Sylfaen" w:hAnsi="Sylfaen" w:cstheme="majorBidi"/>
          <w:b w:val="0"/>
          <w:bCs w:val="0"/>
          <w:sz w:val="26"/>
          <w:szCs w:val="26"/>
        </w:rPr>
        <w:t xml:space="preserve">n et la mise en œuvre </w:t>
      </w:r>
      <w:r w:rsidR="00A87352" w:rsidRPr="00A56726">
        <w:rPr>
          <w:rFonts w:ascii="Sylfaen" w:hAnsi="Sylfaen" w:cstheme="majorBidi"/>
          <w:b w:val="0"/>
          <w:bCs w:val="0"/>
          <w:sz w:val="26"/>
          <w:szCs w:val="26"/>
        </w:rPr>
        <w:t xml:space="preserve">de la loi des finances </w:t>
      </w:r>
      <w:r w:rsidR="00B82D0F" w:rsidRPr="00A56726">
        <w:rPr>
          <w:rFonts w:ascii="Sylfaen" w:hAnsi="Sylfaen" w:cstheme="majorBidi"/>
          <w:b w:val="0"/>
          <w:bCs w:val="0"/>
          <w:sz w:val="26"/>
          <w:szCs w:val="26"/>
        </w:rPr>
        <w:t xml:space="preserve">2017 </w:t>
      </w:r>
      <w:r w:rsidR="00B4127D" w:rsidRPr="00A56726">
        <w:rPr>
          <w:rFonts w:ascii="Sylfaen" w:hAnsi="Sylfaen" w:cstheme="majorBidi"/>
          <w:b w:val="0"/>
          <w:bCs w:val="0"/>
          <w:sz w:val="26"/>
          <w:szCs w:val="26"/>
        </w:rPr>
        <w:t>et son effet sur le</w:t>
      </w:r>
      <w:r w:rsidR="007559D3" w:rsidRPr="00A56726">
        <w:rPr>
          <w:rFonts w:ascii="Sylfaen" w:hAnsi="Sylfaen" w:cstheme="majorBidi"/>
          <w:b w:val="0"/>
          <w:bCs w:val="0"/>
          <w:sz w:val="26"/>
          <w:szCs w:val="26"/>
        </w:rPr>
        <w:t xml:space="preserve"> climat</w:t>
      </w:r>
      <w:r w:rsidR="00B4127D" w:rsidRPr="00A56726">
        <w:rPr>
          <w:rFonts w:ascii="Sylfaen" w:hAnsi="Sylfaen" w:cstheme="majorBidi"/>
          <w:b w:val="0"/>
          <w:bCs w:val="0"/>
          <w:sz w:val="26"/>
          <w:szCs w:val="26"/>
        </w:rPr>
        <w:t xml:space="preserve"> des affaires et </w:t>
      </w:r>
      <w:r w:rsidR="00EA6591" w:rsidRPr="00A56726">
        <w:rPr>
          <w:rFonts w:ascii="Sylfaen" w:hAnsi="Sylfaen" w:cstheme="majorBidi"/>
          <w:b w:val="0"/>
          <w:bCs w:val="0"/>
          <w:sz w:val="26"/>
          <w:szCs w:val="26"/>
        </w:rPr>
        <w:t>l</w:t>
      </w:r>
      <w:r w:rsidR="00B4127D" w:rsidRPr="00A56726">
        <w:rPr>
          <w:rFonts w:ascii="Sylfaen" w:hAnsi="Sylfaen" w:cstheme="majorBidi"/>
          <w:b w:val="0"/>
          <w:bCs w:val="0"/>
          <w:sz w:val="26"/>
          <w:szCs w:val="26"/>
        </w:rPr>
        <w:t xml:space="preserve">es investissements, </w:t>
      </w:r>
      <w:r w:rsidR="00B82D0F" w:rsidRPr="00A56726">
        <w:rPr>
          <w:rFonts w:ascii="Sylfaen" w:hAnsi="Sylfaen" w:cstheme="majorBidi"/>
          <w:b w:val="0"/>
          <w:bCs w:val="0"/>
          <w:sz w:val="26"/>
          <w:szCs w:val="26"/>
        </w:rPr>
        <w:t xml:space="preserve">durant </w:t>
      </w:r>
      <w:r w:rsidR="00A87352" w:rsidRPr="00A56726">
        <w:rPr>
          <w:rFonts w:ascii="Sylfaen" w:hAnsi="Sylfaen" w:cstheme="majorBidi"/>
          <w:b w:val="0"/>
          <w:bCs w:val="0"/>
          <w:sz w:val="26"/>
          <w:szCs w:val="26"/>
        </w:rPr>
        <w:t xml:space="preserve">l’année </w:t>
      </w:r>
      <w:r w:rsidR="00BF379F" w:rsidRPr="00A56726">
        <w:rPr>
          <w:rFonts w:ascii="Sylfaen" w:hAnsi="Sylfaen" w:cstheme="majorBidi"/>
          <w:b w:val="0"/>
          <w:bCs w:val="0"/>
          <w:sz w:val="26"/>
          <w:szCs w:val="26"/>
        </w:rPr>
        <w:t>en cours</w:t>
      </w:r>
      <w:r w:rsidR="00350FFD" w:rsidRPr="00A56726">
        <w:rPr>
          <w:rFonts w:ascii="Sylfaen" w:hAnsi="Sylfaen" w:cstheme="majorBidi"/>
          <w:b w:val="0"/>
          <w:bCs w:val="0"/>
          <w:sz w:val="26"/>
          <w:szCs w:val="26"/>
        </w:rPr>
        <w:t xml:space="preserve">. </w:t>
      </w:r>
    </w:p>
    <w:p w:rsidR="000F43C6" w:rsidRPr="00A56726" w:rsidRDefault="000F43C6" w:rsidP="000F43C6">
      <w:pPr>
        <w:pStyle w:val="Paragraphedeliste"/>
        <w:ind w:right="-110"/>
        <w:jc w:val="both"/>
        <w:rPr>
          <w:rFonts w:ascii="Book Antiqua" w:hAnsi="Book Antiqua" w:cstheme="majorBidi"/>
          <w:b/>
          <w:bCs/>
          <w:color w:val="0000FF"/>
          <w:sz w:val="28"/>
          <w:szCs w:val="28"/>
          <w:u w:val="single"/>
        </w:rPr>
      </w:pPr>
      <w:r w:rsidRPr="00A56726">
        <w:rPr>
          <w:rFonts w:ascii="Book Antiqua" w:hAnsi="Book Antiqua" w:cstheme="majorBidi"/>
          <w:b/>
          <w:bCs/>
          <w:color w:val="0000FF"/>
          <w:sz w:val="28"/>
          <w:szCs w:val="28"/>
          <w:u w:val="single"/>
        </w:rPr>
        <w:t>2.1. Composantes de l’offre en 2017</w:t>
      </w:r>
    </w:p>
    <w:p w:rsidR="008B1787" w:rsidRPr="00A56726" w:rsidRDefault="001A1BB9" w:rsidP="00845AA2">
      <w:pPr>
        <w:spacing w:after="120"/>
        <w:jc w:val="both"/>
        <w:rPr>
          <w:rFonts w:ascii="Sylfaen" w:hAnsi="Sylfaen" w:cstheme="majorBidi"/>
          <w:b w:val="0"/>
          <w:bCs w:val="0"/>
          <w:sz w:val="26"/>
          <w:szCs w:val="26"/>
        </w:rPr>
      </w:pPr>
      <w:r w:rsidRPr="00A56726">
        <w:rPr>
          <w:rFonts w:ascii="Book Antiqua" w:hAnsi="Book Antiqua" w:cs="Calibri"/>
          <w:b w:val="0"/>
          <w:color w:val="000000"/>
          <w:sz w:val="28"/>
          <w:szCs w:val="28"/>
        </w:rPr>
        <w:t xml:space="preserve">        </w:t>
      </w:r>
      <w:r w:rsidR="006F32F1" w:rsidRPr="00A56726">
        <w:rPr>
          <w:rFonts w:ascii="Book Antiqua" w:hAnsi="Book Antiqua" w:cs="Calibri"/>
          <w:b w:val="0"/>
          <w:color w:val="000000"/>
          <w:sz w:val="28"/>
          <w:szCs w:val="28"/>
        </w:rPr>
        <w:t> </w:t>
      </w:r>
      <w:r w:rsidR="006F32F1" w:rsidRPr="00A56726">
        <w:rPr>
          <w:rFonts w:ascii="Sylfaen" w:hAnsi="Sylfaen" w:cstheme="majorBidi"/>
          <w:b w:val="0"/>
          <w:bCs w:val="0"/>
          <w:sz w:val="26"/>
          <w:szCs w:val="26"/>
        </w:rPr>
        <w:t>Les bonnes conditions pluviométriques associées à l’amélioration des superficies cultivées, devrai</w:t>
      </w:r>
      <w:r w:rsidR="0081080B" w:rsidRPr="00A56726">
        <w:rPr>
          <w:rFonts w:ascii="Sylfaen" w:hAnsi="Sylfaen" w:cstheme="majorBidi"/>
          <w:b w:val="0"/>
          <w:bCs w:val="0"/>
          <w:sz w:val="26"/>
          <w:szCs w:val="26"/>
        </w:rPr>
        <w:t>en</w:t>
      </w:r>
      <w:r w:rsidR="006F32F1" w:rsidRPr="00A56726">
        <w:rPr>
          <w:rFonts w:ascii="Sylfaen" w:hAnsi="Sylfaen" w:cstheme="majorBidi"/>
          <w:b w:val="0"/>
          <w:bCs w:val="0"/>
          <w:sz w:val="26"/>
          <w:szCs w:val="26"/>
        </w:rPr>
        <w:t xml:space="preserve">t permettre </w:t>
      </w:r>
      <w:r w:rsidR="00163959" w:rsidRPr="00A56726">
        <w:rPr>
          <w:rFonts w:ascii="Sylfaen" w:hAnsi="Sylfaen" w:cstheme="majorBidi"/>
          <w:b w:val="0"/>
          <w:bCs w:val="0"/>
          <w:sz w:val="26"/>
          <w:szCs w:val="26"/>
        </w:rPr>
        <w:t>la réalisation d’</w:t>
      </w:r>
      <w:r w:rsidR="006F32F1" w:rsidRPr="00A56726">
        <w:rPr>
          <w:rFonts w:ascii="Sylfaen" w:hAnsi="Sylfaen" w:cstheme="majorBidi"/>
          <w:b w:val="0"/>
          <w:bCs w:val="0"/>
          <w:sz w:val="26"/>
          <w:szCs w:val="26"/>
        </w:rPr>
        <w:t xml:space="preserve">une </w:t>
      </w:r>
      <w:r w:rsidR="00163959" w:rsidRPr="00A56726">
        <w:rPr>
          <w:rFonts w:ascii="Sylfaen" w:hAnsi="Sylfaen" w:cstheme="majorBidi"/>
          <w:b w:val="0"/>
          <w:bCs w:val="0"/>
          <w:sz w:val="26"/>
          <w:szCs w:val="26"/>
        </w:rPr>
        <w:t xml:space="preserve">production céréalière </w:t>
      </w:r>
      <w:r w:rsidR="00845AA2" w:rsidRPr="00A56726">
        <w:rPr>
          <w:rFonts w:ascii="Sylfaen" w:hAnsi="Sylfaen" w:cstheme="majorBidi"/>
          <w:b w:val="0"/>
          <w:bCs w:val="0"/>
          <w:sz w:val="26"/>
          <w:szCs w:val="26"/>
        </w:rPr>
        <w:t xml:space="preserve">en </w:t>
      </w:r>
      <w:r w:rsidR="00163959" w:rsidRPr="00A56726">
        <w:rPr>
          <w:rFonts w:ascii="Sylfaen" w:hAnsi="Sylfaen" w:cstheme="majorBidi"/>
          <w:b w:val="0"/>
          <w:bCs w:val="0"/>
          <w:sz w:val="26"/>
          <w:szCs w:val="26"/>
        </w:rPr>
        <w:t xml:space="preserve">hausse </w:t>
      </w:r>
      <w:r w:rsidR="00643170" w:rsidRPr="00A56726">
        <w:rPr>
          <w:rFonts w:ascii="Sylfaen" w:hAnsi="Sylfaen" w:cstheme="majorBidi"/>
          <w:b w:val="0"/>
          <w:bCs w:val="0"/>
          <w:sz w:val="26"/>
          <w:szCs w:val="26"/>
        </w:rPr>
        <w:t xml:space="preserve">de </w:t>
      </w:r>
      <w:r w:rsidR="00845AA2" w:rsidRPr="00A56726">
        <w:rPr>
          <w:rFonts w:ascii="Sylfaen" w:hAnsi="Sylfaen" w:cstheme="majorBidi"/>
          <w:b w:val="0"/>
          <w:bCs w:val="0"/>
          <w:sz w:val="26"/>
          <w:szCs w:val="26"/>
        </w:rPr>
        <w:t xml:space="preserve">plus de </w:t>
      </w:r>
      <w:r w:rsidR="00BD553B" w:rsidRPr="00A56726">
        <w:rPr>
          <w:rFonts w:ascii="Sylfaen" w:hAnsi="Sylfaen" w:cstheme="majorBidi"/>
          <w:b w:val="0"/>
          <w:bCs w:val="0"/>
          <w:sz w:val="26"/>
          <w:szCs w:val="26"/>
        </w:rPr>
        <w:t>20</w:t>
      </w:r>
      <w:r w:rsidR="00845AA2" w:rsidRPr="00A56726">
        <w:rPr>
          <w:rFonts w:ascii="Sylfaen" w:hAnsi="Sylfaen" w:cstheme="majorBidi"/>
          <w:b w:val="0"/>
          <w:bCs w:val="0"/>
          <w:sz w:val="26"/>
          <w:szCs w:val="26"/>
        </w:rPr>
        <w:t>0</w:t>
      </w:r>
      <w:r w:rsidR="0000345A" w:rsidRPr="00A56726">
        <w:rPr>
          <w:rFonts w:ascii="Sylfaen" w:hAnsi="Sylfaen" w:cstheme="majorBidi"/>
          <w:b w:val="0"/>
          <w:bCs w:val="0"/>
          <w:sz w:val="26"/>
          <w:szCs w:val="26"/>
        </w:rPr>
        <w:t>%</w:t>
      </w:r>
      <w:r w:rsidR="007B13F8" w:rsidRPr="00A56726">
        <w:rPr>
          <w:rFonts w:ascii="Sylfaen" w:hAnsi="Sylfaen" w:cstheme="majorBidi"/>
          <w:b w:val="0"/>
          <w:bCs w:val="0"/>
          <w:sz w:val="26"/>
          <w:szCs w:val="26"/>
        </w:rPr>
        <w:t xml:space="preserve"> </w:t>
      </w:r>
      <w:r w:rsidR="006F32F1" w:rsidRPr="00A56726">
        <w:rPr>
          <w:rFonts w:ascii="Sylfaen" w:hAnsi="Sylfaen" w:cstheme="majorBidi"/>
          <w:b w:val="0"/>
          <w:bCs w:val="0"/>
          <w:sz w:val="26"/>
          <w:szCs w:val="26"/>
        </w:rPr>
        <w:t xml:space="preserve">par rapport </w:t>
      </w:r>
      <w:r w:rsidR="00163959" w:rsidRPr="00A56726">
        <w:rPr>
          <w:rFonts w:ascii="Sylfaen" w:hAnsi="Sylfaen" w:cstheme="majorBidi"/>
          <w:b w:val="0"/>
          <w:bCs w:val="0"/>
          <w:sz w:val="26"/>
          <w:szCs w:val="26"/>
        </w:rPr>
        <w:t>à</w:t>
      </w:r>
      <w:r w:rsidR="007B13F8" w:rsidRPr="00A56726">
        <w:rPr>
          <w:rFonts w:ascii="Sylfaen" w:hAnsi="Sylfaen" w:cstheme="majorBidi"/>
          <w:b w:val="0"/>
          <w:bCs w:val="0"/>
          <w:sz w:val="26"/>
          <w:szCs w:val="26"/>
        </w:rPr>
        <w:t xml:space="preserve"> </w:t>
      </w:r>
      <w:r w:rsidR="006F32F1" w:rsidRPr="00A56726">
        <w:rPr>
          <w:rFonts w:ascii="Sylfaen" w:hAnsi="Sylfaen" w:cstheme="majorBidi"/>
          <w:b w:val="0"/>
          <w:bCs w:val="0"/>
          <w:sz w:val="26"/>
          <w:szCs w:val="26"/>
        </w:rPr>
        <w:t>la campagne précédente.</w:t>
      </w:r>
      <w:r w:rsidR="007B13F8" w:rsidRPr="00A56726">
        <w:rPr>
          <w:rFonts w:ascii="Sylfaen" w:hAnsi="Sylfaen" w:cstheme="majorBidi"/>
          <w:b w:val="0"/>
          <w:bCs w:val="0"/>
          <w:sz w:val="26"/>
          <w:szCs w:val="26"/>
        </w:rPr>
        <w:t xml:space="preserve"> </w:t>
      </w:r>
      <w:r w:rsidR="008B1787" w:rsidRPr="00A56726">
        <w:rPr>
          <w:rFonts w:ascii="Sylfaen" w:hAnsi="Sylfaen" w:cstheme="majorBidi"/>
          <w:b w:val="0"/>
          <w:bCs w:val="0"/>
          <w:sz w:val="26"/>
          <w:szCs w:val="26"/>
        </w:rPr>
        <w:t xml:space="preserve">De </w:t>
      </w:r>
      <w:r w:rsidR="00163959" w:rsidRPr="00A56726">
        <w:rPr>
          <w:rFonts w:ascii="Sylfaen" w:hAnsi="Sylfaen" w:cstheme="majorBidi"/>
          <w:b w:val="0"/>
          <w:bCs w:val="0"/>
          <w:sz w:val="26"/>
          <w:szCs w:val="26"/>
        </w:rPr>
        <w:t>même</w:t>
      </w:r>
      <w:r w:rsidR="008B1787" w:rsidRPr="00A56726">
        <w:rPr>
          <w:rFonts w:ascii="Sylfaen" w:hAnsi="Sylfaen" w:cstheme="majorBidi"/>
          <w:b w:val="0"/>
          <w:bCs w:val="0"/>
          <w:sz w:val="26"/>
          <w:szCs w:val="26"/>
        </w:rPr>
        <w:t xml:space="preserve">, </w:t>
      </w:r>
      <w:r w:rsidR="006F32F1" w:rsidRPr="00A56726">
        <w:rPr>
          <w:rFonts w:ascii="Sylfaen" w:hAnsi="Sylfaen" w:cstheme="majorBidi"/>
          <w:b w:val="0"/>
          <w:bCs w:val="0"/>
          <w:sz w:val="26"/>
          <w:szCs w:val="26"/>
        </w:rPr>
        <w:t xml:space="preserve">la production des </w:t>
      </w:r>
      <w:r w:rsidR="0049752F" w:rsidRPr="00A56726">
        <w:rPr>
          <w:rFonts w:ascii="Sylfaen" w:hAnsi="Sylfaen" w:cstheme="majorBidi"/>
          <w:b w:val="0"/>
          <w:bCs w:val="0"/>
          <w:sz w:val="26"/>
          <w:szCs w:val="26"/>
        </w:rPr>
        <w:t xml:space="preserve">arboricultures </w:t>
      </w:r>
      <w:r w:rsidR="000E51BF" w:rsidRPr="00A56726">
        <w:rPr>
          <w:rFonts w:ascii="Sylfaen" w:hAnsi="Sylfaen" w:cstheme="majorBidi"/>
          <w:b w:val="0"/>
          <w:bCs w:val="0"/>
          <w:sz w:val="26"/>
          <w:szCs w:val="26"/>
        </w:rPr>
        <w:t>devrait</w:t>
      </w:r>
      <w:r w:rsidR="0049752F" w:rsidRPr="00A56726">
        <w:rPr>
          <w:rFonts w:ascii="Sylfaen" w:hAnsi="Sylfaen" w:cstheme="majorBidi"/>
          <w:b w:val="0"/>
          <w:bCs w:val="0"/>
          <w:sz w:val="26"/>
          <w:szCs w:val="26"/>
        </w:rPr>
        <w:t xml:space="preserve"> </w:t>
      </w:r>
      <w:r w:rsidR="0025396B" w:rsidRPr="00A56726">
        <w:rPr>
          <w:rFonts w:ascii="Sylfaen" w:hAnsi="Sylfaen" w:cstheme="majorBidi"/>
          <w:b w:val="0"/>
          <w:bCs w:val="0"/>
          <w:sz w:val="26"/>
          <w:szCs w:val="26"/>
        </w:rPr>
        <w:t>se renforcer</w:t>
      </w:r>
      <w:r w:rsidR="006F32F1" w:rsidRPr="00A56726">
        <w:rPr>
          <w:rFonts w:ascii="Sylfaen" w:hAnsi="Sylfaen" w:cstheme="majorBidi"/>
          <w:b w:val="0"/>
          <w:bCs w:val="0"/>
          <w:sz w:val="26"/>
          <w:szCs w:val="26"/>
        </w:rPr>
        <w:t xml:space="preserve"> et celle des cultures </w:t>
      </w:r>
      <w:r w:rsidR="00163959" w:rsidRPr="00A56726">
        <w:rPr>
          <w:rFonts w:ascii="Sylfaen" w:hAnsi="Sylfaen" w:cstheme="majorBidi"/>
          <w:b w:val="0"/>
          <w:bCs w:val="0"/>
          <w:sz w:val="26"/>
          <w:szCs w:val="26"/>
        </w:rPr>
        <w:t xml:space="preserve">industrielles et </w:t>
      </w:r>
      <w:r w:rsidR="006F32F1" w:rsidRPr="00A56726">
        <w:rPr>
          <w:rFonts w:ascii="Sylfaen" w:hAnsi="Sylfaen" w:cstheme="majorBidi"/>
          <w:b w:val="0"/>
          <w:bCs w:val="0"/>
          <w:sz w:val="26"/>
          <w:szCs w:val="26"/>
        </w:rPr>
        <w:t>maraîchères afficherai</w:t>
      </w:r>
      <w:r w:rsidR="006A5AB9" w:rsidRPr="00A56726">
        <w:rPr>
          <w:rFonts w:ascii="Sylfaen" w:hAnsi="Sylfaen" w:cstheme="majorBidi"/>
          <w:b w:val="0"/>
          <w:bCs w:val="0"/>
          <w:sz w:val="26"/>
          <w:szCs w:val="26"/>
        </w:rPr>
        <w:t>en</w:t>
      </w:r>
      <w:r w:rsidR="006F32F1" w:rsidRPr="00A56726">
        <w:rPr>
          <w:rFonts w:ascii="Sylfaen" w:hAnsi="Sylfaen" w:cstheme="majorBidi"/>
          <w:b w:val="0"/>
          <w:bCs w:val="0"/>
          <w:sz w:val="26"/>
          <w:szCs w:val="26"/>
        </w:rPr>
        <w:t>t un affermissement par</w:t>
      </w:r>
      <w:r w:rsidR="00733AFA" w:rsidRPr="00A56726">
        <w:rPr>
          <w:rFonts w:ascii="Sylfaen" w:hAnsi="Sylfaen" w:cstheme="majorBidi"/>
          <w:b w:val="0"/>
          <w:bCs w:val="0"/>
          <w:sz w:val="26"/>
          <w:szCs w:val="26"/>
        </w:rPr>
        <w:t xml:space="preserve"> rapport à l’année précédente.</w:t>
      </w:r>
      <w:r w:rsidR="00B42533" w:rsidRPr="00A56726">
        <w:rPr>
          <w:rFonts w:ascii="Sylfaen" w:hAnsi="Sylfaen" w:cstheme="majorBidi"/>
          <w:b w:val="0"/>
          <w:bCs w:val="0"/>
          <w:sz w:val="26"/>
          <w:szCs w:val="26"/>
        </w:rPr>
        <w:t xml:space="preserve"> Parallèlement,</w:t>
      </w:r>
      <w:r w:rsidR="008B1787" w:rsidRPr="00A56726">
        <w:rPr>
          <w:rFonts w:ascii="Sylfaen" w:hAnsi="Sylfaen" w:cstheme="majorBidi"/>
          <w:b w:val="0"/>
          <w:bCs w:val="0"/>
          <w:sz w:val="26"/>
          <w:szCs w:val="26"/>
        </w:rPr>
        <w:t xml:space="preserve"> l’activité de l’élevage devrait se </w:t>
      </w:r>
      <w:r w:rsidR="0000345A" w:rsidRPr="00A56726">
        <w:rPr>
          <w:rFonts w:ascii="Sylfaen" w:hAnsi="Sylfaen" w:cstheme="majorBidi"/>
          <w:b w:val="0"/>
          <w:bCs w:val="0"/>
          <w:sz w:val="26"/>
          <w:szCs w:val="26"/>
        </w:rPr>
        <w:t xml:space="preserve">consolider </w:t>
      </w:r>
      <w:r w:rsidR="002B3CDD" w:rsidRPr="00A56726">
        <w:rPr>
          <w:rFonts w:ascii="Sylfaen" w:hAnsi="Sylfaen" w:cstheme="majorBidi"/>
          <w:b w:val="0"/>
          <w:bCs w:val="0"/>
          <w:sz w:val="26"/>
          <w:szCs w:val="26"/>
        </w:rPr>
        <w:t>en 2017,</w:t>
      </w:r>
      <w:r w:rsidR="008B1787" w:rsidRPr="00A56726">
        <w:rPr>
          <w:rFonts w:ascii="Sylfaen" w:hAnsi="Sylfaen" w:cstheme="majorBidi"/>
          <w:b w:val="0"/>
          <w:bCs w:val="0"/>
          <w:sz w:val="26"/>
          <w:szCs w:val="26"/>
        </w:rPr>
        <w:t xml:space="preserve"> bénéficiant de l’amélioration des pâturages et de la disponibilité des fourrages.  </w:t>
      </w:r>
    </w:p>
    <w:p w:rsidR="008B1787" w:rsidRPr="00A56726" w:rsidRDefault="0049752F" w:rsidP="00C00584">
      <w:pPr>
        <w:spacing w:after="120"/>
        <w:ind w:firstLine="709"/>
        <w:jc w:val="both"/>
        <w:rPr>
          <w:rFonts w:ascii="Sylfaen" w:hAnsi="Sylfaen" w:cstheme="majorBidi"/>
          <w:b w:val="0"/>
          <w:bCs w:val="0"/>
          <w:sz w:val="26"/>
          <w:szCs w:val="26"/>
        </w:rPr>
      </w:pPr>
      <w:r w:rsidRPr="00A56726">
        <w:rPr>
          <w:rFonts w:ascii="Sylfaen" w:hAnsi="Sylfaen" w:cstheme="majorBidi"/>
          <w:b w:val="0"/>
          <w:bCs w:val="0"/>
          <w:sz w:val="26"/>
          <w:szCs w:val="26"/>
        </w:rPr>
        <w:t>Tenant compte d’une amélioration modeste</w:t>
      </w:r>
      <w:r w:rsidR="0017442B" w:rsidRPr="00A56726">
        <w:rPr>
          <w:rFonts w:ascii="Sylfaen" w:hAnsi="Sylfaen" w:cstheme="majorBidi"/>
          <w:b w:val="0"/>
          <w:bCs w:val="0"/>
          <w:sz w:val="26"/>
          <w:szCs w:val="26"/>
        </w:rPr>
        <w:t xml:space="preserve"> de la pêche maritime</w:t>
      </w:r>
      <w:r w:rsidR="008B1787" w:rsidRPr="00A56726">
        <w:rPr>
          <w:rFonts w:ascii="Sylfaen" w:hAnsi="Sylfaen" w:cstheme="majorBidi"/>
          <w:b w:val="0"/>
          <w:bCs w:val="0"/>
          <w:sz w:val="26"/>
          <w:szCs w:val="26"/>
        </w:rPr>
        <w:t xml:space="preserve">, la valeur ajoutée du secteur primaire </w:t>
      </w:r>
      <w:r w:rsidR="007D2C01" w:rsidRPr="00A56726">
        <w:rPr>
          <w:rFonts w:ascii="Sylfaen" w:hAnsi="Sylfaen" w:cstheme="majorBidi"/>
          <w:b w:val="0"/>
          <w:bCs w:val="0"/>
          <w:sz w:val="26"/>
          <w:szCs w:val="26"/>
        </w:rPr>
        <w:t xml:space="preserve">devrait </w:t>
      </w:r>
      <w:r w:rsidR="008B1787" w:rsidRPr="00A56726">
        <w:rPr>
          <w:rFonts w:ascii="Sylfaen" w:hAnsi="Sylfaen" w:cstheme="majorBidi"/>
          <w:b w:val="0"/>
          <w:bCs w:val="0"/>
          <w:sz w:val="26"/>
          <w:szCs w:val="26"/>
        </w:rPr>
        <w:t xml:space="preserve">afficher une croissance de </w:t>
      </w:r>
      <w:r w:rsidR="00C00584" w:rsidRPr="00A56726">
        <w:rPr>
          <w:rFonts w:ascii="Sylfaen" w:hAnsi="Sylfaen" w:cstheme="majorBidi"/>
          <w:b w:val="0"/>
          <w:bCs w:val="0"/>
          <w:sz w:val="26"/>
          <w:szCs w:val="26"/>
        </w:rPr>
        <w:t>13,9</w:t>
      </w:r>
      <w:r w:rsidR="008B1787" w:rsidRPr="00A56726">
        <w:rPr>
          <w:rFonts w:ascii="Sylfaen" w:hAnsi="Sylfaen" w:cstheme="majorBidi"/>
          <w:b w:val="0"/>
          <w:bCs w:val="0"/>
          <w:sz w:val="26"/>
          <w:szCs w:val="26"/>
        </w:rPr>
        <w:t xml:space="preserve">% en 2017, </w:t>
      </w:r>
      <w:r w:rsidR="00845AA2" w:rsidRPr="00A56726">
        <w:rPr>
          <w:rFonts w:ascii="Sylfaen" w:hAnsi="Sylfaen" w:cstheme="majorBidi"/>
          <w:b w:val="0"/>
          <w:bCs w:val="0"/>
          <w:sz w:val="26"/>
          <w:szCs w:val="26"/>
        </w:rPr>
        <w:t>au lieu d’</w:t>
      </w:r>
      <w:r w:rsidR="008B1787" w:rsidRPr="00A56726">
        <w:rPr>
          <w:rFonts w:ascii="Sylfaen" w:hAnsi="Sylfaen" w:cstheme="majorBidi"/>
          <w:b w:val="0"/>
          <w:bCs w:val="0"/>
          <w:sz w:val="26"/>
          <w:szCs w:val="26"/>
        </w:rPr>
        <w:t>une baisse de 11,</w:t>
      </w:r>
      <w:r w:rsidR="0000345A" w:rsidRPr="00A56726">
        <w:rPr>
          <w:rFonts w:ascii="Sylfaen" w:hAnsi="Sylfaen" w:cstheme="majorBidi"/>
          <w:b w:val="0"/>
          <w:bCs w:val="0"/>
          <w:sz w:val="26"/>
          <w:szCs w:val="26"/>
        </w:rPr>
        <w:t>3</w:t>
      </w:r>
      <w:r w:rsidR="008B1787" w:rsidRPr="00A56726">
        <w:rPr>
          <w:rFonts w:ascii="Sylfaen" w:hAnsi="Sylfaen" w:cstheme="majorBidi"/>
          <w:b w:val="0"/>
          <w:bCs w:val="0"/>
          <w:sz w:val="26"/>
          <w:szCs w:val="26"/>
        </w:rPr>
        <w:t>% en 2016, contribuant, ainsi, positivement à la croissance du Produit Intérieur Brut de 1</w:t>
      </w:r>
      <w:r w:rsidR="0000345A" w:rsidRPr="00A56726">
        <w:rPr>
          <w:rFonts w:ascii="Sylfaen" w:hAnsi="Sylfaen" w:cstheme="majorBidi"/>
          <w:b w:val="0"/>
          <w:bCs w:val="0"/>
          <w:sz w:val="26"/>
          <w:szCs w:val="26"/>
        </w:rPr>
        <w:t>,7</w:t>
      </w:r>
      <w:r w:rsidR="008B1787" w:rsidRPr="00A56726">
        <w:rPr>
          <w:rFonts w:ascii="Sylfaen" w:hAnsi="Sylfaen" w:cstheme="majorBidi"/>
          <w:b w:val="0"/>
          <w:bCs w:val="0"/>
          <w:sz w:val="26"/>
          <w:szCs w:val="26"/>
        </w:rPr>
        <w:t xml:space="preserve"> point au lieu d’une contribution négative de 1,</w:t>
      </w:r>
      <w:r w:rsidR="008042AC" w:rsidRPr="00A56726">
        <w:rPr>
          <w:rFonts w:ascii="Sylfaen" w:hAnsi="Sylfaen" w:cstheme="majorBidi"/>
          <w:b w:val="0"/>
          <w:bCs w:val="0"/>
          <w:sz w:val="26"/>
          <w:szCs w:val="26"/>
        </w:rPr>
        <w:t>4</w:t>
      </w:r>
      <w:r w:rsidR="008B1787" w:rsidRPr="00A56726">
        <w:rPr>
          <w:rFonts w:ascii="Sylfaen" w:hAnsi="Sylfaen" w:cstheme="majorBidi"/>
          <w:b w:val="0"/>
          <w:bCs w:val="0"/>
          <w:sz w:val="26"/>
          <w:szCs w:val="26"/>
        </w:rPr>
        <w:t xml:space="preserve"> point une année auparavant.</w:t>
      </w:r>
    </w:p>
    <w:p w:rsidR="007D2C01" w:rsidRPr="00A56726" w:rsidRDefault="007D2C01" w:rsidP="00015A68">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De leur côté</w:t>
      </w:r>
      <w:r w:rsidRPr="00A56726">
        <w:rPr>
          <w:rFonts w:ascii="Sylfaen" w:hAnsi="Sylfaen" w:cstheme="majorBidi"/>
          <w:b/>
          <w:bCs/>
          <w:sz w:val="26"/>
          <w:szCs w:val="26"/>
        </w:rPr>
        <w:t>, les activités non agricoles</w:t>
      </w:r>
      <w:r w:rsidRPr="00A56726">
        <w:rPr>
          <w:rFonts w:ascii="Sylfaen" w:hAnsi="Sylfaen" w:cstheme="majorBidi"/>
          <w:sz w:val="26"/>
          <w:szCs w:val="26"/>
        </w:rPr>
        <w:t xml:space="preserve"> serai</w:t>
      </w:r>
      <w:r w:rsidR="000E51BF" w:rsidRPr="00A56726">
        <w:rPr>
          <w:rFonts w:ascii="Sylfaen" w:hAnsi="Sylfaen" w:cstheme="majorBidi"/>
          <w:sz w:val="26"/>
          <w:szCs w:val="26"/>
        </w:rPr>
        <w:t>en</w:t>
      </w:r>
      <w:r w:rsidRPr="00A56726">
        <w:rPr>
          <w:rFonts w:ascii="Sylfaen" w:hAnsi="Sylfaen" w:cstheme="majorBidi"/>
          <w:sz w:val="26"/>
          <w:szCs w:val="26"/>
        </w:rPr>
        <w:t>t en légère amélioration, passant de 2,2% en 2016 à  2,</w:t>
      </w:r>
      <w:r w:rsidR="00EA11B6" w:rsidRPr="00A56726">
        <w:rPr>
          <w:rFonts w:ascii="Sylfaen" w:hAnsi="Sylfaen" w:cstheme="majorBidi"/>
          <w:sz w:val="26"/>
          <w:szCs w:val="26"/>
        </w:rPr>
        <w:t>5</w:t>
      </w:r>
      <w:r w:rsidRPr="00A56726">
        <w:rPr>
          <w:rFonts w:ascii="Sylfaen" w:hAnsi="Sylfaen" w:cstheme="majorBidi"/>
          <w:sz w:val="26"/>
          <w:szCs w:val="26"/>
        </w:rPr>
        <w:t>% en 2017</w:t>
      </w:r>
      <w:r w:rsidR="00845AA2" w:rsidRPr="00A56726">
        <w:rPr>
          <w:rFonts w:ascii="Sylfaen" w:hAnsi="Sylfaen" w:cstheme="majorBidi"/>
          <w:sz w:val="26"/>
          <w:szCs w:val="26"/>
        </w:rPr>
        <w:t xml:space="preserve"> sous l’effet particulièrement de la reprise des activités secondaires</w:t>
      </w:r>
      <w:r w:rsidR="0081080B" w:rsidRPr="00A56726">
        <w:rPr>
          <w:rFonts w:ascii="Sylfaen" w:hAnsi="Sylfaen" w:cstheme="majorBidi"/>
          <w:sz w:val="26"/>
          <w:szCs w:val="26"/>
        </w:rPr>
        <w:t xml:space="preserve"> qui afficheraient une </w:t>
      </w:r>
      <w:r w:rsidR="00DF1874" w:rsidRPr="00A56726">
        <w:rPr>
          <w:rFonts w:ascii="Sylfaen" w:hAnsi="Sylfaen" w:cstheme="majorBidi"/>
          <w:sz w:val="26"/>
          <w:szCs w:val="26"/>
        </w:rPr>
        <w:t>hausse</w:t>
      </w:r>
      <w:r w:rsidR="0081080B" w:rsidRPr="00A56726">
        <w:rPr>
          <w:rFonts w:ascii="Sylfaen" w:hAnsi="Sylfaen" w:cstheme="majorBidi"/>
          <w:sz w:val="26"/>
          <w:szCs w:val="26"/>
        </w:rPr>
        <w:t xml:space="preserve"> de 2,4%, après 1,2% en 2016</w:t>
      </w:r>
      <w:r w:rsidR="00DF1874" w:rsidRPr="00A56726">
        <w:rPr>
          <w:rFonts w:ascii="Sylfaen" w:hAnsi="Sylfaen" w:cstheme="majorBidi"/>
          <w:sz w:val="26"/>
          <w:szCs w:val="26"/>
        </w:rPr>
        <w:t xml:space="preserve">. Ce résultat </w:t>
      </w:r>
      <w:r w:rsidRPr="00A56726">
        <w:rPr>
          <w:rFonts w:ascii="Sylfaen" w:hAnsi="Sylfaen" w:cstheme="majorBidi"/>
          <w:sz w:val="26"/>
          <w:szCs w:val="26"/>
        </w:rPr>
        <w:t xml:space="preserve">s’explique par la </w:t>
      </w:r>
      <w:r w:rsidR="007C1219" w:rsidRPr="00A56726">
        <w:rPr>
          <w:rFonts w:ascii="Sylfaen" w:hAnsi="Sylfaen" w:cstheme="majorBidi"/>
          <w:sz w:val="26"/>
          <w:szCs w:val="26"/>
        </w:rPr>
        <w:t>dynamique</w:t>
      </w:r>
      <w:r w:rsidRPr="00A56726">
        <w:rPr>
          <w:rFonts w:ascii="Sylfaen" w:hAnsi="Sylfaen" w:cstheme="majorBidi"/>
          <w:sz w:val="26"/>
          <w:szCs w:val="26"/>
        </w:rPr>
        <w:t xml:space="preserve"> des activités </w:t>
      </w:r>
      <w:r w:rsidR="00845AA2" w:rsidRPr="00A56726">
        <w:rPr>
          <w:rFonts w:ascii="Sylfaen" w:hAnsi="Sylfaen" w:cstheme="majorBidi"/>
          <w:sz w:val="26"/>
          <w:szCs w:val="26"/>
        </w:rPr>
        <w:t>d</w:t>
      </w:r>
      <w:r w:rsidRPr="00A56726">
        <w:rPr>
          <w:rFonts w:ascii="Sylfaen" w:hAnsi="Sylfaen" w:cstheme="majorBidi"/>
          <w:sz w:val="26"/>
          <w:szCs w:val="26"/>
        </w:rPr>
        <w:t xml:space="preserve">es industries de transformation et </w:t>
      </w:r>
      <w:r w:rsidR="00845AA2" w:rsidRPr="00A56726">
        <w:rPr>
          <w:rFonts w:ascii="Sylfaen" w:hAnsi="Sylfaen" w:cstheme="majorBidi"/>
          <w:sz w:val="26"/>
          <w:szCs w:val="26"/>
        </w:rPr>
        <w:t>d</w:t>
      </w:r>
      <w:r w:rsidRPr="00A56726">
        <w:rPr>
          <w:rFonts w:ascii="Sylfaen" w:hAnsi="Sylfaen" w:cstheme="majorBidi"/>
          <w:sz w:val="26"/>
          <w:szCs w:val="26"/>
        </w:rPr>
        <w:t xml:space="preserve">es mines, largement tributaires de l’évolution des exportations. </w:t>
      </w:r>
      <w:r w:rsidR="00015A68" w:rsidRPr="00A56726">
        <w:rPr>
          <w:rFonts w:ascii="Sylfaen" w:hAnsi="Sylfaen" w:cstheme="majorBidi"/>
          <w:sz w:val="26"/>
          <w:szCs w:val="26"/>
        </w:rPr>
        <w:t>L</w:t>
      </w:r>
      <w:r w:rsidR="00B37762" w:rsidRPr="00A56726">
        <w:rPr>
          <w:rFonts w:ascii="Sylfaen" w:hAnsi="Sylfaen" w:cstheme="majorBidi"/>
          <w:sz w:val="26"/>
          <w:szCs w:val="26"/>
        </w:rPr>
        <w:t xml:space="preserve">es </w:t>
      </w:r>
      <w:r w:rsidRPr="00A56726">
        <w:rPr>
          <w:rFonts w:ascii="Sylfaen" w:hAnsi="Sylfaen" w:cstheme="majorBidi"/>
          <w:sz w:val="26"/>
          <w:szCs w:val="26"/>
        </w:rPr>
        <w:t>activité</w:t>
      </w:r>
      <w:r w:rsidR="00B37762" w:rsidRPr="00A56726">
        <w:rPr>
          <w:rFonts w:ascii="Sylfaen" w:hAnsi="Sylfaen" w:cstheme="majorBidi"/>
          <w:sz w:val="26"/>
          <w:szCs w:val="26"/>
        </w:rPr>
        <w:t>s</w:t>
      </w:r>
      <w:r w:rsidRPr="00A56726">
        <w:rPr>
          <w:rFonts w:ascii="Sylfaen" w:hAnsi="Sylfaen" w:cstheme="majorBidi"/>
          <w:sz w:val="26"/>
          <w:szCs w:val="26"/>
        </w:rPr>
        <w:t xml:space="preserve"> d</w:t>
      </w:r>
      <w:r w:rsidR="00B37762" w:rsidRPr="00A56726">
        <w:rPr>
          <w:rFonts w:ascii="Sylfaen" w:hAnsi="Sylfaen" w:cstheme="majorBidi"/>
          <w:sz w:val="26"/>
          <w:szCs w:val="26"/>
        </w:rPr>
        <w:t>e l’énergie et du</w:t>
      </w:r>
      <w:r w:rsidRPr="00A56726">
        <w:rPr>
          <w:rFonts w:ascii="Sylfaen" w:hAnsi="Sylfaen" w:cstheme="majorBidi"/>
          <w:sz w:val="26"/>
          <w:szCs w:val="26"/>
        </w:rPr>
        <w:t xml:space="preserve"> secteur du bâtiment qui dépendent, essentiellement, de la demande intérieure, devraient </w:t>
      </w:r>
      <w:r w:rsidR="000F0D81" w:rsidRPr="00A56726">
        <w:rPr>
          <w:rFonts w:ascii="Sylfaen" w:hAnsi="Sylfaen" w:cstheme="majorBidi"/>
          <w:sz w:val="26"/>
          <w:szCs w:val="26"/>
        </w:rPr>
        <w:t>continuer d’enregistrer de</w:t>
      </w:r>
      <w:r w:rsidR="00845AA2" w:rsidRPr="00A56726">
        <w:rPr>
          <w:rFonts w:ascii="Sylfaen" w:hAnsi="Sylfaen" w:cstheme="majorBidi"/>
          <w:sz w:val="26"/>
          <w:szCs w:val="26"/>
        </w:rPr>
        <w:t>s</w:t>
      </w:r>
      <w:r w:rsidR="000F0D81" w:rsidRPr="00A56726">
        <w:rPr>
          <w:rFonts w:ascii="Sylfaen" w:hAnsi="Sylfaen" w:cstheme="majorBidi"/>
          <w:sz w:val="26"/>
          <w:szCs w:val="26"/>
        </w:rPr>
        <w:t xml:space="preserve"> </w:t>
      </w:r>
      <w:r w:rsidR="00845AA2" w:rsidRPr="00A56726">
        <w:rPr>
          <w:rFonts w:ascii="Sylfaen" w:hAnsi="Sylfaen" w:cstheme="majorBidi"/>
          <w:sz w:val="26"/>
          <w:szCs w:val="26"/>
        </w:rPr>
        <w:t xml:space="preserve">taux de croissance </w:t>
      </w:r>
      <w:r w:rsidR="000F0D81" w:rsidRPr="00A56726">
        <w:rPr>
          <w:rFonts w:ascii="Sylfaen" w:hAnsi="Sylfaen" w:cstheme="majorBidi"/>
          <w:sz w:val="26"/>
          <w:szCs w:val="26"/>
        </w:rPr>
        <w:t>modestes</w:t>
      </w:r>
      <w:r w:rsidRPr="00A56726">
        <w:rPr>
          <w:rFonts w:ascii="Sylfaen" w:hAnsi="Sylfaen" w:cstheme="majorBidi"/>
          <w:sz w:val="26"/>
          <w:szCs w:val="26"/>
        </w:rPr>
        <w:t xml:space="preserve">. </w:t>
      </w:r>
    </w:p>
    <w:p w:rsidR="007E0FA9" w:rsidRPr="00A56726" w:rsidRDefault="00015A68" w:rsidP="00096D70">
      <w:pPr>
        <w:widowControl w:val="0"/>
        <w:autoSpaceDE w:val="0"/>
        <w:autoSpaceDN w:val="0"/>
        <w:adjustRightInd w:val="0"/>
        <w:ind w:firstLine="709"/>
        <w:jc w:val="both"/>
        <w:rPr>
          <w:rFonts w:ascii="Sylfaen" w:hAnsi="Sylfaen" w:cstheme="majorBidi"/>
          <w:b w:val="0"/>
          <w:bCs w:val="0"/>
          <w:sz w:val="26"/>
          <w:szCs w:val="26"/>
        </w:rPr>
      </w:pPr>
      <w:r w:rsidRPr="00A56726">
        <w:rPr>
          <w:rFonts w:ascii="Sylfaen" w:hAnsi="Sylfaen" w:cstheme="majorBidi"/>
          <w:b w:val="0"/>
          <w:bCs w:val="0"/>
          <w:sz w:val="26"/>
          <w:szCs w:val="26"/>
        </w:rPr>
        <w:t>Les</w:t>
      </w:r>
      <w:r w:rsidR="000F0D81" w:rsidRPr="00A56726">
        <w:rPr>
          <w:rFonts w:ascii="Sylfaen" w:hAnsi="Sylfaen" w:cstheme="majorBidi"/>
          <w:sz w:val="26"/>
          <w:szCs w:val="26"/>
        </w:rPr>
        <w:t xml:space="preserve"> </w:t>
      </w:r>
      <w:r w:rsidR="007D2C01" w:rsidRPr="00A56726">
        <w:rPr>
          <w:rFonts w:ascii="Sylfaen" w:hAnsi="Sylfaen" w:cstheme="majorBidi"/>
          <w:sz w:val="26"/>
          <w:szCs w:val="26"/>
        </w:rPr>
        <w:t>industries de transformation</w:t>
      </w:r>
      <w:r w:rsidR="006A3F06" w:rsidRPr="00A56726">
        <w:rPr>
          <w:rFonts w:ascii="Sylfaen" w:hAnsi="Sylfaen" w:cstheme="majorBidi"/>
          <w:sz w:val="26"/>
          <w:szCs w:val="26"/>
        </w:rPr>
        <w:t>,</w:t>
      </w:r>
      <w:r w:rsidR="007D2C01" w:rsidRPr="00A56726">
        <w:rPr>
          <w:rFonts w:ascii="Sylfaen" w:hAnsi="Sylfaen" w:cstheme="majorBidi"/>
          <w:b w:val="0"/>
          <w:bCs w:val="0"/>
          <w:sz w:val="26"/>
          <w:szCs w:val="26"/>
        </w:rPr>
        <w:t xml:space="preserve"> qui représente 60% </w:t>
      </w:r>
      <w:r w:rsidR="00DF1874" w:rsidRPr="00A56726">
        <w:rPr>
          <w:rFonts w:ascii="Sylfaen" w:hAnsi="Sylfaen" w:cstheme="majorBidi"/>
          <w:b w:val="0"/>
          <w:bCs w:val="0"/>
          <w:sz w:val="26"/>
          <w:szCs w:val="26"/>
        </w:rPr>
        <w:t>du</w:t>
      </w:r>
      <w:r w:rsidR="007D2C01" w:rsidRPr="00A56726">
        <w:rPr>
          <w:rFonts w:ascii="Sylfaen" w:hAnsi="Sylfaen" w:cstheme="majorBidi"/>
          <w:b w:val="0"/>
          <w:bCs w:val="0"/>
          <w:sz w:val="26"/>
          <w:szCs w:val="26"/>
        </w:rPr>
        <w:t xml:space="preserve"> secteur secondaire</w:t>
      </w:r>
      <w:r w:rsidR="00434D43" w:rsidRPr="00A56726">
        <w:rPr>
          <w:rFonts w:ascii="Sylfaen" w:hAnsi="Sylfaen" w:cstheme="majorBidi"/>
          <w:b w:val="0"/>
          <w:bCs w:val="0"/>
          <w:sz w:val="26"/>
          <w:szCs w:val="26"/>
        </w:rPr>
        <w:t>,</w:t>
      </w:r>
      <w:r w:rsidR="007D2C01" w:rsidRPr="00A56726">
        <w:rPr>
          <w:rFonts w:ascii="Sylfaen" w:hAnsi="Sylfaen" w:cstheme="majorBidi"/>
          <w:b w:val="0"/>
          <w:bCs w:val="0"/>
          <w:sz w:val="26"/>
          <w:szCs w:val="26"/>
        </w:rPr>
        <w:t xml:space="preserve"> devrai</w:t>
      </w:r>
      <w:r w:rsidRPr="00A56726">
        <w:rPr>
          <w:rFonts w:ascii="Sylfaen" w:hAnsi="Sylfaen" w:cstheme="majorBidi"/>
          <w:b w:val="0"/>
          <w:bCs w:val="0"/>
          <w:sz w:val="26"/>
          <w:szCs w:val="26"/>
        </w:rPr>
        <w:t>en</w:t>
      </w:r>
      <w:r w:rsidR="007D2C01" w:rsidRPr="00A56726">
        <w:rPr>
          <w:rFonts w:ascii="Sylfaen" w:hAnsi="Sylfaen" w:cstheme="majorBidi"/>
          <w:b w:val="0"/>
          <w:bCs w:val="0"/>
          <w:sz w:val="26"/>
          <w:szCs w:val="26"/>
        </w:rPr>
        <w:t xml:space="preserve">t s’accroitre de </w:t>
      </w:r>
      <w:r w:rsidR="00C00584" w:rsidRPr="00A56726">
        <w:rPr>
          <w:rFonts w:ascii="Sylfaen" w:hAnsi="Sylfaen" w:cstheme="majorBidi"/>
          <w:b w:val="0"/>
          <w:bCs w:val="0"/>
          <w:sz w:val="26"/>
          <w:szCs w:val="26"/>
        </w:rPr>
        <w:t>2,2</w:t>
      </w:r>
      <w:r w:rsidR="007D2C01" w:rsidRPr="00A56726">
        <w:rPr>
          <w:rFonts w:ascii="Sylfaen" w:hAnsi="Sylfaen" w:cstheme="majorBidi"/>
          <w:b w:val="0"/>
          <w:bCs w:val="0"/>
          <w:sz w:val="26"/>
          <w:szCs w:val="26"/>
        </w:rPr>
        <w:t xml:space="preserve">% au lieu </w:t>
      </w:r>
      <w:r w:rsidR="00434D43" w:rsidRPr="00A56726">
        <w:rPr>
          <w:rFonts w:ascii="Sylfaen" w:hAnsi="Sylfaen" w:cstheme="majorBidi"/>
          <w:b w:val="0"/>
          <w:bCs w:val="0"/>
          <w:sz w:val="26"/>
          <w:szCs w:val="26"/>
        </w:rPr>
        <w:t xml:space="preserve">de </w:t>
      </w:r>
      <w:r w:rsidR="007D2C01" w:rsidRPr="00A56726">
        <w:rPr>
          <w:rFonts w:ascii="Sylfaen" w:hAnsi="Sylfaen" w:cstheme="majorBidi"/>
          <w:b w:val="0"/>
          <w:bCs w:val="0"/>
          <w:sz w:val="26"/>
          <w:szCs w:val="26"/>
        </w:rPr>
        <w:t xml:space="preserve">0,8% en 2016. </w:t>
      </w:r>
      <w:r w:rsidR="007E0FA9" w:rsidRPr="00A56726">
        <w:rPr>
          <w:rFonts w:ascii="Sylfaen" w:hAnsi="Sylfaen" w:cstheme="majorBidi"/>
          <w:b w:val="0"/>
          <w:bCs w:val="0"/>
          <w:sz w:val="26"/>
          <w:szCs w:val="26"/>
        </w:rPr>
        <w:t xml:space="preserve">La croissance </w:t>
      </w:r>
      <w:r w:rsidR="00434D43" w:rsidRPr="00A56726">
        <w:rPr>
          <w:rFonts w:ascii="Sylfaen" w:hAnsi="Sylfaen" w:cstheme="majorBidi"/>
          <w:b w:val="0"/>
          <w:bCs w:val="0"/>
          <w:sz w:val="26"/>
          <w:szCs w:val="26"/>
        </w:rPr>
        <w:t>des industries chimiques et para chimiques</w:t>
      </w:r>
      <w:r w:rsidRPr="00A56726">
        <w:rPr>
          <w:rFonts w:ascii="Sylfaen" w:hAnsi="Sylfaen" w:cstheme="majorBidi"/>
          <w:b w:val="0"/>
          <w:bCs w:val="0"/>
          <w:sz w:val="26"/>
          <w:szCs w:val="26"/>
        </w:rPr>
        <w:t>,</w:t>
      </w:r>
      <w:r w:rsidR="00434D43" w:rsidRPr="00A56726">
        <w:rPr>
          <w:rFonts w:ascii="Sylfaen" w:hAnsi="Sylfaen" w:cstheme="majorBidi"/>
          <w:b w:val="0"/>
          <w:bCs w:val="0"/>
          <w:sz w:val="26"/>
          <w:szCs w:val="26"/>
        </w:rPr>
        <w:t xml:space="preserve"> des industries du textile et du cuir </w:t>
      </w:r>
      <w:r w:rsidRPr="00A56726">
        <w:rPr>
          <w:rFonts w:ascii="Sylfaen" w:hAnsi="Sylfaen" w:cstheme="majorBidi"/>
          <w:b w:val="0"/>
          <w:bCs w:val="0"/>
          <w:sz w:val="26"/>
          <w:szCs w:val="26"/>
        </w:rPr>
        <w:t xml:space="preserve">et des industries alimentaires </w:t>
      </w:r>
      <w:r w:rsidR="007E0FA9" w:rsidRPr="00A56726">
        <w:rPr>
          <w:rFonts w:ascii="Sylfaen" w:hAnsi="Sylfaen" w:cstheme="majorBidi"/>
          <w:b w:val="0"/>
          <w:bCs w:val="0"/>
          <w:sz w:val="26"/>
          <w:szCs w:val="26"/>
        </w:rPr>
        <w:t>devrai</w:t>
      </w:r>
      <w:r w:rsidR="006A5AB9" w:rsidRPr="00A56726">
        <w:rPr>
          <w:rFonts w:ascii="Sylfaen" w:hAnsi="Sylfaen" w:cstheme="majorBidi"/>
          <w:b w:val="0"/>
          <w:bCs w:val="0"/>
          <w:sz w:val="26"/>
          <w:szCs w:val="26"/>
        </w:rPr>
        <w:t>en</w:t>
      </w:r>
      <w:r w:rsidR="007E0FA9" w:rsidRPr="00A56726">
        <w:rPr>
          <w:rFonts w:ascii="Sylfaen" w:hAnsi="Sylfaen" w:cstheme="majorBidi"/>
          <w:b w:val="0"/>
          <w:bCs w:val="0"/>
          <w:sz w:val="26"/>
          <w:szCs w:val="26"/>
        </w:rPr>
        <w:t xml:space="preserve">t </w:t>
      </w:r>
      <w:r w:rsidR="00B37762" w:rsidRPr="00A56726">
        <w:rPr>
          <w:rFonts w:ascii="Sylfaen" w:hAnsi="Sylfaen" w:cstheme="majorBidi"/>
          <w:b w:val="0"/>
          <w:bCs w:val="0"/>
          <w:sz w:val="26"/>
          <w:szCs w:val="26"/>
        </w:rPr>
        <w:t>se raffermir</w:t>
      </w:r>
      <w:r w:rsidR="00434D43" w:rsidRPr="00A56726">
        <w:rPr>
          <w:rFonts w:ascii="Sylfaen" w:hAnsi="Sylfaen" w:cstheme="majorBidi"/>
          <w:b w:val="0"/>
          <w:bCs w:val="0"/>
          <w:sz w:val="26"/>
          <w:szCs w:val="26"/>
        </w:rPr>
        <w:t>.</w:t>
      </w:r>
      <w:r w:rsidRPr="00A56726">
        <w:rPr>
          <w:rFonts w:ascii="Sylfaen" w:hAnsi="Sylfaen" w:cstheme="majorBidi"/>
          <w:b w:val="0"/>
          <w:bCs w:val="0"/>
          <w:sz w:val="26"/>
          <w:szCs w:val="26"/>
        </w:rPr>
        <w:t xml:space="preserve"> </w:t>
      </w:r>
      <w:r w:rsidR="007E0FA9" w:rsidRPr="00A56726">
        <w:rPr>
          <w:rFonts w:ascii="Sylfaen" w:hAnsi="Sylfaen" w:cstheme="majorBidi"/>
          <w:b w:val="0"/>
          <w:bCs w:val="0"/>
          <w:sz w:val="26"/>
          <w:szCs w:val="26"/>
        </w:rPr>
        <w:t>Quant aux industries mécaniques, métallurgiques et électriques, elles devraient afficher un ralentissement de leur rythme de croissance.</w:t>
      </w:r>
    </w:p>
    <w:p w:rsidR="007D2C01" w:rsidRPr="00A56726" w:rsidRDefault="007D2C01" w:rsidP="007E0FA9">
      <w:pPr>
        <w:widowControl w:val="0"/>
        <w:tabs>
          <w:tab w:val="left" w:pos="1680"/>
          <w:tab w:val="left" w:pos="2280"/>
          <w:tab w:val="left" w:pos="4300"/>
          <w:tab w:val="left" w:pos="6060"/>
          <w:tab w:val="left" w:pos="6760"/>
          <w:tab w:val="left" w:pos="8200"/>
        </w:tabs>
        <w:autoSpaceDE w:val="0"/>
        <w:autoSpaceDN w:val="0"/>
        <w:adjustRightInd w:val="0"/>
        <w:ind w:left="116" w:right="73" w:firstLine="708"/>
        <w:jc w:val="both"/>
        <w:rPr>
          <w:rFonts w:ascii="Sylfaen" w:hAnsi="Sylfaen" w:cstheme="majorBidi"/>
          <w:b w:val="0"/>
          <w:bCs w:val="0"/>
          <w:sz w:val="26"/>
          <w:szCs w:val="26"/>
        </w:rPr>
      </w:pPr>
    </w:p>
    <w:p w:rsidR="00AF1DDD" w:rsidRPr="00A56726" w:rsidRDefault="00AF1DDD" w:rsidP="007C1219">
      <w:pPr>
        <w:widowControl w:val="0"/>
        <w:tabs>
          <w:tab w:val="left" w:pos="1680"/>
          <w:tab w:val="left" w:pos="2280"/>
          <w:tab w:val="left" w:pos="4300"/>
          <w:tab w:val="left" w:pos="6060"/>
          <w:tab w:val="left" w:pos="6760"/>
          <w:tab w:val="left" w:pos="8200"/>
        </w:tabs>
        <w:autoSpaceDE w:val="0"/>
        <w:autoSpaceDN w:val="0"/>
        <w:adjustRightInd w:val="0"/>
        <w:ind w:left="116" w:right="73" w:firstLine="708"/>
        <w:jc w:val="both"/>
        <w:rPr>
          <w:rFonts w:ascii="Sylfaen" w:hAnsi="Sylfaen" w:cstheme="majorBidi"/>
          <w:b w:val="0"/>
          <w:bCs w:val="0"/>
          <w:sz w:val="26"/>
          <w:szCs w:val="26"/>
        </w:rPr>
      </w:pPr>
    </w:p>
    <w:p w:rsidR="007D2C01" w:rsidRPr="00A56726" w:rsidRDefault="009140E3" w:rsidP="009140E3">
      <w:pPr>
        <w:widowControl w:val="0"/>
        <w:tabs>
          <w:tab w:val="left" w:pos="1680"/>
          <w:tab w:val="left" w:pos="2280"/>
          <w:tab w:val="left" w:pos="4300"/>
          <w:tab w:val="left" w:pos="6060"/>
          <w:tab w:val="left" w:pos="6760"/>
          <w:tab w:val="left" w:pos="8200"/>
        </w:tabs>
        <w:autoSpaceDE w:val="0"/>
        <w:autoSpaceDN w:val="0"/>
        <w:adjustRightInd w:val="0"/>
        <w:ind w:left="116" w:right="73" w:firstLine="708"/>
        <w:jc w:val="both"/>
        <w:rPr>
          <w:rFonts w:ascii="Sylfaen" w:hAnsi="Sylfaen" w:cstheme="majorBidi"/>
          <w:b w:val="0"/>
          <w:bCs w:val="0"/>
          <w:sz w:val="26"/>
          <w:szCs w:val="26"/>
        </w:rPr>
      </w:pPr>
      <w:r>
        <w:rPr>
          <w:rFonts w:ascii="Sylfaen" w:hAnsi="Sylfaen" w:cstheme="majorBidi"/>
          <w:b w:val="0"/>
          <w:bCs w:val="0"/>
          <w:sz w:val="26"/>
          <w:szCs w:val="26"/>
        </w:rPr>
        <w:lastRenderedPageBreak/>
        <w:t xml:space="preserve">Le </w:t>
      </w:r>
      <w:r w:rsidR="007D2C01" w:rsidRPr="00A56726">
        <w:rPr>
          <w:rFonts w:ascii="Sylfaen" w:hAnsi="Sylfaen" w:cstheme="majorBidi"/>
          <w:b w:val="0"/>
          <w:bCs w:val="0"/>
          <w:sz w:val="26"/>
          <w:szCs w:val="26"/>
        </w:rPr>
        <w:t xml:space="preserve">secteur du </w:t>
      </w:r>
      <w:r w:rsidR="007D2C01" w:rsidRPr="00A56726">
        <w:rPr>
          <w:rFonts w:ascii="Sylfaen" w:hAnsi="Sylfaen" w:cstheme="majorBidi"/>
          <w:sz w:val="26"/>
          <w:szCs w:val="26"/>
        </w:rPr>
        <w:t>bâtiment et travaux publics</w:t>
      </w:r>
      <w:r w:rsidR="007D2C01" w:rsidRPr="00A56726">
        <w:rPr>
          <w:rFonts w:ascii="Sylfaen" w:hAnsi="Sylfaen" w:cstheme="majorBidi"/>
          <w:b w:val="0"/>
          <w:bCs w:val="0"/>
          <w:sz w:val="26"/>
          <w:szCs w:val="26"/>
        </w:rPr>
        <w:t xml:space="preserve">, il </w:t>
      </w:r>
      <w:r w:rsidR="00FF35AD" w:rsidRPr="00A56726">
        <w:rPr>
          <w:rFonts w:ascii="Sylfaen" w:hAnsi="Sylfaen" w:cstheme="majorBidi"/>
          <w:b w:val="0"/>
          <w:bCs w:val="0"/>
          <w:sz w:val="26"/>
          <w:szCs w:val="26"/>
        </w:rPr>
        <w:t xml:space="preserve">devrait connaitre une </w:t>
      </w:r>
      <w:r w:rsidR="0060035A" w:rsidRPr="00A56726">
        <w:rPr>
          <w:rFonts w:ascii="Sylfaen" w:hAnsi="Sylfaen" w:cstheme="majorBidi"/>
          <w:b w:val="0"/>
          <w:bCs w:val="0"/>
          <w:sz w:val="26"/>
          <w:szCs w:val="26"/>
        </w:rPr>
        <w:t>quasi stagnation</w:t>
      </w:r>
      <w:r w:rsidR="00FA3463" w:rsidRPr="00A56726">
        <w:rPr>
          <w:rFonts w:ascii="Sylfaen" w:hAnsi="Sylfaen" w:cstheme="majorBidi"/>
          <w:b w:val="0"/>
          <w:bCs w:val="0"/>
          <w:sz w:val="26"/>
          <w:szCs w:val="26"/>
        </w:rPr>
        <w:t>,</w:t>
      </w:r>
      <w:r w:rsidR="00FF35AD" w:rsidRPr="00A56726">
        <w:rPr>
          <w:rFonts w:ascii="Sylfaen" w:hAnsi="Sylfaen" w:cstheme="majorBidi"/>
          <w:b w:val="0"/>
          <w:bCs w:val="0"/>
          <w:sz w:val="26"/>
          <w:szCs w:val="26"/>
        </w:rPr>
        <w:t xml:space="preserve"> avec un taux de </w:t>
      </w:r>
      <w:r w:rsidR="00C00584" w:rsidRPr="00A56726">
        <w:rPr>
          <w:rFonts w:ascii="Sylfaen" w:hAnsi="Sylfaen" w:cstheme="majorBidi"/>
          <w:b w:val="0"/>
          <w:bCs w:val="0"/>
          <w:sz w:val="26"/>
          <w:szCs w:val="26"/>
        </w:rPr>
        <w:t>0,3</w:t>
      </w:r>
      <w:r w:rsidR="00FF35AD" w:rsidRPr="00A56726">
        <w:rPr>
          <w:rFonts w:ascii="Sylfaen" w:hAnsi="Sylfaen" w:cstheme="majorBidi"/>
          <w:b w:val="0"/>
          <w:bCs w:val="0"/>
          <w:sz w:val="26"/>
          <w:szCs w:val="26"/>
        </w:rPr>
        <w:t>% en 2017</w:t>
      </w:r>
      <w:r w:rsidR="007D2C01" w:rsidRPr="00A56726">
        <w:rPr>
          <w:rFonts w:ascii="Sylfaen" w:hAnsi="Sylfaen" w:cstheme="majorBidi"/>
          <w:b w:val="0"/>
          <w:bCs w:val="0"/>
          <w:sz w:val="26"/>
          <w:szCs w:val="26"/>
        </w:rPr>
        <w:t xml:space="preserve">. Cette situation </w:t>
      </w:r>
      <w:r w:rsidR="007C1219" w:rsidRPr="00A56726">
        <w:rPr>
          <w:rFonts w:ascii="Sylfaen" w:hAnsi="Sylfaen" w:cstheme="majorBidi"/>
          <w:b w:val="0"/>
          <w:bCs w:val="0"/>
          <w:sz w:val="26"/>
          <w:szCs w:val="26"/>
        </w:rPr>
        <w:t>serait due</w:t>
      </w:r>
      <w:r w:rsidR="007D2C01" w:rsidRPr="00A56726">
        <w:rPr>
          <w:rFonts w:ascii="Sylfaen" w:hAnsi="Sylfaen" w:cstheme="majorBidi"/>
          <w:b w:val="0"/>
          <w:bCs w:val="0"/>
          <w:sz w:val="26"/>
          <w:szCs w:val="26"/>
        </w:rPr>
        <w:t xml:space="preserve">, notamment </w:t>
      </w:r>
      <w:r w:rsidR="007C1219" w:rsidRPr="00A56726">
        <w:rPr>
          <w:rFonts w:ascii="Sylfaen" w:hAnsi="Sylfaen" w:cstheme="majorBidi"/>
          <w:b w:val="0"/>
          <w:bCs w:val="0"/>
          <w:sz w:val="26"/>
          <w:szCs w:val="26"/>
        </w:rPr>
        <w:t>à</w:t>
      </w:r>
      <w:r w:rsidR="0032244F" w:rsidRPr="00A56726">
        <w:rPr>
          <w:rFonts w:ascii="Sylfaen" w:hAnsi="Sylfaen" w:cstheme="majorBidi"/>
          <w:b w:val="0"/>
          <w:bCs w:val="0"/>
          <w:sz w:val="26"/>
          <w:szCs w:val="26"/>
        </w:rPr>
        <w:t xml:space="preserve"> l</w:t>
      </w:r>
      <w:r w:rsidR="00FA3463" w:rsidRPr="00A56726">
        <w:rPr>
          <w:rFonts w:ascii="Sylfaen" w:hAnsi="Sylfaen" w:cstheme="majorBidi"/>
          <w:b w:val="0"/>
          <w:bCs w:val="0"/>
          <w:sz w:val="26"/>
          <w:szCs w:val="26"/>
        </w:rPr>
        <w:t xml:space="preserve">a faiblesse </w:t>
      </w:r>
      <w:r w:rsidR="0032244F" w:rsidRPr="00A56726">
        <w:rPr>
          <w:rFonts w:ascii="Sylfaen" w:hAnsi="Sylfaen" w:cstheme="majorBidi"/>
          <w:b w:val="0"/>
          <w:bCs w:val="0"/>
          <w:sz w:val="26"/>
          <w:szCs w:val="26"/>
        </w:rPr>
        <w:t xml:space="preserve">des </w:t>
      </w:r>
      <w:r w:rsidR="00FA3463" w:rsidRPr="00A56726">
        <w:rPr>
          <w:rFonts w:ascii="Sylfaen" w:hAnsi="Sylfaen" w:cstheme="majorBidi"/>
          <w:b w:val="0"/>
          <w:bCs w:val="0"/>
          <w:sz w:val="26"/>
          <w:szCs w:val="26"/>
        </w:rPr>
        <w:t xml:space="preserve">ventes </w:t>
      </w:r>
      <w:r w:rsidR="0032244F" w:rsidRPr="00A56726">
        <w:rPr>
          <w:rFonts w:ascii="Sylfaen" w:hAnsi="Sylfaen" w:cstheme="majorBidi"/>
          <w:b w:val="0"/>
          <w:bCs w:val="0"/>
          <w:sz w:val="26"/>
          <w:szCs w:val="26"/>
        </w:rPr>
        <w:t xml:space="preserve">dans le logement social et la tendance baissière au niveau de l’auto-construction. Ajoutant à cela </w:t>
      </w:r>
      <w:r w:rsidR="00FF35AD" w:rsidRPr="00A56726">
        <w:rPr>
          <w:rFonts w:ascii="Sylfaen" w:hAnsi="Sylfaen" w:cstheme="majorBidi"/>
          <w:b w:val="0"/>
          <w:bCs w:val="0"/>
          <w:sz w:val="26"/>
          <w:szCs w:val="26"/>
        </w:rPr>
        <w:t>le</w:t>
      </w:r>
      <w:r w:rsidR="007D2C01" w:rsidRPr="00A56726">
        <w:rPr>
          <w:rFonts w:ascii="Sylfaen" w:hAnsi="Sylfaen" w:cstheme="majorBidi"/>
          <w:b w:val="0"/>
          <w:bCs w:val="0"/>
          <w:sz w:val="26"/>
          <w:szCs w:val="26"/>
        </w:rPr>
        <w:t xml:space="preserve"> ralentissement de l’octroi des autorisations de construire et des marchés publics</w:t>
      </w:r>
      <w:r w:rsidR="0032244F" w:rsidRPr="00A56726">
        <w:rPr>
          <w:rFonts w:ascii="Sylfaen" w:hAnsi="Sylfaen" w:cstheme="majorBidi"/>
          <w:b w:val="0"/>
          <w:bCs w:val="0"/>
          <w:sz w:val="26"/>
          <w:szCs w:val="26"/>
        </w:rPr>
        <w:t xml:space="preserve"> durant le premier semestre de l’année en cours.</w:t>
      </w:r>
      <w:r w:rsidR="0038218C" w:rsidRPr="00A56726">
        <w:rPr>
          <w:rFonts w:ascii="Sylfaen" w:hAnsi="Sylfaen" w:cstheme="majorBidi"/>
          <w:b w:val="0"/>
          <w:bCs w:val="0"/>
          <w:sz w:val="26"/>
          <w:szCs w:val="26"/>
        </w:rPr>
        <w:t xml:space="preserve"> </w:t>
      </w:r>
    </w:p>
    <w:p w:rsidR="00E83BE0" w:rsidRPr="00A56726" w:rsidRDefault="00FA3463" w:rsidP="008271B9">
      <w:pPr>
        <w:spacing w:before="240" w:after="120"/>
        <w:ind w:firstLine="709"/>
        <w:jc w:val="both"/>
        <w:rPr>
          <w:rFonts w:ascii="Sylfaen" w:hAnsi="Sylfaen" w:cstheme="majorBidi"/>
          <w:b w:val="0"/>
          <w:bCs w:val="0"/>
          <w:sz w:val="26"/>
          <w:szCs w:val="26"/>
        </w:rPr>
      </w:pPr>
      <w:r w:rsidRPr="00A56726">
        <w:rPr>
          <w:rFonts w:ascii="Sylfaen" w:hAnsi="Sylfaen" w:cstheme="majorBidi"/>
          <w:b w:val="0"/>
          <w:bCs w:val="0"/>
          <w:sz w:val="26"/>
          <w:szCs w:val="26"/>
        </w:rPr>
        <w:t>L</w:t>
      </w:r>
      <w:r w:rsidR="001910C8" w:rsidRPr="00A56726">
        <w:rPr>
          <w:rFonts w:ascii="Sylfaen" w:hAnsi="Sylfaen" w:cstheme="majorBidi"/>
          <w:b w:val="0"/>
          <w:bCs w:val="0"/>
          <w:sz w:val="26"/>
          <w:szCs w:val="26"/>
        </w:rPr>
        <w:t xml:space="preserve">es </w:t>
      </w:r>
      <w:r w:rsidR="002D3916" w:rsidRPr="00A56726">
        <w:rPr>
          <w:rFonts w:ascii="Sylfaen" w:hAnsi="Sylfaen" w:cstheme="majorBidi"/>
          <w:sz w:val="26"/>
          <w:szCs w:val="26"/>
        </w:rPr>
        <w:t>activités du secteur tertiaire</w:t>
      </w:r>
      <w:r w:rsidRPr="00A56726">
        <w:rPr>
          <w:rFonts w:ascii="Sylfaen" w:hAnsi="Sylfaen" w:cstheme="majorBidi"/>
          <w:sz w:val="26"/>
          <w:szCs w:val="26"/>
        </w:rPr>
        <w:t xml:space="preserve"> </w:t>
      </w:r>
      <w:r w:rsidR="002D3916" w:rsidRPr="00A56726">
        <w:rPr>
          <w:rFonts w:ascii="Sylfaen" w:hAnsi="Sylfaen" w:cstheme="majorBidi"/>
          <w:b w:val="0"/>
          <w:bCs w:val="0"/>
          <w:sz w:val="26"/>
          <w:szCs w:val="26"/>
        </w:rPr>
        <w:t>devraient connaitre</w:t>
      </w:r>
      <w:r w:rsidRPr="00A56726">
        <w:rPr>
          <w:rFonts w:ascii="Sylfaen" w:hAnsi="Sylfaen" w:cstheme="majorBidi"/>
          <w:b w:val="0"/>
          <w:bCs w:val="0"/>
          <w:sz w:val="26"/>
          <w:szCs w:val="26"/>
        </w:rPr>
        <w:t>,</w:t>
      </w:r>
      <w:r w:rsidR="002D3916" w:rsidRPr="00A56726">
        <w:rPr>
          <w:rFonts w:ascii="Sylfaen" w:hAnsi="Sylfaen" w:cstheme="majorBidi"/>
          <w:b w:val="0"/>
          <w:bCs w:val="0"/>
          <w:sz w:val="26"/>
          <w:szCs w:val="26"/>
        </w:rPr>
        <w:t xml:space="preserve"> </w:t>
      </w:r>
      <w:r w:rsidRPr="00A56726">
        <w:rPr>
          <w:rFonts w:ascii="Sylfaen" w:hAnsi="Sylfaen" w:cstheme="majorBidi"/>
          <w:b w:val="0"/>
          <w:bCs w:val="0"/>
          <w:sz w:val="26"/>
          <w:szCs w:val="26"/>
        </w:rPr>
        <w:t xml:space="preserve">de leur côté, </w:t>
      </w:r>
      <w:r w:rsidR="002D3916" w:rsidRPr="00A56726">
        <w:rPr>
          <w:rFonts w:ascii="Sylfaen" w:hAnsi="Sylfaen" w:cstheme="majorBidi"/>
          <w:b w:val="0"/>
          <w:bCs w:val="0"/>
          <w:sz w:val="26"/>
          <w:szCs w:val="26"/>
        </w:rPr>
        <w:t>un</w:t>
      </w:r>
      <w:r w:rsidR="001F482B" w:rsidRPr="00A56726">
        <w:rPr>
          <w:rFonts w:ascii="Sylfaen" w:hAnsi="Sylfaen" w:cstheme="majorBidi"/>
          <w:b w:val="0"/>
          <w:bCs w:val="0"/>
          <w:sz w:val="26"/>
          <w:szCs w:val="26"/>
        </w:rPr>
        <w:t>e hausse de 2,</w:t>
      </w:r>
      <w:r w:rsidR="0060035A" w:rsidRPr="00A56726">
        <w:rPr>
          <w:rFonts w:ascii="Sylfaen" w:hAnsi="Sylfaen" w:cstheme="majorBidi"/>
          <w:b w:val="0"/>
          <w:bCs w:val="0"/>
          <w:sz w:val="26"/>
          <w:szCs w:val="26"/>
        </w:rPr>
        <w:t>6</w:t>
      </w:r>
      <w:r w:rsidR="001F482B" w:rsidRPr="00A56726">
        <w:rPr>
          <w:rFonts w:ascii="Sylfaen" w:hAnsi="Sylfaen" w:cstheme="majorBidi"/>
          <w:b w:val="0"/>
          <w:bCs w:val="0"/>
          <w:sz w:val="26"/>
          <w:szCs w:val="26"/>
        </w:rPr>
        <w:t xml:space="preserve">% </w:t>
      </w:r>
      <w:r w:rsidR="002D3916" w:rsidRPr="00A56726">
        <w:rPr>
          <w:rFonts w:ascii="Sylfaen" w:hAnsi="Sylfaen" w:cstheme="majorBidi"/>
          <w:b w:val="0"/>
          <w:bCs w:val="0"/>
          <w:sz w:val="26"/>
          <w:szCs w:val="26"/>
        </w:rPr>
        <w:t>en 2017</w:t>
      </w:r>
      <w:r w:rsidR="00F9582E" w:rsidRPr="00A56726">
        <w:rPr>
          <w:rFonts w:ascii="Sylfaen" w:hAnsi="Sylfaen" w:cstheme="majorBidi"/>
          <w:b w:val="0"/>
          <w:bCs w:val="0"/>
          <w:sz w:val="26"/>
          <w:szCs w:val="26"/>
        </w:rPr>
        <w:t xml:space="preserve">, </w:t>
      </w:r>
      <w:r w:rsidR="001F482B" w:rsidRPr="00A56726">
        <w:rPr>
          <w:rFonts w:ascii="Sylfaen" w:hAnsi="Sylfaen" w:cstheme="majorBidi"/>
          <w:b w:val="0"/>
          <w:bCs w:val="0"/>
          <w:sz w:val="26"/>
          <w:szCs w:val="26"/>
        </w:rPr>
        <w:t>tributaire</w:t>
      </w:r>
      <w:r w:rsidR="002D3916" w:rsidRPr="00A56726">
        <w:rPr>
          <w:rFonts w:ascii="Sylfaen" w:hAnsi="Sylfaen" w:cstheme="majorBidi"/>
          <w:b w:val="0"/>
          <w:bCs w:val="0"/>
          <w:sz w:val="26"/>
          <w:szCs w:val="26"/>
        </w:rPr>
        <w:t xml:space="preserve"> notamment</w:t>
      </w:r>
      <w:r w:rsidR="001F482B" w:rsidRPr="00A56726">
        <w:rPr>
          <w:rFonts w:ascii="Sylfaen" w:hAnsi="Sylfaen" w:cstheme="majorBidi"/>
          <w:b w:val="0"/>
          <w:bCs w:val="0"/>
          <w:sz w:val="26"/>
          <w:szCs w:val="26"/>
        </w:rPr>
        <w:t xml:space="preserve"> à </w:t>
      </w:r>
      <w:r w:rsidRPr="00A56726">
        <w:rPr>
          <w:rFonts w:ascii="Sylfaen" w:hAnsi="Sylfaen" w:cstheme="majorBidi"/>
          <w:b w:val="0"/>
          <w:bCs w:val="0"/>
          <w:sz w:val="26"/>
          <w:szCs w:val="26"/>
        </w:rPr>
        <w:t xml:space="preserve">la légère </w:t>
      </w:r>
      <w:r w:rsidR="002D3916" w:rsidRPr="00A56726">
        <w:rPr>
          <w:rFonts w:ascii="Sylfaen" w:hAnsi="Sylfaen" w:cstheme="majorBidi"/>
          <w:b w:val="0"/>
          <w:bCs w:val="0"/>
          <w:sz w:val="26"/>
          <w:szCs w:val="26"/>
        </w:rPr>
        <w:t>amélioration des activ</w:t>
      </w:r>
      <w:r w:rsidR="00E83BE0" w:rsidRPr="00A56726">
        <w:rPr>
          <w:rFonts w:ascii="Sylfaen" w:hAnsi="Sylfaen" w:cstheme="majorBidi"/>
          <w:b w:val="0"/>
          <w:bCs w:val="0"/>
          <w:sz w:val="26"/>
          <w:szCs w:val="26"/>
        </w:rPr>
        <w:t xml:space="preserve">ités des services marchands </w:t>
      </w:r>
      <w:r w:rsidR="002D3916" w:rsidRPr="00A56726">
        <w:rPr>
          <w:rFonts w:ascii="Sylfaen" w:hAnsi="Sylfaen" w:cstheme="majorBidi"/>
          <w:b w:val="0"/>
          <w:bCs w:val="0"/>
          <w:sz w:val="26"/>
          <w:szCs w:val="26"/>
        </w:rPr>
        <w:t xml:space="preserve">de </w:t>
      </w:r>
      <w:r w:rsidR="0060035A" w:rsidRPr="00A56726">
        <w:rPr>
          <w:rFonts w:ascii="Sylfaen" w:hAnsi="Sylfaen" w:cstheme="majorBidi"/>
          <w:b w:val="0"/>
          <w:bCs w:val="0"/>
          <w:sz w:val="26"/>
          <w:szCs w:val="26"/>
        </w:rPr>
        <w:t>2,8</w:t>
      </w:r>
      <w:r w:rsidR="002D3916" w:rsidRPr="00A56726">
        <w:rPr>
          <w:rFonts w:ascii="Sylfaen" w:hAnsi="Sylfaen" w:cstheme="majorBidi"/>
          <w:b w:val="0"/>
          <w:bCs w:val="0"/>
          <w:sz w:val="26"/>
          <w:szCs w:val="26"/>
        </w:rPr>
        <w:t xml:space="preserve">% après </w:t>
      </w:r>
      <w:r w:rsidR="001F482B" w:rsidRPr="00A56726">
        <w:rPr>
          <w:rFonts w:ascii="Sylfaen" w:hAnsi="Sylfaen" w:cstheme="majorBidi"/>
          <w:b w:val="0"/>
          <w:bCs w:val="0"/>
          <w:sz w:val="26"/>
          <w:szCs w:val="26"/>
        </w:rPr>
        <w:t>3</w:t>
      </w:r>
      <w:r w:rsidR="002D3916" w:rsidRPr="00A56726">
        <w:rPr>
          <w:rFonts w:ascii="Sylfaen" w:hAnsi="Sylfaen" w:cstheme="majorBidi"/>
          <w:b w:val="0"/>
          <w:bCs w:val="0"/>
          <w:sz w:val="26"/>
          <w:szCs w:val="26"/>
        </w:rPr>
        <w:t>,</w:t>
      </w:r>
      <w:r w:rsidR="001F482B" w:rsidRPr="00A56726">
        <w:rPr>
          <w:rFonts w:ascii="Sylfaen" w:hAnsi="Sylfaen" w:cstheme="majorBidi"/>
          <w:b w:val="0"/>
          <w:bCs w:val="0"/>
          <w:sz w:val="26"/>
          <w:szCs w:val="26"/>
        </w:rPr>
        <w:t>1</w:t>
      </w:r>
      <w:r w:rsidR="002D3916" w:rsidRPr="00A56726">
        <w:rPr>
          <w:rFonts w:ascii="Sylfaen" w:hAnsi="Sylfaen" w:cstheme="majorBidi"/>
          <w:b w:val="0"/>
          <w:bCs w:val="0"/>
          <w:sz w:val="26"/>
          <w:szCs w:val="26"/>
        </w:rPr>
        <w:t xml:space="preserve">% en 2016. </w:t>
      </w:r>
      <w:r w:rsidR="00F9582E" w:rsidRPr="00A56726">
        <w:rPr>
          <w:rFonts w:ascii="Sylfaen" w:hAnsi="Sylfaen" w:cstheme="majorBidi"/>
          <w:b w:val="0"/>
          <w:bCs w:val="0"/>
          <w:sz w:val="26"/>
          <w:szCs w:val="26"/>
        </w:rPr>
        <w:t xml:space="preserve">Cette évolution s’explique </w:t>
      </w:r>
      <w:r w:rsidR="00E83BE0" w:rsidRPr="00A56726">
        <w:rPr>
          <w:rFonts w:ascii="Sylfaen" w:hAnsi="Sylfaen" w:cstheme="majorBidi"/>
          <w:b w:val="0"/>
          <w:bCs w:val="0"/>
          <w:sz w:val="26"/>
          <w:szCs w:val="26"/>
        </w:rPr>
        <w:t>en particulier, par la reprise de</w:t>
      </w:r>
      <w:r w:rsidR="00DA11F9" w:rsidRPr="00A56726">
        <w:rPr>
          <w:rFonts w:ascii="Sylfaen" w:hAnsi="Sylfaen" w:cstheme="majorBidi"/>
          <w:b w:val="0"/>
          <w:bCs w:val="0"/>
          <w:sz w:val="26"/>
          <w:szCs w:val="26"/>
        </w:rPr>
        <w:t xml:space="preserve">s </w:t>
      </w:r>
      <w:r w:rsidR="00E83BE0" w:rsidRPr="00A56726">
        <w:rPr>
          <w:rFonts w:ascii="Sylfaen" w:hAnsi="Sylfaen" w:cstheme="majorBidi"/>
          <w:b w:val="0"/>
          <w:bCs w:val="0"/>
          <w:sz w:val="26"/>
          <w:szCs w:val="26"/>
        </w:rPr>
        <w:t>activités</w:t>
      </w:r>
      <w:r w:rsidR="00DA11F9" w:rsidRPr="00A56726">
        <w:rPr>
          <w:rFonts w:ascii="Sylfaen" w:hAnsi="Sylfaen" w:cstheme="majorBidi"/>
          <w:b w:val="0"/>
          <w:bCs w:val="0"/>
          <w:sz w:val="26"/>
          <w:szCs w:val="26"/>
        </w:rPr>
        <w:t xml:space="preserve"> du </w:t>
      </w:r>
      <w:r w:rsidR="000E51BF" w:rsidRPr="00A56726">
        <w:rPr>
          <w:rFonts w:ascii="Sylfaen" w:hAnsi="Sylfaen" w:cstheme="majorBidi"/>
          <w:b w:val="0"/>
          <w:bCs w:val="0"/>
          <w:sz w:val="26"/>
          <w:szCs w:val="26"/>
        </w:rPr>
        <w:t>commerce et</w:t>
      </w:r>
      <w:r w:rsidR="00631935" w:rsidRPr="00A56726">
        <w:rPr>
          <w:rFonts w:ascii="Sylfaen" w:hAnsi="Sylfaen" w:cstheme="majorBidi"/>
          <w:b w:val="0"/>
          <w:bCs w:val="0"/>
          <w:sz w:val="26"/>
          <w:szCs w:val="26"/>
        </w:rPr>
        <w:t xml:space="preserve"> </w:t>
      </w:r>
      <w:r w:rsidR="00DA11F9" w:rsidRPr="00A56726">
        <w:rPr>
          <w:rFonts w:ascii="Sylfaen" w:hAnsi="Sylfaen" w:cstheme="majorBidi"/>
          <w:b w:val="0"/>
          <w:bCs w:val="0"/>
          <w:sz w:val="26"/>
          <w:szCs w:val="26"/>
        </w:rPr>
        <w:t xml:space="preserve">du </w:t>
      </w:r>
      <w:r w:rsidR="00631935" w:rsidRPr="00A56726">
        <w:rPr>
          <w:rFonts w:ascii="Sylfaen" w:hAnsi="Sylfaen" w:cstheme="majorBidi"/>
          <w:b w:val="0"/>
          <w:bCs w:val="0"/>
          <w:sz w:val="26"/>
          <w:szCs w:val="26"/>
        </w:rPr>
        <w:t>transport</w:t>
      </w:r>
      <w:r w:rsidR="006A5AB9" w:rsidRPr="00A56726">
        <w:rPr>
          <w:rFonts w:ascii="Sylfaen" w:hAnsi="Sylfaen" w:cstheme="majorBidi"/>
          <w:b w:val="0"/>
          <w:bCs w:val="0"/>
          <w:sz w:val="26"/>
          <w:szCs w:val="26"/>
        </w:rPr>
        <w:t>,</w:t>
      </w:r>
      <w:r w:rsidR="00631935" w:rsidRPr="00A56726">
        <w:rPr>
          <w:rFonts w:ascii="Sylfaen" w:hAnsi="Sylfaen" w:cstheme="majorBidi"/>
          <w:b w:val="0"/>
          <w:bCs w:val="0"/>
          <w:sz w:val="26"/>
          <w:szCs w:val="26"/>
        </w:rPr>
        <w:t xml:space="preserve"> </w:t>
      </w:r>
      <w:r w:rsidR="00E83BE0" w:rsidRPr="00A56726">
        <w:rPr>
          <w:rFonts w:ascii="Sylfaen" w:hAnsi="Sylfaen" w:cstheme="majorBidi"/>
          <w:b w:val="0"/>
          <w:bCs w:val="0"/>
          <w:sz w:val="26"/>
          <w:szCs w:val="26"/>
        </w:rPr>
        <w:t>stimu</w:t>
      </w:r>
      <w:r w:rsidR="00604625" w:rsidRPr="00A56726">
        <w:rPr>
          <w:rFonts w:ascii="Sylfaen" w:hAnsi="Sylfaen" w:cstheme="majorBidi"/>
          <w:b w:val="0"/>
          <w:bCs w:val="0"/>
          <w:sz w:val="26"/>
          <w:szCs w:val="26"/>
        </w:rPr>
        <w:t>l</w:t>
      </w:r>
      <w:r w:rsidR="00E83BE0" w:rsidRPr="00A56726">
        <w:rPr>
          <w:rFonts w:ascii="Sylfaen" w:hAnsi="Sylfaen" w:cstheme="majorBidi"/>
          <w:b w:val="0"/>
          <w:bCs w:val="0"/>
          <w:sz w:val="26"/>
          <w:szCs w:val="26"/>
        </w:rPr>
        <w:t>ées par l</w:t>
      </w:r>
      <w:r w:rsidR="001F482B" w:rsidRPr="00A56726">
        <w:rPr>
          <w:rFonts w:ascii="Sylfaen" w:hAnsi="Sylfaen" w:cstheme="majorBidi"/>
          <w:b w:val="0"/>
          <w:bCs w:val="0"/>
          <w:sz w:val="26"/>
          <w:szCs w:val="26"/>
        </w:rPr>
        <w:t xml:space="preserve">e bon comportement des </w:t>
      </w:r>
      <w:r w:rsidR="00E83BE0" w:rsidRPr="00A56726">
        <w:rPr>
          <w:rFonts w:ascii="Sylfaen" w:hAnsi="Sylfaen" w:cstheme="majorBidi"/>
          <w:b w:val="0"/>
          <w:bCs w:val="0"/>
          <w:sz w:val="26"/>
          <w:szCs w:val="26"/>
        </w:rPr>
        <w:t>activités primaires. S’agissant de l’activité touristique, elle continuer</w:t>
      </w:r>
      <w:r w:rsidR="007C1219" w:rsidRPr="00A56726">
        <w:rPr>
          <w:rFonts w:ascii="Sylfaen" w:hAnsi="Sylfaen" w:cstheme="majorBidi"/>
          <w:b w:val="0"/>
          <w:bCs w:val="0"/>
          <w:sz w:val="26"/>
          <w:szCs w:val="26"/>
        </w:rPr>
        <w:t>ait</w:t>
      </w:r>
      <w:r w:rsidR="00E83BE0" w:rsidRPr="00A56726">
        <w:rPr>
          <w:rFonts w:ascii="Sylfaen" w:hAnsi="Sylfaen" w:cstheme="majorBidi"/>
          <w:b w:val="0"/>
          <w:bCs w:val="0"/>
          <w:sz w:val="26"/>
          <w:szCs w:val="26"/>
        </w:rPr>
        <w:t xml:space="preserve"> de progresser à un rythme </w:t>
      </w:r>
      <w:r w:rsidR="007C1219" w:rsidRPr="00A56726">
        <w:rPr>
          <w:rFonts w:ascii="Sylfaen" w:hAnsi="Sylfaen" w:cstheme="majorBidi"/>
          <w:b w:val="0"/>
          <w:bCs w:val="0"/>
          <w:sz w:val="26"/>
          <w:szCs w:val="26"/>
        </w:rPr>
        <w:t xml:space="preserve">soutenu </w:t>
      </w:r>
      <w:r w:rsidR="007A7A6A" w:rsidRPr="00A56726">
        <w:rPr>
          <w:rFonts w:ascii="Sylfaen" w:hAnsi="Sylfaen" w:cstheme="majorBidi"/>
          <w:b w:val="0"/>
          <w:bCs w:val="0"/>
          <w:sz w:val="26"/>
          <w:szCs w:val="26"/>
        </w:rPr>
        <w:t>bénéficiant</w:t>
      </w:r>
      <w:r w:rsidR="007C1219" w:rsidRPr="00A56726">
        <w:rPr>
          <w:rFonts w:ascii="Sylfaen" w:hAnsi="Sylfaen" w:cstheme="majorBidi"/>
          <w:b w:val="0"/>
          <w:bCs w:val="0"/>
          <w:sz w:val="26"/>
          <w:szCs w:val="26"/>
        </w:rPr>
        <w:t xml:space="preserve"> des </w:t>
      </w:r>
      <w:r w:rsidR="007A7A6A" w:rsidRPr="00A56726">
        <w:rPr>
          <w:rFonts w:ascii="Sylfaen" w:hAnsi="Sylfaen" w:cstheme="majorBidi"/>
          <w:b w:val="0"/>
          <w:bCs w:val="0"/>
          <w:sz w:val="26"/>
          <w:szCs w:val="26"/>
        </w:rPr>
        <w:t xml:space="preserve">mesures prises en matière de communication visant la promotion de la destination. </w:t>
      </w:r>
    </w:p>
    <w:p w:rsidR="00787BD1" w:rsidRPr="00A56726" w:rsidRDefault="00E83BE0" w:rsidP="00C00584">
      <w:pPr>
        <w:spacing w:after="240"/>
        <w:ind w:firstLine="720"/>
        <w:jc w:val="lowKashida"/>
        <w:rPr>
          <w:rFonts w:ascii="Sylfaen" w:hAnsi="Sylfaen" w:cstheme="majorBidi"/>
          <w:b w:val="0"/>
          <w:bCs w:val="0"/>
          <w:sz w:val="26"/>
          <w:szCs w:val="26"/>
        </w:rPr>
      </w:pPr>
      <w:r w:rsidRPr="00A56726">
        <w:rPr>
          <w:rFonts w:ascii="Sylfaen" w:hAnsi="Sylfaen" w:cstheme="majorBidi"/>
          <w:b w:val="0"/>
          <w:bCs w:val="0"/>
          <w:sz w:val="26"/>
          <w:szCs w:val="26"/>
        </w:rPr>
        <w:t>Les services des administrations publiques</w:t>
      </w:r>
      <w:r w:rsidR="00787BD1" w:rsidRPr="00A56726">
        <w:rPr>
          <w:rFonts w:ascii="Sylfaen" w:hAnsi="Sylfaen" w:cstheme="majorBidi"/>
          <w:b w:val="0"/>
          <w:bCs w:val="0"/>
          <w:sz w:val="26"/>
          <w:szCs w:val="26"/>
        </w:rPr>
        <w:t xml:space="preserve">, dont la valeur ajoutée représente 18% du secteur tertiaire, </w:t>
      </w:r>
      <w:r w:rsidR="008C22BB" w:rsidRPr="00A56726">
        <w:rPr>
          <w:rFonts w:ascii="Sylfaen" w:hAnsi="Sylfaen" w:cstheme="majorBidi"/>
          <w:b w:val="0"/>
          <w:bCs w:val="0"/>
          <w:sz w:val="26"/>
          <w:szCs w:val="26"/>
        </w:rPr>
        <w:t>continuerai</w:t>
      </w:r>
      <w:r w:rsidR="00605F9C" w:rsidRPr="00A56726">
        <w:rPr>
          <w:rFonts w:ascii="Sylfaen" w:hAnsi="Sylfaen" w:cstheme="majorBidi"/>
          <w:b w:val="0"/>
          <w:bCs w:val="0"/>
          <w:sz w:val="26"/>
          <w:szCs w:val="26"/>
        </w:rPr>
        <w:t>en</w:t>
      </w:r>
      <w:r w:rsidR="008C22BB" w:rsidRPr="00A56726">
        <w:rPr>
          <w:rFonts w:ascii="Sylfaen" w:hAnsi="Sylfaen" w:cstheme="majorBidi"/>
          <w:b w:val="0"/>
          <w:bCs w:val="0"/>
          <w:sz w:val="26"/>
          <w:szCs w:val="26"/>
        </w:rPr>
        <w:t>t d’</w:t>
      </w:r>
      <w:r w:rsidR="00787BD1" w:rsidRPr="00A56726">
        <w:rPr>
          <w:rFonts w:ascii="Sylfaen" w:hAnsi="Sylfaen" w:cstheme="majorBidi"/>
          <w:b w:val="0"/>
          <w:bCs w:val="0"/>
          <w:sz w:val="26"/>
          <w:szCs w:val="26"/>
        </w:rPr>
        <w:t>afficher</w:t>
      </w:r>
      <w:r w:rsidR="008C22BB" w:rsidRPr="00A56726">
        <w:rPr>
          <w:rFonts w:ascii="Sylfaen" w:hAnsi="Sylfaen" w:cstheme="majorBidi"/>
          <w:b w:val="0"/>
          <w:bCs w:val="0"/>
          <w:sz w:val="26"/>
          <w:szCs w:val="26"/>
        </w:rPr>
        <w:t xml:space="preserve"> une croissance timide</w:t>
      </w:r>
      <w:r w:rsidR="00787BD1" w:rsidRPr="00A56726">
        <w:rPr>
          <w:rFonts w:ascii="Sylfaen" w:hAnsi="Sylfaen" w:cstheme="majorBidi"/>
          <w:b w:val="0"/>
          <w:bCs w:val="0"/>
          <w:sz w:val="26"/>
          <w:szCs w:val="26"/>
        </w:rPr>
        <w:t xml:space="preserve">, avec </w:t>
      </w:r>
      <w:r w:rsidR="008C22BB" w:rsidRPr="00A56726">
        <w:rPr>
          <w:rFonts w:ascii="Sylfaen" w:hAnsi="Sylfaen" w:cstheme="majorBidi"/>
          <w:b w:val="0"/>
          <w:bCs w:val="0"/>
          <w:sz w:val="26"/>
          <w:szCs w:val="26"/>
        </w:rPr>
        <w:t xml:space="preserve"> </w:t>
      </w:r>
      <w:r w:rsidR="00631935" w:rsidRPr="00A56726">
        <w:rPr>
          <w:rFonts w:ascii="Sylfaen" w:hAnsi="Sylfaen" w:cstheme="majorBidi"/>
          <w:b w:val="0"/>
          <w:bCs w:val="0"/>
          <w:sz w:val="26"/>
          <w:szCs w:val="26"/>
        </w:rPr>
        <w:t>1</w:t>
      </w:r>
      <w:r w:rsidRPr="00A56726">
        <w:rPr>
          <w:rFonts w:ascii="Sylfaen" w:hAnsi="Sylfaen" w:cstheme="majorBidi"/>
          <w:b w:val="0"/>
          <w:bCs w:val="0"/>
          <w:sz w:val="26"/>
          <w:szCs w:val="26"/>
        </w:rPr>
        <w:t>,</w:t>
      </w:r>
      <w:r w:rsidR="00C00584" w:rsidRPr="00A56726">
        <w:rPr>
          <w:rFonts w:ascii="Sylfaen" w:hAnsi="Sylfaen" w:cstheme="majorBidi"/>
          <w:b w:val="0"/>
          <w:bCs w:val="0"/>
          <w:sz w:val="26"/>
          <w:szCs w:val="26"/>
        </w:rPr>
        <w:t>4</w:t>
      </w:r>
      <w:r w:rsidRPr="00A56726">
        <w:rPr>
          <w:rFonts w:ascii="Sylfaen" w:hAnsi="Sylfaen" w:cstheme="majorBidi"/>
          <w:b w:val="0"/>
          <w:bCs w:val="0"/>
          <w:sz w:val="26"/>
          <w:szCs w:val="26"/>
        </w:rPr>
        <w:t xml:space="preserve">% </w:t>
      </w:r>
      <w:r w:rsidR="00787BD1" w:rsidRPr="00A56726">
        <w:rPr>
          <w:rFonts w:ascii="Sylfaen" w:hAnsi="Sylfaen" w:cstheme="majorBidi"/>
          <w:b w:val="0"/>
          <w:bCs w:val="0"/>
          <w:sz w:val="26"/>
          <w:szCs w:val="26"/>
        </w:rPr>
        <w:t xml:space="preserve">en 2017 </w:t>
      </w:r>
      <w:r w:rsidRPr="00A56726">
        <w:rPr>
          <w:rFonts w:ascii="Sylfaen" w:hAnsi="Sylfaen" w:cstheme="majorBidi"/>
          <w:b w:val="0"/>
          <w:bCs w:val="0"/>
          <w:sz w:val="26"/>
          <w:szCs w:val="26"/>
        </w:rPr>
        <w:t xml:space="preserve">au lieu de </w:t>
      </w:r>
      <w:r w:rsidR="00631935" w:rsidRPr="00A56726">
        <w:rPr>
          <w:rFonts w:ascii="Sylfaen" w:hAnsi="Sylfaen" w:cstheme="majorBidi"/>
          <w:b w:val="0"/>
          <w:bCs w:val="0"/>
          <w:sz w:val="26"/>
          <w:szCs w:val="26"/>
        </w:rPr>
        <w:t>0</w:t>
      </w:r>
      <w:r w:rsidR="000E51BF" w:rsidRPr="00A56726">
        <w:rPr>
          <w:rFonts w:ascii="Sylfaen" w:hAnsi="Sylfaen" w:cstheme="majorBidi"/>
          <w:b w:val="0"/>
          <w:bCs w:val="0"/>
          <w:sz w:val="26"/>
          <w:szCs w:val="26"/>
        </w:rPr>
        <w:t>,9%</w:t>
      </w:r>
      <w:r w:rsidR="00787BD1" w:rsidRPr="00A56726">
        <w:rPr>
          <w:rFonts w:ascii="Sylfaen" w:hAnsi="Sylfaen" w:cstheme="majorBidi"/>
          <w:b w:val="0"/>
          <w:bCs w:val="0"/>
          <w:sz w:val="26"/>
          <w:szCs w:val="26"/>
        </w:rPr>
        <w:t xml:space="preserve"> l’année précédente</w:t>
      </w:r>
      <w:r w:rsidR="000E51BF" w:rsidRPr="00A56726">
        <w:rPr>
          <w:rFonts w:ascii="Sylfaen" w:hAnsi="Sylfaen" w:cstheme="majorBidi"/>
          <w:b w:val="0"/>
          <w:bCs w:val="0"/>
          <w:sz w:val="26"/>
          <w:szCs w:val="26"/>
        </w:rPr>
        <w:t>.</w:t>
      </w:r>
    </w:p>
    <w:p w:rsidR="001A1BB9" w:rsidRPr="00A56726" w:rsidRDefault="00FE3295" w:rsidP="004E2490">
      <w:pPr>
        <w:ind w:firstLine="708"/>
        <w:contextualSpacing/>
        <w:jc w:val="both"/>
        <w:rPr>
          <w:rFonts w:ascii="Sylfaen" w:hAnsi="Sylfaen" w:cstheme="majorBidi"/>
          <w:b w:val="0"/>
          <w:bCs w:val="0"/>
          <w:sz w:val="26"/>
          <w:szCs w:val="26"/>
        </w:rPr>
      </w:pPr>
      <w:r w:rsidRPr="00A56726">
        <w:rPr>
          <w:rFonts w:ascii="Sylfaen" w:hAnsi="Sylfaen" w:cstheme="majorBidi"/>
          <w:b w:val="0"/>
          <w:bCs w:val="0"/>
          <w:sz w:val="26"/>
          <w:szCs w:val="26"/>
        </w:rPr>
        <w:t xml:space="preserve">Dans ces conditions, et compte tenu d’une évolution de </w:t>
      </w:r>
      <w:r w:rsidR="00C00584" w:rsidRPr="00A56726">
        <w:rPr>
          <w:rFonts w:ascii="Sylfaen" w:hAnsi="Sylfaen" w:cstheme="majorBidi"/>
          <w:b w:val="0"/>
          <w:bCs w:val="0"/>
          <w:sz w:val="26"/>
          <w:szCs w:val="26"/>
        </w:rPr>
        <w:t>3,9</w:t>
      </w:r>
      <w:r w:rsidR="008A44D3" w:rsidRPr="00A56726">
        <w:rPr>
          <w:rFonts w:ascii="Sylfaen" w:hAnsi="Sylfaen" w:cstheme="majorBidi"/>
          <w:b w:val="0"/>
          <w:bCs w:val="0"/>
          <w:sz w:val="26"/>
          <w:szCs w:val="26"/>
        </w:rPr>
        <w:t>%</w:t>
      </w:r>
      <w:r w:rsidRPr="00A56726">
        <w:rPr>
          <w:rFonts w:ascii="Sylfaen" w:hAnsi="Sylfaen" w:cstheme="majorBidi"/>
          <w:b w:val="0"/>
          <w:bCs w:val="0"/>
          <w:sz w:val="26"/>
          <w:szCs w:val="26"/>
        </w:rPr>
        <w:t xml:space="preserve"> des impôts et taxes sur produits nets de subventions, </w:t>
      </w:r>
      <w:r w:rsidRPr="00A56726">
        <w:rPr>
          <w:rFonts w:ascii="Sylfaen" w:hAnsi="Sylfaen" w:cstheme="majorBidi"/>
          <w:sz w:val="26"/>
          <w:szCs w:val="26"/>
        </w:rPr>
        <w:t xml:space="preserve">le Produit Intérieur Brut devrait enregistrer une croissance </w:t>
      </w:r>
      <w:r w:rsidR="00524622" w:rsidRPr="00A56726">
        <w:rPr>
          <w:rFonts w:ascii="Sylfaen" w:hAnsi="Sylfaen" w:cstheme="majorBidi"/>
          <w:sz w:val="26"/>
          <w:szCs w:val="26"/>
        </w:rPr>
        <w:t xml:space="preserve">en volume </w:t>
      </w:r>
      <w:r w:rsidRPr="00A56726">
        <w:rPr>
          <w:rFonts w:ascii="Sylfaen" w:hAnsi="Sylfaen" w:cstheme="majorBidi"/>
          <w:sz w:val="26"/>
          <w:szCs w:val="26"/>
        </w:rPr>
        <w:t>de 4%  en 2017</w:t>
      </w:r>
      <w:r w:rsidRPr="00A56726">
        <w:rPr>
          <w:rFonts w:ascii="Sylfaen" w:hAnsi="Sylfaen" w:cstheme="majorBidi"/>
          <w:b w:val="0"/>
          <w:bCs w:val="0"/>
          <w:sz w:val="26"/>
          <w:szCs w:val="26"/>
        </w:rPr>
        <w:t xml:space="preserve"> au lieu de 1,</w:t>
      </w:r>
      <w:r w:rsidR="00E0353C" w:rsidRPr="00A56726">
        <w:rPr>
          <w:rFonts w:ascii="Sylfaen" w:hAnsi="Sylfaen" w:cstheme="majorBidi"/>
          <w:b w:val="0"/>
          <w:bCs w:val="0"/>
          <w:sz w:val="26"/>
          <w:szCs w:val="26"/>
        </w:rPr>
        <w:t>2</w:t>
      </w:r>
      <w:r w:rsidRPr="00A56726">
        <w:rPr>
          <w:rFonts w:ascii="Sylfaen" w:hAnsi="Sylfaen" w:cstheme="majorBidi"/>
          <w:b w:val="0"/>
          <w:bCs w:val="0"/>
          <w:sz w:val="26"/>
          <w:szCs w:val="26"/>
        </w:rPr>
        <w:t xml:space="preserve">%  </w:t>
      </w:r>
      <w:r w:rsidR="00E0353C" w:rsidRPr="00A56726">
        <w:rPr>
          <w:rFonts w:ascii="Sylfaen" w:hAnsi="Sylfaen" w:cstheme="majorBidi"/>
          <w:b w:val="0"/>
          <w:bCs w:val="0"/>
          <w:sz w:val="26"/>
          <w:szCs w:val="26"/>
        </w:rPr>
        <w:t>enregistré</w:t>
      </w:r>
      <w:r w:rsidR="000E51BF" w:rsidRPr="00A56726">
        <w:rPr>
          <w:rFonts w:ascii="Sylfaen" w:hAnsi="Sylfaen" w:cstheme="majorBidi"/>
          <w:b w:val="0"/>
          <w:bCs w:val="0"/>
          <w:sz w:val="26"/>
          <w:szCs w:val="26"/>
        </w:rPr>
        <w:t>e</w:t>
      </w:r>
      <w:r w:rsidR="00E0353C" w:rsidRPr="00A56726">
        <w:rPr>
          <w:rFonts w:ascii="Sylfaen" w:hAnsi="Sylfaen" w:cstheme="majorBidi"/>
          <w:b w:val="0"/>
          <w:bCs w:val="0"/>
          <w:sz w:val="26"/>
          <w:szCs w:val="26"/>
        </w:rPr>
        <w:t xml:space="preserve"> </w:t>
      </w:r>
      <w:r w:rsidRPr="00A56726">
        <w:rPr>
          <w:rFonts w:ascii="Sylfaen" w:hAnsi="Sylfaen" w:cstheme="majorBidi"/>
          <w:b w:val="0"/>
          <w:bCs w:val="0"/>
          <w:sz w:val="26"/>
          <w:szCs w:val="26"/>
        </w:rPr>
        <w:t>en 2016.</w:t>
      </w:r>
      <w:r w:rsidR="004E2490" w:rsidRPr="00A56726">
        <w:rPr>
          <w:rFonts w:ascii="Sylfaen" w:hAnsi="Sylfaen" w:cstheme="majorBidi"/>
          <w:b w:val="0"/>
          <w:bCs w:val="0"/>
          <w:sz w:val="26"/>
          <w:szCs w:val="26"/>
        </w:rPr>
        <w:t xml:space="preserve"> </w:t>
      </w:r>
      <w:r w:rsidR="00D915BF" w:rsidRPr="00A56726">
        <w:rPr>
          <w:rFonts w:ascii="Sylfaen" w:hAnsi="Sylfaen" w:cstheme="majorBidi"/>
          <w:b w:val="0"/>
          <w:bCs w:val="0"/>
          <w:sz w:val="26"/>
          <w:szCs w:val="26"/>
        </w:rPr>
        <w:t>Aux prix courants</w:t>
      </w:r>
      <w:r w:rsidR="008D2F3F" w:rsidRPr="00A56726">
        <w:rPr>
          <w:rFonts w:ascii="Sylfaen" w:hAnsi="Sylfaen" w:cstheme="majorBidi"/>
          <w:b w:val="0"/>
          <w:bCs w:val="0"/>
          <w:sz w:val="26"/>
          <w:szCs w:val="26"/>
        </w:rPr>
        <w:t xml:space="preserve">, </w:t>
      </w:r>
      <w:r w:rsidR="00D915BF" w:rsidRPr="00A56726">
        <w:rPr>
          <w:rFonts w:ascii="Sylfaen" w:hAnsi="Sylfaen" w:cstheme="majorBidi"/>
          <w:b w:val="0"/>
          <w:bCs w:val="0"/>
          <w:sz w:val="26"/>
          <w:szCs w:val="26"/>
        </w:rPr>
        <w:t xml:space="preserve"> le PIB devrait </w:t>
      </w:r>
      <w:r w:rsidR="008D2F3F" w:rsidRPr="00A56726">
        <w:rPr>
          <w:rFonts w:ascii="Sylfaen" w:hAnsi="Sylfaen" w:cstheme="majorBidi"/>
          <w:b w:val="0"/>
          <w:bCs w:val="0"/>
          <w:sz w:val="26"/>
          <w:szCs w:val="26"/>
        </w:rPr>
        <w:t>s’accroitre de</w:t>
      </w:r>
      <w:r w:rsidR="00D915BF" w:rsidRPr="00A56726">
        <w:rPr>
          <w:rFonts w:ascii="Sylfaen" w:hAnsi="Sylfaen" w:cstheme="majorBidi"/>
          <w:b w:val="0"/>
          <w:bCs w:val="0"/>
          <w:sz w:val="26"/>
          <w:szCs w:val="26"/>
        </w:rPr>
        <w:t xml:space="preserve"> </w:t>
      </w:r>
      <w:r w:rsidR="00BA12DA" w:rsidRPr="00A56726">
        <w:rPr>
          <w:rFonts w:ascii="Sylfaen" w:hAnsi="Sylfaen" w:cstheme="majorBidi"/>
          <w:b w:val="0"/>
          <w:bCs w:val="0"/>
          <w:sz w:val="26"/>
          <w:szCs w:val="26"/>
        </w:rPr>
        <w:t>5</w:t>
      </w:r>
      <w:r w:rsidR="00D915BF" w:rsidRPr="00A56726">
        <w:rPr>
          <w:rFonts w:ascii="Sylfaen" w:hAnsi="Sylfaen" w:cstheme="majorBidi"/>
          <w:b w:val="0"/>
          <w:bCs w:val="0"/>
          <w:sz w:val="26"/>
          <w:szCs w:val="26"/>
        </w:rPr>
        <w:t xml:space="preserve">%. Ainsi,  l’inflation mesurée par le niveau général des prix se situerait aux alentours de 1% au lieu de 1,6% enregistré en 2016. </w:t>
      </w:r>
    </w:p>
    <w:p w:rsidR="00D71F72" w:rsidRPr="00A56726" w:rsidRDefault="00D71F72" w:rsidP="0088794A">
      <w:pPr>
        <w:keepNext/>
        <w:keepLines/>
        <w:ind w:firstLine="680"/>
        <w:jc w:val="both"/>
        <w:rPr>
          <w:rFonts w:ascii="Sylfaen" w:hAnsi="Sylfaen" w:cstheme="majorBidi"/>
          <w:b w:val="0"/>
          <w:bCs w:val="0"/>
          <w:sz w:val="26"/>
          <w:szCs w:val="26"/>
        </w:rPr>
      </w:pPr>
    </w:p>
    <w:p w:rsidR="00264BF9" w:rsidRPr="00A56726" w:rsidRDefault="00264BF9" w:rsidP="00BC5E6C">
      <w:pPr>
        <w:ind w:left="708" w:right="-110"/>
        <w:jc w:val="both"/>
        <w:rPr>
          <w:rFonts w:ascii="Book Antiqua" w:hAnsi="Book Antiqua" w:cstheme="majorBidi"/>
          <w:color w:val="0000FF"/>
          <w:sz w:val="28"/>
          <w:szCs w:val="28"/>
          <w:u w:val="single"/>
        </w:rPr>
      </w:pPr>
      <w:r w:rsidRPr="00A56726">
        <w:rPr>
          <w:rFonts w:ascii="Book Antiqua" w:hAnsi="Book Antiqua" w:cstheme="majorBidi"/>
          <w:color w:val="0000FF"/>
          <w:sz w:val="28"/>
          <w:szCs w:val="28"/>
          <w:u w:val="single"/>
        </w:rPr>
        <w:t xml:space="preserve">2.2. Composantes </w:t>
      </w:r>
      <w:r w:rsidR="008B5CBD" w:rsidRPr="00A56726">
        <w:rPr>
          <w:rFonts w:ascii="Book Antiqua" w:hAnsi="Book Antiqua" w:cstheme="majorBidi"/>
          <w:color w:val="0000FF"/>
          <w:sz w:val="28"/>
          <w:szCs w:val="28"/>
          <w:u w:val="single"/>
        </w:rPr>
        <w:t>de la deman</w:t>
      </w:r>
      <w:r w:rsidR="00BC5E6C" w:rsidRPr="00A56726">
        <w:rPr>
          <w:rFonts w:ascii="Book Antiqua" w:hAnsi="Book Antiqua" w:cstheme="majorBidi"/>
          <w:color w:val="0000FF"/>
          <w:sz w:val="28"/>
          <w:szCs w:val="28"/>
          <w:u w:val="single"/>
        </w:rPr>
        <w:t>de</w:t>
      </w:r>
    </w:p>
    <w:p w:rsidR="001B7992" w:rsidRPr="00A56726" w:rsidRDefault="001B7992" w:rsidP="007A7A6A">
      <w:pPr>
        <w:spacing w:before="240" w:after="120"/>
        <w:ind w:firstLine="709"/>
        <w:contextualSpacing/>
        <w:jc w:val="both"/>
        <w:rPr>
          <w:rFonts w:ascii="Sylfaen" w:hAnsi="Sylfaen" w:cstheme="majorBidi"/>
          <w:b w:val="0"/>
          <w:bCs w:val="0"/>
          <w:sz w:val="26"/>
          <w:szCs w:val="26"/>
        </w:rPr>
      </w:pPr>
    </w:p>
    <w:p w:rsidR="008A44D3" w:rsidRPr="00A56726" w:rsidRDefault="00302ABE" w:rsidP="00F9582E">
      <w:pPr>
        <w:spacing w:before="240" w:after="120"/>
        <w:ind w:firstLine="709"/>
        <w:contextualSpacing/>
        <w:jc w:val="both"/>
        <w:rPr>
          <w:rFonts w:ascii="Sylfaen" w:hAnsi="Sylfaen" w:cstheme="majorBidi"/>
          <w:b w:val="0"/>
          <w:bCs w:val="0"/>
          <w:sz w:val="26"/>
          <w:szCs w:val="26"/>
        </w:rPr>
      </w:pPr>
      <w:r w:rsidRPr="00A56726">
        <w:rPr>
          <w:rFonts w:ascii="Sylfaen" w:hAnsi="Sylfaen" w:cstheme="majorBidi"/>
          <w:b w:val="0"/>
          <w:bCs w:val="0"/>
          <w:sz w:val="26"/>
          <w:szCs w:val="26"/>
        </w:rPr>
        <w:t>La croissance économique prévue pour l’année 2017 continuerait d’être tirée par la demande intérieure</w:t>
      </w:r>
      <w:r w:rsidR="00F9582E" w:rsidRPr="00A56726">
        <w:rPr>
          <w:rFonts w:ascii="Sylfaen" w:hAnsi="Sylfaen" w:cstheme="majorBidi"/>
          <w:b w:val="0"/>
          <w:bCs w:val="0"/>
          <w:sz w:val="26"/>
          <w:szCs w:val="26"/>
        </w:rPr>
        <w:t xml:space="preserve"> qui </w:t>
      </w:r>
      <w:r w:rsidR="008A44D3" w:rsidRPr="00A56726">
        <w:rPr>
          <w:rFonts w:ascii="Sylfaen" w:hAnsi="Sylfaen" w:cstheme="majorBidi"/>
          <w:b w:val="0"/>
          <w:bCs w:val="0"/>
          <w:sz w:val="26"/>
          <w:szCs w:val="26"/>
        </w:rPr>
        <w:t xml:space="preserve">serait </w:t>
      </w:r>
      <w:r w:rsidR="00D915BF" w:rsidRPr="00A56726">
        <w:rPr>
          <w:rFonts w:ascii="Sylfaen" w:hAnsi="Sylfaen" w:cstheme="majorBidi"/>
          <w:b w:val="0"/>
          <w:bCs w:val="0"/>
          <w:sz w:val="26"/>
          <w:szCs w:val="26"/>
        </w:rPr>
        <w:t xml:space="preserve">soutenue </w:t>
      </w:r>
      <w:r w:rsidR="008A44D3" w:rsidRPr="00A56726">
        <w:rPr>
          <w:rFonts w:ascii="Sylfaen" w:hAnsi="Sylfaen" w:cstheme="majorBidi"/>
          <w:b w:val="0"/>
          <w:bCs w:val="0"/>
          <w:sz w:val="26"/>
          <w:szCs w:val="26"/>
        </w:rPr>
        <w:t>par l</w:t>
      </w:r>
      <w:r w:rsidR="00D915BF" w:rsidRPr="00A56726">
        <w:rPr>
          <w:rFonts w:ascii="Sylfaen" w:hAnsi="Sylfaen" w:cstheme="majorBidi"/>
          <w:b w:val="0"/>
          <w:bCs w:val="0"/>
          <w:sz w:val="26"/>
          <w:szCs w:val="26"/>
        </w:rPr>
        <w:t xml:space="preserve">a progression de </w:t>
      </w:r>
      <w:r w:rsidR="008A44D3" w:rsidRPr="00A56726">
        <w:rPr>
          <w:rFonts w:ascii="Sylfaen" w:hAnsi="Sylfaen" w:cstheme="majorBidi"/>
          <w:b w:val="0"/>
          <w:bCs w:val="0"/>
          <w:sz w:val="26"/>
          <w:szCs w:val="26"/>
        </w:rPr>
        <w:t xml:space="preserve">la consommation </w:t>
      </w:r>
      <w:r w:rsidR="00D915BF" w:rsidRPr="00A56726">
        <w:rPr>
          <w:rFonts w:ascii="Sylfaen" w:hAnsi="Sylfaen" w:cstheme="majorBidi"/>
          <w:b w:val="0"/>
          <w:bCs w:val="0"/>
          <w:sz w:val="26"/>
          <w:szCs w:val="26"/>
        </w:rPr>
        <w:t xml:space="preserve">finale nationale </w:t>
      </w:r>
      <w:r w:rsidR="008A44D3" w:rsidRPr="00A56726">
        <w:rPr>
          <w:rFonts w:ascii="Sylfaen" w:hAnsi="Sylfaen" w:cstheme="majorBidi"/>
          <w:b w:val="0"/>
          <w:bCs w:val="0"/>
          <w:sz w:val="26"/>
          <w:szCs w:val="26"/>
        </w:rPr>
        <w:t xml:space="preserve">dans </w:t>
      </w:r>
      <w:r w:rsidR="00D915BF" w:rsidRPr="00A56726">
        <w:rPr>
          <w:rFonts w:ascii="Sylfaen" w:hAnsi="Sylfaen" w:cstheme="majorBidi"/>
          <w:b w:val="0"/>
          <w:bCs w:val="0"/>
          <w:sz w:val="26"/>
          <w:szCs w:val="26"/>
        </w:rPr>
        <w:t>le</w:t>
      </w:r>
      <w:r w:rsidR="008A44D3" w:rsidRPr="00A56726">
        <w:rPr>
          <w:rFonts w:ascii="Sylfaen" w:hAnsi="Sylfaen" w:cstheme="majorBidi"/>
          <w:b w:val="0"/>
          <w:bCs w:val="0"/>
          <w:sz w:val="26"/>
          <w:szCs w:val="26"/>
        </w:rPr>
        <w:t xml:space="preserve"> contexte </w:t>
      </w:r>
      <w:r w:rsidR="00D915BF" w:rsidRPr="00A56726">
        <w:rPr>
          <w:rFonts w:ascii="Sylfaen" w:hAnsi="Sylfaen" w:cstheme="majorBidi"/>
          <w:b w:val="0"/>
          <w:bCs w:val="0"/>
          <w:sz w:val="26"/>
          <w:szCs w:val="26"/>
        </w:rPr>
        <w:t>d’</w:t>
      </w:r>
      <w:r w:rsidR="008A44D3" w:rsidRPr="00A56726">
        <w:rPr>
          <w:rFonts w:ascii="Sylfaen" w:hAnsi="Sylfaen" w:cstheme="majorBidi"/>
          <w:b w:val="0"/>
          <w:bCs w:val="0"/>
          <w:sz w:val="26"/>
          <w:szCs w:val="26"/>
        </w:rPr>
        <w:t xml:space="preserve">une relative détente de l’inflation. </w:t>
      </w:r>
      <w:r w:rsidR="00D915BF" w:rsidRPr="00A56726">
        <w:rPr>
          <w:rFonts w:ascii="Sylfaen" w:hAnsi="Sylfaen" w:cstheme="majorBidi"/>
          <w:b w:val="0"/>
          <w:bCs w:val="0"/>
          <w:sz w:val="26"/>
          <w:szCs w:val="26"/>
        </w:rPr>
        <w:t>Elle</w:t>
      </w:r>
      <w:r w:rsidR="008A44D3" w:rsidRPr="00A56726">
        <w:rPr>
          <w:rFonts w:ascii="Sylfaen" w:hAnsi="Sylfaen" w:cstheme="majorBidi"/>
          <w:b w:val="0"/>
          <w:bCs w:val="0"/>
          <w:sz w:val="26"/>
          <w:szCs w:val="26"/>
        </w:rPr>
        <w:t xml:space="preserve"> serait </w:t>
      </w:r>
      <w:r w:rsidR="00D915BF" w:rsidRPr="00A56726">
        <w:rPr>
          <w:rFonts w:ascii="Sylfaen" w:hAnsi="Sylfaen" w:cstheme="majorBidi"/>
          <w:b w:val="0"/>
          <w:bCs w:val="0"/>
          <w:sz w:val="26"/>
          <w:szCs w:val="26"/>
        </w:rPr>
        <w:t>également confortée par la consolidation de l’effort d</w:t>
      </w:r>
      <w:r w:rsidR="008A44D3" w:rsidRPr="00A56726">
        <w:rPr>
          <w:rFonts w:ascii="Sylfaen" w:hAnsi="Sylfaen" w:cstheme="majorBidi"/>
          <w:b w:val="0"/>
          <w:bCs w:val="0"/>
          <w:sz w:val="26"/>
          <w:szCs w:val="26"/>
        </w:rPr>
        <w:t>’investissement</w:t>
      </w:r>
      <w:r w:rsidR="00D915BF" w:rsidRPr="00A56726">
        <w:rPr>
          <w:rFonts w:ascii="Sylfaen" w:hAnsi="Sylfaen" w:cstheme="majorBidi"/>
          <w:b w:val="0"/>
          <w:bCs w:val="0"/>
          <w:sz w:val="26"/>
          <w:szCs w:val="26"/>
        </w:rPr>
        <w:t>,</w:t>
      </w:r>
      <w:r w:rsidR="008A44D3" w:rsidRPr="00A56726">
        <w:rPr>
          <w:rFonts w:ascii="Sylfaen" w:hAnsi="Sylfaen" w:cstheme="majorBidi"/>
          <w:b w:val="0"/>
          <w:bCs w:val="0"/>
          <w:sz w:val="26"/>
          <w:szCs w:val="26"/>
        </w:rPr>
        <w:t xml:space="preserve"> qui</w:t>
      </w:r>
      <w:r w:rsidR="00D915BF" w:rsidRPr="00A56726">
        <w:rPr>
          <w:rFonts w:ascii="Sylfaen" w:hAnsi="Sylfaen" w:cstheme="majorBidi"/>
          <w:b w:val="0"/>
          <w:bCs w:val="0"/>
          <w:sz w:val="26"/>
          <w:szCs w:val="26"/>
        </w:rPr>
        <w:t xml:space="preserve"> </w:t>
      </w:r>
      <w:r w:rsidR="008A44D3" w:rsidRPr="00A56726">
        <w:rPr>
          <w:rFonts w:ascii="Sylfaen" w:hAnsi="Sylfaen" w:cstheme="majorBidi"/>
          <w:b w:val="0"/>
          <w:bCs w:val="0"/>
          <w:sz w:val="26"/>
          <w:szCs w:val="26"/>
        </w:rPr>
        <w:t xml:space="preserve">malgré le recul </w:t>
      </w:r>
      <w:r w:rsidR="00980C45" w:rsidRPr="00A56726">
        <w:rPr>
          <w:rFonts w:ascii="Sylfaen" w:hAnsi="Sylfaen" w:cstheme="majorBidi"/>
          <w:b w:val="0"/>
          <w:bCs w:val="0"/>
          <w:sz w:val="26"/>
          <w:szCs w:val="26"/>
        </w:rPr>
        <w:t>de son rythme de croissance lié</w:t>
      </w:r>
      <w:r w:rsidR="008A44D3" w:rsidRPr="00A56726">
        <w:rPr>
          <w:rFonts w:ascii="Sylfaen" w:hAnsi="Sylfaen" w:cstheme="majorBidi"/>
          <w:b w:val="0"/>
          <w:bCs w:val="0"/>
          <w:sz w:val="26"/>
          <w:szCs w:val="26"/>
        </w:rPr>
        <w:t xml:space="preserve"> en partie au retard pris dans la promulgation de la loi de Finances 2017, semble maintenir son rythme </w:t>
      </w:r>
      <w:r w:rsidR="007A7A6A" w:rsidRPr="00A56726">
        <w:rPr>
          <w:rFonts w:ascii="Sylfaen" w:hAnsi="Sylfaen" w:cstheme="majorBidi"/>
          <w:b w:val="0"/>
          <w:bCs w:val="0"/>
          <w:sz w:val="26"/>
          <w:szCs w:val="26"/>
        </w:rPr>
        <w:t xml:space="preserve">tendanciel </w:t>
      </w:r>
      <w:r w:rsidR="008A44D3" w:rsidRPr="00A56726">
        <w:rPr>
          <w:rFonts w:ascii="Sylfaen" w:hAnsi="Sylfaen" w:cstheme="majorBidi"/>
          <w:b w:val="0"/>
          <w:bCs w:val="0"/>
          <w:sz w:val="26"/>
          <w:szCs w:val="26"/>
        </w:rPr>
        <w:t>de progression.</w:t>
      </w:r>
    </w:p>
    <w:p w:rsidR="008A44D3" w:rsidRPr="00A56726" w:rsidRDefault="008A44D3" w:rsidP="008A44D3">
      <w:pPr>
        <w:spacing w:before="240" w:after="120"/>
        <w:ind w:firstLine="709"/>
        <w:contextualSpacing/>
        <w:jc w:val="both"/>
        <w:rPr>
          <w:rFonts w:ascii="Sylfaen" w:hAnsi="Sylfaen" w:cstheme="majorBidi"/>
          <w:b w:val="0"/>
          <w:bCs w:val="0"/>
          <w:sz w:val="26"/>
          <w:szCs w:val="26"/>
        </w:rPr>
      </w:pPr>
    </w:p>
    <w:p w:rsidR="005A57FD" w:rsidRPr="00A56726" w:rsidRDefault="003D3822" w:rsidP="00AB3D73">
      <w:pPr>
        <w:widowControl w:val="0"/>
        <w:autoSpaceDE w:val="0"/>
        <w:autoSpaceDN w:val="0"/>
        <w:adjustRightInd w:val="0"/>
        <w:ind w:left="116" w:right="75" w:firstLine="708"/>
        <w:jc w:val="both"/>
        <w:rPr>
          <w:rFonts w:ascii="Sylfaen" w:hAnsi="Sylfaen" w:cstheme="majorBidi"/>
          <w:b w:val="0"/>
          <w:bCs w:val="0"/>
          <w:sz w:val="26"/>
          <w:szCs w:val="26"/>
        </w:rPr>
      </w:pPr>
      <w:bookmarkStart w:id="0" w:name="_Toc328056272"/>
      <w:bookmarkStart w:id="1" w:name="_Toc328056526"/>
      <w:bookmarkStart w:id="2" w:name="_Toc202419673"/>
      <w:r w:rsidRPr="00A56726">
        <w:rPr>
          <w:rFonts w:ascii="Sylfaen" w:hAnsi="Sylfaen" w:cstheme="majorBidi"/>
          <w:b w:val="0"/>
          <w:bCs w:val="0"/>
          <w:sz w:val="26"/>
          <w:szCs w:val="26"/>
        </w:rPr>
        <w:t>L</w:t>
      </w:r>
      <w:r w:rsidR="00B123D8" w:rsidRPr="00A56726">
        <w:rPr>
          <w:rFonts w:ascii="Sylfaen" w:hAnsi="Sylfaen" w:cstheme="majorBidi"/>
          <w:b w:val="0"/>
          <w:bCs w:val="0"/>
          <w:sz w:val="26"/>
          <w:szCs w:val="26"/>
        </w:rPr>
        <w:t>a consommation des ménages résidents</w:t>
      </w:r>
      <w:r w:rsidR="008A44D3" w:rsidRPr="00A56726">
        <w:rPr>
          <w:rFonts w:ascii="Sylfaen" w:hAnsi="Sylfaen" w:cstheme="majorBidi"/>
          <w:b w:val="0"/>
          <w:bCs w:val="0"/>
          <w:sz w:val="26"/>
          <w:szCs w:val="26"/>
        </w:rPr>
        <w:t xml:space="preserve"> devrait</w:t>
      </w:r>
      <w:r w:rsidR="00D915BF" w:rsidRPr="00A56726">
        <w:rPr>
          <w:rFonts w:ascii="Sylfaen" w:hAnsi="Sylfaen" w:cstheme="majorBidi"/>
          <w:b w:val="0"/>
          <w:bCs w:val="0"/>
          <w:sz w:val="26"/>
          <w:szCs w:val="26"/>
        </w:rPr>
        <w:t>, ainsi,</w:t>
      </w:r>
      <w:r w:rsidR="008A44D3" w:rsidRPr="00A56726">
        <w:rPr>
          <w:rFonts w:ascii="Sylfaen" w:hAnsi="Sylfaen" w:cstheme="majorBidi"/>
          <w:b w:val="0"/>
          <w:bCs w:val="0"/>
          <w:sz w:val="26"/>
          <w:szCs w:val="26"/>
        </w:rPr>
        <w:t xml:space="preserve"> s’accroitre de 3,</w:t>
      </w:r>
      <w:r w:rsidR="00C00584" w:rsidRPr="00A56726">
        <w:rPr>
          <w:rFonts w:ascii="Sylfaen" w:hAnsi="Sylfaen" w:cstheme="majorBidi"/>
          <w:b w:val="0"/>
          <w:bCs w:val="0"/>
          <w:sz w:val="26"/>
          <w:szCs w:val="26"/>
        </w:rPr>
        <w:t>7</w:t>
      </w:r>
      <w:r w:rsidR="008A44D3" w:rsidRPr="00A56726">
        <w:rPr>
          <w:rFonts w:ascii="Sylfaen" w:hAnsi="Sylfaen" w:cstheme="majorBidi"/>
          <w:b w:val="0"/>
          <w:bCs w:val="0"/>
          <w:sz w:val="26"/>
          <w:szCs w:val="26"/>
        </w:rPr>
        <w:t>%</w:t>
      </w:r>
      <w:r w:rsidRPr="00A56726">
        <w:rPr>
          <w:rFonts w:ascii="Sylfaen" w:hAnsi="Sylfaen" w:cstheme="majorBidi"/>
          <w:b w:val="0"/>
          <w:bCs w:val="0"/>
          <w:sz w:val="26"/>
          <w:szCs w:val="26"/>
        </w:rPr>
        <w:t>, bénéficiant de l’accroissement de</w:t>
      </w:r>
      <w:r w:rsidR="00771390" w:rsidRPr="00A56726">
        <w:rPr>
          <w:rFonts w:ascii="Sylfaen" w:hAnsi="Sylfaen" w:cstheme="majorBidi"/>
          <w:b w:val="0"/>
          <w:bCs w:val="0"/>
          <w:sz w:val="26"/>
          <w:szCs w:val="26"/>
        </w:rPr>
        <w:t>s</w:t>
      </w:r>
      <w:r w:rsidRPr="00A56726">
        <w:rPr>
          <w:rFonts w:ascii="Sylfaen" w:hAnsi="Sylfaen" w:cstheme="majorBidi"/>
          <w:b w:val="0"/>
          <w:bCs w:val="0"/>
          <w:sz w:val="26"/>
          <w:szCs w:val="26"/>
        </w:rPr>
        <w:t xml:space="preserve"> revenus</w:t>
      </w:r>
      <w:r w:rsidR="00771390" w:rsidRPr="00A56726">
        <w:rPr>
          <w:rFonts w:ascii="Sylfaen" w:hAnsi="Sylfaen" w:cstheme="majorBidi"/>
          <w:b w:val="0"/>
          <w:bCs w:val="0"/>
          <w:sz w:val="26"/>
          <w:szCs w:val="26"/>
        </w:rPr>
        <w:t xml:space="preserve"> agricoles </w:t>
      </w:r>
      <w:r w:rsidRPr="00A56726">
        <w:rPr>
          <w:rFonts w:ascii="Sylfaen" w:hAnsi="Sylfaen" w:cstheme="majorBidi"/>
          <w:b w:val="0"/>
          <w:bCs w:val="0"/>
          <w:sz w:val="26"/>
          <w:szCs w:val="26"/>
        </w:rPr>
        <w:t xml:space="preserve">et </w:t>
      </w:r>
      <w:r w:rsidR="00D915BF" w:rsidRPr="00A56726">
        <w:rPr>
          <w:rFonts w:ascii="Sylfaen" w:hAnsi="Sylfaen" w:cstheme="majorBidi"/>
          <w:b w:val="0"/>
          <w:bCs w:val="0"/>
          <w:sz w:val="26"/>
          <w:szCs w:val="26"/>
        </w:rPr>
        <w:t xml:space="preserve">de </w:t>
      </w:r>
      <w:r w:rsidRPr="00A56726">
        <w:rPr>
          <w:rFonts w:ascii="Sylfaen" w:hAnsi="Sylfaen" w:cstheme="majorBidi"/>
          <w:b w:val="0"/>
          <w:bCs w:val="0"/>
          <w:sz w:val="26"/>
          <w:szCs w:val="26"/>
        </w:rPr>
        <w:t>la consolidation prévisible de la croissance des activités non agricoles</w:t>
      </w:r>
      <w:r w:rsidR="008A44D3" w:rsidRPr="00A56726">
        <w:rPr>
          <w:rFonts w:ascii="Sylfaen" w:hAnsi="Sylfaen" w:cstheme="majorBidi"/>
          <w:b w:val="0"/>
          <w:bCs w:val="0"/>
          <w:sz w:val="26"/>
          <w:szCs w:val="26"/>
        </w:rPr>
        <w:t>.</w:t>
      </w:r>
      <w:r w:rsidRPr="00A56726">
        <w:rPr>
          <w:rFonts w:ascii="Sylfaen" w:hAnsi="Sylfaen" w:cstheme="majorBidi"/>
          <w:b w:val="0"/>
          <w:bCs w:val="0"/>
          <w:sz w:val="26"/>
          <w:szCs w:val="26"/>
        </w:rPr>
        <w:t xml:space="preserve"> Sa </w:t>
      </w:r>
      <w:r w:rsidR="00B123D8" w:rsidRPr="00A56726">
        <w:rPr>
          <w:rFonts w:ascii="Sylfaen" w:hAnsi="Sylfaen" w:cstheme="majorBidi"/>
          <w:b w:val="0"/>
          <w:bCs w:val="0"/>
          <w:sz w:val="26"/>
          <w:szCs w:val="26"/>
        </w:rPr>
        <w:t>contribu</w:t>
      </w:r>
      <w:r w:rsidRPr="00A56726">
        <w:rPr>
          <w:rFonts w:ascii="Sylfaen" w:hAnsi="Sylfaen" w:cstheme="majorBidi"/>
          <w:b w:val="0"/>
          <w:bCs w:val="0"/>
          <w:sz w:val="26"/>
          <w:szCs w:val="26"/>
        </w:rPr>
        <w:t xml:space="preserve">tion à la croissance devrait </w:t>
      </w:r>
      <w:r w:rsidR="00AB3D73">
        <w:rPr>
          <w:rFonts w:ascii="Sylfaen" w:hAnsi="Sylfaen" w:cstheme="majorBidi"/>
          <w:b w:val="0"/>
          <w:bCs w:val="0"/>
          <w:sz w:val="26"/>
          <w:szCs w:val="26"/>
        </w:rPr>
        <w:t>passer</w:t>
      </w:r>
      <w:r w:rsidR="008A44D3" w:rsidRPr="00A56726">
        <w:rPr>
          <w:rFonts w:ascii="Sylfaen" w:hAnsi="Sylfaen" w:cstheme="majorBidi"/>
          <w:b w:val="0"/>
          <w:bCs w:val="0"/>
          <w:sz w:val="26"/>
          <w:szCs w:val="26"/>
        </w:rPr>
        <w:t xml:space="preserve"> à</w:t>
      </w:r>
      <w:r w:rsidRPr="00A56726">
        <w:rPr>
          <w:rFonts w:ascii="Sylfaen" w:hAnsi="Sylfaen" w:cstheme="majorBidi"/>
          <w:b w:val="0"/>
          <w:bCs w:val="0"/>
          <w:sz w:val="26"/>
          <w:szCs w:val="26"/>
        </w:rPr>
        <w:t xml:space="preserve"> </w:t>
      </w:r>
      <w:r w:rsidR="00C00584" w:rsidRPr="00A56726">
        <w:rPr>
          <w:rFonts w:ascii="Sylfaen" w:hAnsi="Sylfaen" w:cstheme="majorBidi"/>
          <w:b w:val="0"/>
          <w:bCs w:val="0"/>
          <w:sz w:val="26"/>
          <w:szCs w:val="26"/>
        </w:rPr>
        <w:t>2,1</w:t>
      </w:r>
      <w:r w:rsidR="00B123D8" w:rsidRPr="00A56726">
        <w:rPr>
          <w:rFonts w:ascii="Sylfaen" w:hAnsi="Sylfaen" w:cstheme="majorBidi"/>
          <w:b w:val="0"/>
          <w:bCs w:val="0"/>
          <w:sz w:val="26"/>
          <w:szCs w:val="26"/>
        </w:rPr>
        <w:t xml:space="preserve"> point</w:t>
      </w:r>
      <w:r w:rsidR="00C00584" w:rsidRPr="00A56726">
        <w:rPr>
          <w:rFonts w:ascii="Sylfaen" w:hAnsi="Sylfaen" w:cstheme="majorBidi"/>
          <w:b w:val="0"/>
          <w:bCs w:val="0"/>
          <w:sz w:val="26"/>
          <w:szCs w:val="26"/>
        </w:rPr>
        <w:t>s</w:t>
      </w:r>
      <w:r w:rsidR="008A44D3" w:rsidRPr="00A56726">
        <w:rPr>
          <w:rFonts w:ascii="Sylfaen" w:hAnsi="Sylfaen" w:cstheme="majorBidi"/>
          <w:b w:val="0"/>
          <w:bCs w:val="0"/>
          <w:sz w:val="26"/>
          <w:szCs w:val="26"/>
        </w:rPr>
        <w:t xml:space="preserve"> </w:t>
      </w:r>
      <w:r w:rsidR="00A50C3F" w:rsidRPr="00A56726">
        <w:rPr>
          <w:rFonts w:ascii="Sylfaen" w:hAnsi="Sylfaen" w:cstheme="majorBidi"/>
          <w:b w:val="0"/>
          <w:bCs w:val="0"/>
          <w:sz w:val="26"/>
          <w:szCs w:val="26"/>
        </w:rPr>
        <w:t xml:space="preserve">en 2017 </w:t>
      </w:r>
      <w:r w:rsidR="008A44D3" w:rsidRPr="00A56726">
        <w:rPr>
          <w:rFonts w:ascii="Sylfaen" w:hAnsi="Sylfaen" w:cstheme="majorBidi"/>
          <w:b w:val="0"/>
          <w:bCs w:val="0"/>
          <w:sz w:val="26"/>
          <w:szCs w:val="26"/>
        </w:rPr>
        <w:t xml:space="preserve">au lieu de </w:t>
      </w:r>
      <w:r w:rsidR="00AB3D73">
        <w:rPr>
          <w:rFonts w:ascii="Sylfaen" w:hAnsi="Sylfaen" w:cstheme="majorBidi"/>
          <w:b w:val="0"/>
          <w:bCs w:val="0"/>
          <w:sz w:val="26"/>
          <w:szCs w:val="26"/>
        </w:rPr>
        <w:t xml:space="preserve">1,8 en 2016 et </w:t>
      </w:r>
      <w:r w:rsidR="00415E97" w:rsidRPr="00A56726">
        <w:rPr>
          <w:rFonts w:ascii="Sylfaen" w:hAnsi="Sylfaen" w:cstheme="majorBidi"/>
          <w:b w:val="0"/>
          <w:bCs w:val="0"/>
          <w:sz w:val="26"/>
          <w:szCs w:val="26"/>
        </w:rPr>
        <w:t>2</w:t>
      </w:r>
      <w:r w:rsidR="00B123D8" w:rsidRPr="00A56726">
        <w:rPr>
          <w:rFonts w:ascii="Sylfaen" w:hAnsi="Sylfaen" w:cstheme="majorBidi"/>
          <w:b w:val="0"/>
          <w:bCs w:val="0"/>
          <w:sz w:val="26"/>
          <w:szCs w:val="26"/>
        </w:rPr>
        <w:t>,</w:t>
      </w:r>
      <w:r w:rsidR="00415E97" w:rsidRPr="00A56726">
        <w:rPr>
          <w:rFonts w:ascii="Sylfaen" w:hAnsi="Sylfaen" w:cstheme="majorBidi"/>
          <w:b w:val="0"/>
          <w:bCs w:val="0"/>
          <w:sz w:val="26"/>
          <w:szCs w:val="26"/>
        </w:rPr>
        <w:t>5</w:t>
      </w:r>
      <w:r w:rsidR="00B123D8" w:rsidRPr="00A56726">
        <w:rPr>
          <w:rFonts w:ascii="Sylfaen" w:hAnsi="Sylfaen" w:cstheme="majorBidi"/>
          <w:b w:val="0"/>
          <w:bCs w:val="0"/>
          <w:sz w:val="26"/>
          <w:szCs w:val="26"/>
        </w:rPr>
        <w:t xml:space="preserve"> point</w:t>
      </w:r>
      <w:r w:rsidR="00AB3D73">
        <w:rPr>
          <w:rFonts w:ascii="Sylfaen" w:hAnsi="Sylfaen" w:cstheme="majorBidi"/>
          <w:b w:val="0"/>
          <w:bCs w:val="0"/>
          <w:sz w:val="26"/>
          <w:szCs w:val="26"/>
        </w:rPr>
        <w:t>s</w:t>
      </w:r>
      <w:r w:rsidR="00B123D8" w:rsidRPr="00A56726">
        <w:rPr>
          <w:rFonts w:ascii="Sylfaen" w:hAnsi="Sylfaen" w:cstheme="majorBidi"/>
          <w:b w:val="0"/>
          <w:bCs w:val="0"/>
          <w:sz w:val="26"/>
          <w:szCs w:val="26"/>
        </w:rPr>
        <w:t xml:space="preserve"> en moyenne entre 2008 et 2015. L</w:t>
      </w:r>
      <w:r w:rsidR="00D915BF" w:rsidRPr="00A56726">
        <w:rPr>
          <w:rFonts w:ascii="Sylfaen" w:hAnsi="Sylfaen" w:cstheme="majorBidi"/>
          <w:b w:val="0"/>
          <w:bCs w:val="0"/>
          <w:sz w:val="26"/>
          <w:szCs w:val="26"/>
        </w:rPr>
        <w:t>a consommation d</w:t>
      </w:r>
      <w:r w:rsidR="00B123D8" w:rsidRPr="00A56726">
        <w:rPr>
          <w:rFonts w:ascii="Sylfaen" w:hAnsi="Sylfaen" w:cstheme="majorBidi"/>
          <w:b w:val="0"/>
          <w:bCs w:val="0"/>
          <w:sz w:val="26"/>
          <w:szCs w:val="26"/>
        </w:rPr>
        <w:t>es administrations publiques</w:t>
      </w:r>
      <w:r w:rsidR="00D915BF" w:rsidRPr="00A56726">
        <w:rPr>
          <w:rFonts w:ascii="Sylfaen" w:hAnsi="Sylfaen" w:cstheme="majorBidi"/>
          <w:b w:val="0"/>
          <w:bCs w:val="0"/>
          <w:sz w:val="26"/>
          <w:szCs w:val="26"/>
        </w:rPr>
        <w:t>,</w:t>
      </w:r>
      <w:r w:rsidR="00B123D8" w:rsidRPr="00A56726">
        <w:rPr>
          <w:rFonts w:ascii="Sylfaen" w:hAnsi="Sylfaen" w:cstheme="majorBidi"/>
          <w:b w:val="0"/>
          <w:bCs w:val="0"/>
          <w:sz w:val="26"/>
          <w:szCs w:val="26"/>
        </w:rPr>
        <w:t xml:space="preserve"> </w:t>
      </w:r>
      <w:r w:rsidR="00D915BF" w:rsidRPr="00A56726">
        <w:rPr>
          <w:rFonts w:ascii="Sylfaen" w:hAnsi="Sylfaen" w:cstheme="majorBidi"/>
          <w:b w:val="0"/>
          <w:bCs w:val="0"/>
          <w:sz w:val="26"/>
          <w:szCs w:val="26"/>
        </w:rPr>
        <w:t xml:space="preserve">devrait connaitre </w:t>
      </w:r>
      <w:r w:rsidR="00B123D8" w:rsidRPr="00A56726">
        <w:rPr>
          <w:rFonts w:ascii="Sylfaen" w:hAnsi="Sylfaen" w:cstheme="majorBidi"/>
          <w:b w:val="0"/>
          <w:bCs w:val="0"/>
          <w:sz w:val="26"/>
          <w:szCs w:val="26"/>
        </w:rPr>
        <w:t xml:space="preserve">une hausse de </w:t>
      </w:r>
      <w:r w:rsidR="00C00584" w:rsidRPr="00A56726">
        <w:rPr>
          <w:rFonts w:ascii="Sylfaen" w:hAnsi="Sylfaen" w:cstheme="majorBidi"/>
          <w:b w:val="0"/>
          <w:bCs w:val="0"/>
          <w:sz w:val="26"/>
          <w:szCs w:val="26"/>
        </w:rPr>
        <w:t>1,9</w:t>
      </w:r>
      <w:r w:rsidR="00B123D8" w:rsidRPr="00A56726">
        <w:rPr>
          <w:rFonts w:ascii="Sylfaen" w:hAnsi="Sylfaen" w:cstheme="majorBidi"/>
          <w:b w:val="0"/>
          <w:bCs w:val="0"/>
          <w:sz w:val="26"/>
          <w:szCs w:val="26"/>
        </w:rPr>
        <w:t xml:space="preserve">% en volume, </w:t>
      </w:r>
      <w:r w:rsidR="00524622" w:rsidRPr="00A56726">
        <w:rPr>
          <w:rFonts w:ascii="Sylfaen" w:hAnsi="Sylfaen" w:cstheme="majorBidi"/>
          <w:b w:val="0"/>
          <w:bCs w:val="0"/>
          <w:sz w:val="26"/>
          <w:szCs w:val="26"/>
        </w:rPr>
        <w:t xml:space="preserve">maintenant sa </w:t>
      </w:r>
      <w:r w:rsidR="00D915BF" w:rsidRPr="00A56726">
        <w:rPr>
          <w:rFonts w:ascii="Sylfaen" w:hAnsi="Sylfaen" w:cstheme="majorBidi"/>
          <w:b w:val="0"/>
          <w:bCs w:val="0"/>
          <w:sz w:val="26"/>
          <w:szCs w:val="26"/>
        </w:rPr>
        <w:t>contribu</w:t>
      </w:r>
      <w:r w:rsidR="00524622" w:rsidRPr="00A56726">
        <w:rPr>
          <w:rFonts w:ascii="Sylfaen" w:hAnsi="Sylfaen" w:cstheme="majorBidi"/>
          <w:b w:val="0"/>
          <w:bCs w:val="0"/>
          <w:sz w:val="26"/>
          <w:szCs w:val="26"/>
        </w:rPr>
        <w:t xml:space="preserve">tion à </w:t>
      </w:r>
      <w:r w:rsidR="00B123D8" w:rsidRPr="00A56726">
        <w:rPr>
          <w:rFonts w:ascii="Sylfaen" w:hAnsi="Sylfaen" w:cstheme="majorBidi"/>
          <w:b w:val="0"/>
          <w:bCs w:val="0"/>
          <w:sz w:val="26"/>
          <w:szCs w:val="26"/>
        </w:rPr>
        <w:t xml:space="preserve"> </w:t>
      </w:r>
      <w:r w:rsidR="00B123D8" w:rsidRPr="00A56726">
        <w:rPr>
          <w:rFonts w:ascii="Sylfaen" w:hAnsi="Sylfaen" w:cstheme="majorBidi"/>
          <w:b w:val="0"/>
          <w:bCs w:val="0"/>
          <w:sz w:val="26"/>
          <w:szCs w:val="26"/>
        </w:rPr>
        <w:lastRenderedPageBreak/>
        <w:t>0,</w:t>
      </w:r>
      <w:r w:rsidR="00F733BA" w:rsidRPr="00A56726">
        <w:rPr>
          <w:rFonts w:ascii="Sylfaen" w:hAnsi="Sylfaen" w:cstheme="majorBidi"/>
          <w:b w:val="0"/>
          <w:bCs w:val="0"/>
          <w:sz w:val="26"/>
          <w:szCs w:val="26"/>
        </w:rPr>
        <w:t>4</w:t>
      </w:r>
      <w:r w:rsidR="00980C45" w:rsidRPr="00A56726">
        <w:rPr>
          <w:rFonts w:ascii="Sylfaen" w:hAnsi="Sylfaen" w:cstheme="majorBidi"/>
          <w:b w:val="0"/>
          <w:bCs w:val="0"/>
          <w:sz w:val="26"/>
          <w:szCs w:val="26"/>
        </w:rPr>
        <w:t xml:space="preserve"> point</w:t>
      </w:r>
      <w:r w:rsidR="00B123D8" w:rsidRPr="00A56726">
        <w:rPr>
          <w:rFonts w:ascii="Sylfaen" w:hAnsi="Sylfaen" w:cstheme="majorBidi"/>
          <w:b w:val="0"/>
          <w:bCs w:val="0"/>
          <w:sz w:val="26"/>
          <w:szCs w:val="26"/>
        </w:rPr>
        <w:t xml:space="preserve"> à la croissance économique en 2017</w:t>
      </w:r>
      <w:r w:rsidR="00524622" w:rsidRPr="00A56726">
        <w:rPr>
          <w:rFonts w:ascii="Sylfaen" w:hAnsi="Sylfaen" w:cstheme="majorBidi"/>
          <w:b w:val="0"/>
          <w:bCs w:val="0"/>
          <w:sz w:val="26"/>
          <w:szCs w:val="26"/>
        </w:rPr>
        <w:t>.</w:t>
      </w:r>
    </w:p>
    <w:p w:rsidR="00524622" w:rsidRPr="00A56726" w:rsidRDefault="00524622" w:rsidP="00524622">
      <w:pPr>
        <w:widowControl w:val="0"/>
        <w:autoSpaceDE w:val="0"/>
        <w:autoSpaceDN w:val="0"/>
        <w:adjustRightInd w:val="0"/>
        <w:ind w:left="116" w:right="75" w:firstLine="708"/>
        <w:jc w:val="both"/>
        <w:rPr>
          <w:rFonts w:ascii="Sylfaen" w:hAnsi="Sylfaen" w:cstheme="majorBidi"/>
          <w:b w:val="0"/>
          <w:bCs w:val="0"/>
          <w:sz w:val="26"/>
          <w:szCs w:val="26"/>
        </w:rPr>
      </w:pPr>
    </w:p>
    <w:p w:rsidR="00B123D8" w:rsidRPr="00A56726" w:rsidRDefault="00B123D8" w:rsidP="00C00584">
      <w:pPr>
        <w:widowControl w:val="0"/>
        <w:autoSpaceDE w:val="0"/>
        <w:autoSpaceDN w:val="0"/>
        <w:adjustRightInd w:val="0"/>
        <w:ind w:left="116" w:right="75" w:firstLine="708"/>
        <w:jc w:val="both"/>
        <w:rPr>
          <w:rFonts w:ascii="Sylfaen" w:hAnsi="Sylfaen" w:cstheme="majorBidi"/>
          <w:b w:val="0"/>
          <w:bCs w:val="0"/>
          <w:sz w:val="26"/>
          <w:szCs w:val="26"/>
        </w:rPr>
      </w:pPr>
      <w:r w:rsidRPr="00A56726">
        <w:rPr>
          <w:rFonts w:ascii="Sylfaen" w:hAnsi="Sylfaen" w:cstheme="majorBidi"/>
          <w:b w:val="0"/>
          <w:bCs w:val="0"/>
          <w:sz w:val="26"/>
          <w:szCs w:val="26"/>
        </w:rPr>
        <w:t>En somme, l</w:t>
      </w:r>
      <w:r w:rsidR="00991868" w:rsidRPr="00A56726">
        <w:rPr>
          <w:rFonts w:ascii="Sylfaen" w:hAnsi="Sylfaen" w:cstheme="majorBidi"/>
          <w:b w:val="0"/>
          <w:bCs w:val="0"/>
          <w:sz w:val="26"/>
          <w:szCs w:val="26"/>
        </w:rPr>
        <w:t>a consommation finale nationale</w:t>
      </w:r>
      <w:r w:rsidRPr="00A56726">
        <w:rPr>
          <w:rFonts w:ascii="Sylfaen" w:hAnsi="Sylfaen" w:cstheme="majorBidi"/>
          <w:b w:val="0"/>
          <w:bCs w:val="0"/>
          <w:sz w:val="26"/>
          <w:szCs w:val="26"/>
        </w:rPr>
        <w:t xml:space="preserve"> s’accroîtr</w:t>
      </w:r>
      <w:r w:rsidR="00991868" w:rsidRPr="00A56726">
        <w:rPr>
          <w:rFonts w:ascii="Sylfaen" w:hAnsi="Sylfaen" w:cstheme="majorBidi"/>
          <w:b w:val="0"/>
          <w:bCs w:val="0"/>
          <w:sz w:val="26"/>
          <w:szCs w:val="26"/>
        </w:rPr>
        <w:t>ait</w:t>
      </w:r>
      <w:r w:rsidRPr="00A56726">
        <w:rPr>
          <w:rFonts w:ascii="Sylfaen" w:hAnsi="Sylfaen" w:cstheme="majorBidi"/>
          <w:b w:val="0"/>
          <w:bCs w:val="0"/>
          <w:sz w:val="26"/>
          <w:szCs w:val="26"/>
        </w:rPr>
        <w:t xml:space="preserve"> de 3,</w:t>
      </w:r>
      <w:r w:rsidR="00C00584" w:rsidRPr="00A56726">
        <w:rPr>
          <w:rFonts w:ascii="Sylfaen" w:hAnsi="Sylfaen" w:cstheme="majorBidi"/>
          <w:b w:val="0"/>
          <w:bCs w:val="0"/>
          <w:sz w:val="26"/>
          <w:szCs w:val="26"/>
        </w:rPr>
        <w:t>3</w:t>
      </w:r>
      <w:r w:rsidRPr="00A56726">
        <w:rPr>
          <w:rFonts w:ascii="Sylfaen" w:hAnsi="Sylfaen" w:cstheme="majorBidi"/>
          <w:b w:val="0"/>
          <w:bCs w:val="0"/>
          <w:sz w:val="26"/>
          <w:szCs w:val="26"/>
        </w:rPr>
        <w:t>%, dégageant ainsi une contribution de 2,</w:t>
      </w:r>
      <w:r w:rsidR="00C00584" w:rsidRPr="00A56726">
        <w:rPr>
          <w:rFonts w:ascii="Sylfaen" w:hAnsi="Sylfaen" w:cstheme="majorBidi"/>
          <w:b w:val="0"/>
          <w:bCs w:val="0"/>
          <w:sz w:val="26"/>
          <w:szCs w:val="26"/>
        </w:rPr>
        <w:t>6</w:t>
      </w:r>
      <w:r w:rsidRPr="00A56726">
        <w:rPr>
          <w:rFonts w:ascii="Sylfaen" w:hAnsi="Sylfaen" w:cstheme="majorBidi"/>
          <w:b w:val="0"/>
          <w:bCs w:val="0"/>
          <w:sz w:val="26"/>
          <w:szCs w:val="26"/>
        </w:rPr>
        <w:t xml:space="preserve"> points à la croissance </w:t>
      </w:r>
      <w:r w:rsidR="002F20E7" w:rsidRPr="00A56726">
        <w:rPr>
          <w:rFonts w:ascii="Sylfaen" w:hAnsi="Sylfaen" w:cstheme="majorBidi"/>
          <w:b w:val="0"/>
          <w:bCs w:val="0"/>
          <w:sz w:val="26"/>
          <w:szCs w:val="26"/>
        </w:rPr>
        <w:t>en 2017</w:t>
      </w:r>
      <w:r w:rsidRPr="00A56726">
        <w:rPr>
          <w:rFonts w:ascii="Sylfaen" w:hAnsi="Sylfaen" w:cstheme="majorBidi"/>
          <w:b w:val="0"/>
          <w:bCs w:val="0"/>
          <w:sz w:val="26"/>
          <w:szCs w:val="26"/>
        </w:rPr>
        <w:t xml:space="preserve">. </w:t>
      </w:r>
    </w:p>
    <w:p w:rsidR="00B123D8" w:rsidRPr="00A56726" w:rsidRDefault="00B123D8" w:rsidP="00B123D8">
      <w:pPr>
        <w:widowControl w:val="0"/>
        <w:autoSpaceDE w:val="0"/>
        <w:autoSpaceDN w:val="0"/>
        <w:adjustRightInd w:val="0"/>
        <w:ind w:left="116" w:right="70" w:firstLine="708"/>
        <w:jc w:val="both"/>
        <w:rPr>
          <w:rFonts w:ascii="Sylfaen" w:hAnsi="Sylfaen" w:cstheme="majorBidi"/>
          <w:b w:val="0"/>
          <w:bCs w:val="0"/>
          <w:sz w:val="26"/>
          <w:szCs w:val="26"/>
        </w:rPr>
      </w:pPr>
    </w:p>
    <w:p w:rsidR="00B123D8" w:rsidRPr="00A56726" w:rsidRDefault="00B123D8" w:rsidP="00415E97">
      <w:pPr>
        <w:widowControl w:val="0"/>
        <w:autoSpaceDE w:val="0"/>
        <w:autoSpaceDN w:val="0"/>
        <w:adjustRightInd w:val="0"/>
        <w:ind w:left="116" w:right="70" w:firstLine="708"/>
        <w:jc w:val="both"/>
        <w:rPr>
          <w:rFonts w:ascii="Sylfaen" w:hAnsi="Sylfaen" w:cstheme="majorBidi"/>
          <w:b w:val="0"/>
          <w:bCs w:val="0"/>
          <w:sz w:val="26"/>
          <w:szCs w:val="26"/>
        </w:rPr>
      </w:pPr>
      <w:r w:rsidRPr="00A56726">
        <w:rPr>
          <w:rFonts w:ascii="Sylfaen" w:hAnsi="Sylfaen" w:cstheme="majorBidi"/>
          <w:b w:val="0"/>
          <w:bCs w:val="0"/>
          <w:sz w:val="26"/>
          <w:szCs w:val="26"/>
        </w:rPr>
        <w:t>De son côté, la formation brute du capital fixe (FBCF)</w:t>
      </w:r>
      <w:r w:rsidR="002F20E7" w:rsidRPr="00A56726">
        <w:rPr>
          <w:rFonts w:ascii="Sylfaen" w:hAnsi="Sylfaen" w:cstheme="majorBidi"/>
          <w:b w:val="0"/>
          <w:bCs w:val="0"/>
          <w:sz w:val="26"/>
          <w:szCs w:val="26"/>
        </w:rPr>
        <w:t>,</w:t>
      </w:r>
      <w:r w:rsidRPr="00A56726">
        <w:rPr>
          <w:rFonts w:ascii="Sylfaen" w:hAnsi="Sylfaen" w:cstheme="majorBidi"/>
          <w:b w:val="0"/>
          <w:bCs w:val="0"/>
          <w:sz w:val="26"/>
          <w:szCs w:val="26"/>
        </w:rPr>
        <w:t xml:space="preserve"> </w:t>
      </w:r>
      <w:r w:rsidR="00415E97" w:rsidRPr="00A56726">
        <w:rPr>
          <w:rFonts w:ascii="Sylfaen" w:hAnsi="Sylfaen" w:cstheme="majorBidi"/>
          <w:b w:val="0"/>
          <w:bCs w:val="0"/>
          <w:sz w:val="26"/>
          <w:szCs w:val="26"/>
        </w:rPr>
        <w:t xml:space="preserve">continuerait d’être </w:t>
      </w:r>
      <w:r w:rsidRPr="00A56726">
        <w:rPr>
          <w:rFonts w:ascii="Sylfaen" w:hAnsi="Sylfaen" w:cstheme="majorBidi"/>
          <w:b w:val="0"/>
          <w:bCs w:val="0"/>
          <w:sz w:val="26"/>
          <w:szCs w:val="26"/>
        </w:rPr>
        <w:t>soutenue par la poursuite des grands projets structurants et par la reprise progressive des activités économiques</w:t>
      </w:r>
      <w:r w:rsidR="00415E97" w:rsidRPr="00A56726">
        <w:rPr>
          <w:rFonts w:ascii="Sylfaen" w:hAnsi="Sylfaen" w:cstheme="majorBidi"/>
          <w:b w:val="0"/>
          <w:bCs w:val="0"/>
          <w:sz w:val="26"/>
          <w:szCs w:val="26"/>
        </w:rPr>
        <w:t>.</w:t>
      </w:r>
      <w:r w:rsidRPr="00A56726">
        <w:rPr>
          <w:rFonts w:ascii="Sylfaen" w:hAnsi="Sylfaen" w:cstheme="majorBidi"/>
          <w:b w:val="0"/>
          <w:bCs w:val="0"/>
          <w:sz w:val="26"/>
          <w:szCs w:val="26"/>
        </w:rPr>
        <w:t xml:space="preserve"> </w:t>
      </w:r>
      <w:r w:rsidR="00415E97" w:rsidRPr="00A56726">
        <w:rPr>
          <w:rFonts w:ascii="Sylfaen" w:hAnsi="Sylfaen" w:cstheme="majorBidi"/>
          <w:b w:val="0"/>
          <w:bCs w:val="0"/>
          <w:sz w:val="26"/>
          <w:szCs w:val="26"/>
        </w:rPr>
        <w:t>Elle</w:t>
      </w:r>
      <w:r w:rsidRPr="00A56726">
        <w:rPr>
          <w:rFonts w:ascii="Sylfaen" w:hAnsi="Sylfaen" w:cstheme="majorBidi"/>
          <w:b w:val="0"/>
          <w:bCs w:val="0"/>
          <w:sz w:val="26"/>
          <w:szCs w:val="26"/>
        </w:rPr>
        <w:t xml:space="preserve"> connaitr</w:t>
      </w:r>
      <w:r w:rsidR="00415E97" w:rsidRPr="00A56726">
        <w:rPr>
          <w:rFonts w:ascii="Sylfaen" w:hAnsi="Sylfaen" w:cstheme="majorBidi"/>
          <w:b w:val="0"/>
          <w:bCs w:val="0"/>
          <w:sz w:val="26"/>
          <w:szCs w:val="26"/>
        </w:rPr>
        <w:t>ait</w:t>
      </w:r>
      <w:r w:rsidRPr="00A56726">
        <w:rPr>
          <w:rFonts w:ascii="Sylfaen" w:hAnsi="Sylfaen" w:cstheme="majorBidi"/>
          <w:b w:val="0"/>
          <w:bCs w:val="0"/>
          <w:sz w:val="26"/>
          <w:szCs w:val="26"/>
        </w:rPr>
        <w:t xml:space="preserve"> une hausse de 3,</w:t>
      </w:r>
      <w:r w:rsidR="00C00584" w:rsidRPr="00A56726">
        <w:rPr>
          <w:rFonts w:ascii="Sylfaen" w:hAnsi="Sylfaen" w:cstheme="majorBidi"/>
          <w:b w:val="0"/>
          <w:bCs w:val="0"/>
          <w:sz w:val="26"/>
          <w:szCs w:val="26"/>
        </w:rPr>
        <w:t>9</w:t>
      </w:r>
      <w:r w:rsidRPr="00A56726">
        <w:rPr>
          <w:rFonts w:ascii="Sylfaen" w:hAnsi="Sylfaen" w:cstheme="majorBidi"/>
          <w:b w:val="0"/>
          <w:bCs w:val="0"/>
          <w:sz w:val="26"/>
          <w:szCs w:val="26"/>
        </w:rPr>
        <w:t>% en volume en 2017</w:t>
      </w:r>
      <w:r w:rsidR="00415E97" w:rsidRPr="00A56726">
        <w:rPr>
          <w:rFonts w:ascii="Sylfaen" w:hAnsi="Sylfaen" w:cstheme="majorBidi"/>
          <w:b w:val="0"/>
          <w:bCs w:val="0"/>
          <w:sz w:val="26"/>
          <w:szCs w:val="26"/>
        </w:rPr>
        <w:t>, portant s</w:t>
      </w:r>
      <w:r w:rsidRPr="00A56726">
        <w:rPr>
          <w:rFonts w:ascii="Sylfaen" w:hAnsi="Sylfaen" w:cstheme="majorBidi"/>
          <w:b w:val="0"/>
          <w:bCs w:val="0"/>
          <w:sz w:val="26"/>
          <w:szCs w:val="26"/>
        </w:rPr>
        <w:t xml:space="preserve">a contribution à la croissance économique </w:t>
      </w:r>
      <w:r w:rsidR="005A57FD" w:rsidRPr="00A56726">
        <w:rPr>
          <w:rFonts w:ascii="Sylfaen" w:hAnsi="Sylfaen" w:cstheme="majorBidi"/>
          <w:b w:val="0"/>
          <w:bCs w:val="0"/>
          <w:sz w:val="26"/>
          <w:szCs w:val="26"/>
        </w:rPr>
        <w:t>à 1,</w:t>
      </w:r>
      <w:r w:rsidR="00C00584" w:rsidRPr="00A56726">
        <w:rPr>
          <w:rFonts w:ascii="Sylfaen" w:hAnsi="Sylfaen" w:cstheme="majorBidi"/>
          <w:b w:val="0"/>
          <w:bCs w:val="0"/>
          <w:sz w:val="26"/>
          <w:szCs w:val="26"/>
        </w:rPr>
        <w:t>2</w:t>
      </w:r>
      <w:r w:rsidR="005A57FD" w:rsidRPr="00A56726">
        <w:rPr>
          <w:rFonts w:ascii="Sylfaen" w:hAnsi="Sylfaen" w:cstheme="majorBidi"/>
          <w:b w:val="0"/>
          <w:bCs w:val="0"/>
          <w:sz w:val="26"/>
          <w:szCs w:val="26"/>
        </w:rPr>
        <w:t xml:space="preserve"> point en 2017 en baisse par rapport à </w:t>
      </w:r>
      <w:r w:rsidRPr="00A56726">
        <w:rPr>
          <w:rFonts w:ascii="Sylfaen" w:hAnsi="Sylfaen" w:cstheme="majorBidi"/>
          <w:b w:val="0"/>
          <w:bCs w:val="0"/>
          <w:sz w:val="26"/>
          <w:szCs w:val="26"/>
        </w:rPr>
        <w:t>2,6 point</w:t>
      </w:r>
      <w:r w:rsidR="00980C45" w:rsidRPr="00A56726">
        <w:rPr>
          <w:rFonts w:ascii="Sylfaen" w:hAnsi="Sylfaen" w:cstheme="majorBidi"/>
          <w:b w:val="0"/>
          <w:bCs w:val="0"/>
          <w:sz w:val="26"/>
          <w:szCs w:val="26"/>
        </w:rPr>
        <w:t>s</w:t>
      </w:r>
      <w:r w:rsidRPr="00A56726">
        <w:rPr>
          <w:rFonts w:ascii="Sylfaen" w:hAnsi="Sylfaen" w:cstheme="majorBidi"/>
          <w:b w:val="0"/>
          <w:bCs w:val="0"/>
          <w:sz w:val="26"/>
          <w:szCs w:val="26"/>
        </w:rPr>
        <w:t xml:space="preserve"> en 2016. La variation des stocks devrait afficher une contribution </w:t>
      </w:r>
      <w:r w:rsidR="002F20E7" w:rsidRPr="00A56726">
        <w:rPr>
          <w:rFonts w:ascii="Sylfaen" w:hAnsi="Sylfaen" w:cstheme="majorBidi"/>
          <w:b w:val="0"/>
          <w:bCs w:val="0"/>
          <w:sz w:val="26"/>
          <w:szCs w:val="26"/>
        </w:rPr>
        <w:t xml:space="preserve">positive </w:t>
      </w:r>
      <w:r w:rsidRPr="00A56726">
        <w:rPr>
          <w:rFonts w:ascii="Sylfaen" w:hAnsi="Sylfaen" w:cstheme="majorBidi"/>
          <w:b w:val="0"/>
          <w:bCs w:val="0"/>
          <w:sz w:val="26"/>
          <w:szCs w:val="26"/>
        </w:rPr>
        <w:t>de 0,</w:t>
      </w:r>
      <w:r w:rsidR="00C00584" w:rsidRPr="00A56726">
        <w:rPr>
          <w:rFonts w:ascii="Sylfaen" w:hAnsi="Sylfaen" w:cstheme="majorBidi"/>
          <w:b w:val="0"/>
          <w:bCs w:val="0"/>
          <w:sz w:val="26"/>
          <w:szCs w:val="26"/>
        </w:rPr>
        <w:t>5</w:t>
      </w:r>
      <w:r w:rsidRPr="00A56726">
        <w:rPr>
          <w:rFonts w:ascii="Sylfaen" w:hAnsi="Sylfaen" w:cstheme="majorBidi"/>
          <w:b w:val="0"/>
          <w:bCs w:val="0"/>
          <w:sz w:val="26"/>
          <w:szCs w:val="26"/>
        </w:rPr>
        <w:t xml:space="preserve"> point en 201</w:t>
      </w:r>
      <w:r w:rsidR="00F733BA" w:rsidRPr="00A56726">
        <w:rPr>
          <w:rFonts w:ascii="Sylfaen" w:hAnsi="Sylfaen" w:cstheme="majorBidi"/>
          <w:b w:val="0"/>
          <w:bCs w:val="0"/>
          <w:sz w:val="26"/>
          <w:szCs w:val="26"/>
        </w:rPr>
        <w:t>7</w:t>
      </w:r>
      <w:r w:rsidRPr="00A56726">
        <w:rPr>
          <w:rFonts w:ascii="Sylfaen" w:hAnsi="Sylfaen" w:cstheme="majorBidi"/>
          <w:b w:val="0"/>
          <w:bCs w:val="0"/>
          <w:sz w:val="26"/>
          <w:szCs w:val="26"/>
        </w:rPr>
        <w:t xml:space="preserve"> </w:t>
      </w:r>
      <w:r w:rsidR="00F733BA" w:rsidRPr="00A56726">
        <w:rPr>
          <w:rFonts w:ascii="Sylfaen" w:hAnsi="Sylfaen" w:cstheme="majorBidi"/>
          <w:b w:val="0"/>
          <w:bCs w:val="0"/>
          <w:sz w:val="26"/>
          <w:szCs w:val="26"/>
        </w:rPr>
        <w:t>au lieu de 0,9</w:t>
      </w:r>
      <w:r w:rsidRPr="00A56726">
        <w:rPr>
          <w:rFonts w:ascii="Sylfaen" w:hAnsi="Sylfaen" w:cstheme="majorBidi"/>
          <w:b w:val="0"/>
          <w:bCs w:val="0"/>
          <w:sz w:val="26"/>
          <w:szCs w:val="26"/>
        </w:rPr>
        <w:t xml:space="preserve"> point en 201</w:t>
      </w:r>
      <w:r w:rsidR="00F733BA" w:rsidRPr="00A56726">
        <w:rPr>
          <w:rFonts w:ascii="Sylfaen" w:hAnsi="Sylfaen" w:cstheme="majorBidi"/>
          <w:b w:val="0"/>
          <w:bCs w:val="0"/>
          <w:sz w:val="26"/>
          <w:szCs w:val="26"/>
        </w:rPr>
        <w:t>6</w:t>
      </w:r>
      <w:r w:rsidRPr="00A56726">
        <w:rPr>
          <w:rFonts w:ascii="Sylfaen" w:hAnsi="Sylfaen" w:cstheme="majorBidi"/>
          <w:b w:val="0"/>
          <w:bCs w:val="0"/>
          <w:sz w:val="26"/>
          <w:szCs w:val="26"/>
        </w:rPr>
        <w:t>.</w:t>
      </w:r>
    </w:p>
    <w:p w:rsidR="00B123D8" w:rsidRPr="00A56726" w:rsidRDefault="00B123D8" w:rsidP="00B123D8">
      <w:pPr>
        <w:widowControl w:val="0"/>
        <w:autoSpaceDE w:val="0"/>
        <w:autoSpaceDN w:val="0"/>
        <w:adjustRightInd w:val="0"/>
        <w:ind w:left="116" w:right="70" w:firstLine="708"/>
        <w:jc w:val="both"/>
        <w:rPr>
          <w:rFonts w:ascii="Sylfaen" w:hAnsi="Sylfaen" w:cstheme="majorBidi"/>
          <w:b w:val="0"/>
          <w:bCs w:val="0"/>
          <w:sz w:val="26"/>
          <w:szCs w:val="26"/>
        </w:rPr>
      </w:pPr>
    </w:p>
    <w:p w:rsidR="00B123D8" w:rsidRPr="00A56726" w:rsidRDefault="00B123D8" w:rsidP="00C00584">
      <w:pPr>
        <w:widowControl w:val="0"/>
        <w:autoSpaceDE w:val="0"/>
        <w:autoSpaceDN w:val="0"/>
        <w:adjustRightInd w:val="0"/>
        <w:ind w:left="116" w:right="70" w:firstLine="708"/>
        <w:jc w:val="both"/>
        <w:rPr>
          <w:rFonts w:ascii="Sylfaen" w:hAnsi="Sylfaen" w:cstheme="majorBidi"/>
          <w:b w:val="0"/>
          <w:bCs w:val="0"/>
          <w:sz w:val="26"/>
          <w:szCs w:val="26"/>
        </w:rPr>
      </w:pPr>
      <w:r w:rsidRPr="00A56726">
        <w:rPr>
          <w:rFonts w:ascii="Sylfaen" w:hAnsi="Sylfaen" w:cstheme="majorBidi"/>
          <w:b w:val="0"/>
          <w:bCs w:val="0"/>
          <w:sz w:val="26"/>
          <w:szCs w:val="26"/>
        </w:rPr>
        <w:t xml:space="preserve">Au  total, </w:t>
      </w:r>
      <w:r w:rsidRPr="00A56726">
        <w:rPr>
          <w:rFonts w:ascii="Sylfaen" w:hAnsi="Sylfaen" w:cstheme="majorBidi"/>
          <w:sz w:val="26"/>
          <w:szCs w:val="26"/>
        </w:rPr>
        <w:t>la demande intérieure</w:t>
      </w:r>
      <w:r w:rsidRPr="00A56726">
        <w:rPr>
          <w:rFonts w:ascii="Sylfaen" w:hAnsi="Sylfaen" w:cstheme="majorBidi"/>
          <w:b w:val="0"/>
          <w:bCs w:val="0"/>
          <w:sz w:val="26"/>
          <w:szCs w:val="26"/>
        </w:rPr>
        <w:t xml:space="preserve"> qui serait en hausse de 3,</w:t>
      </w:r>
      <w:r w:rsidR="00C00584" w:rsidRPr="00A56726">
        <w:rPr>
          <w:rFonts w:ascii="Sylfaen" w:hAnsi="Sylfaen" w:cstheme="majorBidi"/>
          <w:b w:val="0"/>
          <w:bCs w:val="0"/>
          <w:sz w:val="26"/>
          <w:szCs w:val="26"/>
        </w:rPr>
        <w:t>9</w:t>
      </w:r>
      <w:r w:rsidRPr="00A56726">
        <w:rPr>
          <w:rFonts w:ascii="Sylfaen" w:hAnsi="Sylfaen" w:cstheme="majorBidi"/>
          <w:b w:val="0"/>
          <w:bCs w:val="0"/>
          <w:sz w:val="26"/>
          <w:szCs w:val="26"/>
        </w:rPr>
        <w:t xml:space="preserve">% en volume en 2017 au lieu de 5,5% en 2016, contribuerait pour </w:t>
      </w:r>
      <w:r w:rsidR="00C00584" w:rsidRPr="00A56726">
        <w:rPr>
          <w:rFonts w:ascii="Sylfaen" w:hAnsi="Sylfaen" w:cstheme="majorBidi"/>
          <w:b w:val="0"/>
          <w:bCs w:val="0"/>
          <w:sz w:val="26"/>
          <w:szCs w:val="26"/>
        </w:rPr>
        <w:t>4,3</w:t>
      </w:r>
      <w:r w:rsidRPr="00A56726">
        <w:rPr>
          <w:rFonts w:ascii="Sylfaen" w:hAnsi="Sylfaen" w:cstheme="majorBidi"/>
          <w:b w:val="0"/>
          <w:bCs w:val="0"/>
          <w:sz w:val="26"/>
          <w:szCs w:val="26"/>
        </w:rPr>
        <w:t xml:space="preserve"> points à  la croissance du PIB au lieu de 5,9 points en 2016.</w:t>
      </w:r>
    </w:p>
    <w:p w:rsidR="00B123D8" w:rsidRPr="00A56726" w:rsidRDefault="00B123D8" w:rsidP="00B123D8">
      <w:pPr>
        <w:widowControl w:val="0"/>
        <w:autoSpaceDE w:val="0"/>
        <w:autoSpaceDN w:val="0"/>
        <w:adjustRightInd w:val="0"/>
        <w:spacing w:line="322" w:lineRule="exact"/>
        <w:ind w:left="116" w:right="8568"/>
        <w:jc w:val="both"/>
        <w:rPr>
          <w:rFonts w:ascii="Sylfaen" w:hAnsi="Sylfaen" w:cstheme="majorBidi"/>
          <w:b w:val="0"/>
          <w:bCs w:val="0"/>
          <w:sz w:val="26"/>
          <w:szCs w:val="26"/>
        </w:rPr>
      </w:pPr>
    </w:p>
    <w:p w:rsidR="00B123D8" w:rsidRPr="00A56726" w:rsidRDefault="00B123D8" w:rsidP="00096D70">
      <w:pPr>
        <w:widowControl w:val="0"/>
        <w:autoSpaceDE w:val="0"/>
        <w:autoSpaceDN w:val="0"/>
        <w:adjustRightInd w:val="0"/>
        <w:ind w:left="116" w:right="70" w:firstLine="708"/>
        <w:jc w:val="both"/>
        <w:rPr>
          <w:rFonts w:ascii="Sylfaen" w:hAnsi="Sylfaen" w:cstheme="majorBidi"/>
          <w:b w:val="0"/>
          <w:bCs w:val="0"/>
          <w:sz w:val="26"/>
          <w:szCs w:val="26"/>
        </w:rPr>
      </w:pPr>
      <w:r w:rsidRPr="00A56726">
        <w:rPr>
          <w:rFonts w:ascii="Sylfaen" w:hAnsi="Sylfaen" w:cstheme="majorBidi"/>
          <w:b w:val="0"/>
          <w:bCs w:val="0"/>
          <w:sz w:val="26"/>
          <w:szCs w:val="26"/>
        </w:rPr>
        <w:t xml:space="preserve">Au plan des </w:t>
      </w:r>
      <w:r w:rsidRPr="00A56726">
        <w:rPr>
          <w:rFonts w:ascii="Sylfaen" w:hAnsi="Sylfaen" w:cstheme="majorBidi"/>
          <w:sz w:val="26"/>
          <w:szCs w:val="26"/>
        </w:rPr>
        <w:t>échanges extérieurs</w:t>
      </w:r>
      <w:r w:rsidR="005A57FD" w:rsidRPr="00A56726">
        <w:rPr>
          <w:rFonts w:ascii="Sylfaen" w:hAnsi="Sylfaen" w:cstheme="majorBidi"/>
          <w:sz w:val="26"/>
          <w:szCs w:val="26"/>
        </w:rPr>
        <w:t xml:space="preserve"> en volume</w:t>
      </w:r>
      <w:r w:rsidRPr="00A56726">
        <w:rPr>
          <w:rFonts w:ascii="Sylfaen" w:hAnsi="Sylfaen" w:cstheme="majorBidi"/>
          <w:b w:val="0"/>
          <w:bCs w:val="0"/>
          <w:sz w:val="26"/>
          <w:szCs w:val="26"/>
        </w:rPr>
        <w:t>, les exportations de</w:t>
      </w:r>
      <w:r w:rsidR="007222B4" w:rsidRPr="00A56726">
        <w:rPr>
          <w:rFonts w:ascii="Sylfaen" w:hAnsi="Sylfaen" w:cstheme="majorBidi"/>
          <w:b w:val="0"/>
          <w:bCs w:val="0"/>
          <w:sz w:val="26"/>
          <w:szCs w:val="26"/>
        </w:rPr>
        <w:t>s</w:t>
      </w:r>
      <w:r w:rsidRPr="00A56726">
        <w:rPr>
          <w:rFonts w:ascii="Sylfaen" w:hAnsi="Sylfaen" w:cstheme="majorBidi"/>
          <w:b w:val="0"/>
          <w:bCs w:val="0"/>
          <w:sz w:val="26"/>
          <w:szCs w:val="26"/>
        </w:rPr>
        <w:t xml:space="preserve"> biens et services connaitrai</w:t>
      </w:r>
      <w:r w:rsidR="005C3458" w:rsidRPr="00A56726">
        <w:rPr>
          <w:rFonts w:ascii="Sylfaen" w:hAnsi="Sylfaen" w:cstheme="majorBidi"/>
          <w:b w:val="0"/>
          <w:bCs w:val="0"/>
          <w:sz w:val="26"/>
          <w:szCs w:val="26"/>
        </w:rPr>
        <w:t>en</w:t>
      </w:r>
      <w:r w:rsidRPr="00A56726">
        <w:rPr>
          <w:rFonts w:ascii="Sylfaen" w:hAnsi="Sylfaen" w:cstheme="majorBidi"/>
          <w:b w:val="0"/>
          <w:bCs w:val="0"/>
          <w:sz w:val="26"/>
          <w:szCs w:val="26"/>
        </w:rPr>
        <w:t>t une amélioration de leur croissance de 6,</w:t>
      </w:r>
      <w:r w:rsidR="00B36F66" w:rsidRPr="00A56726">
        <w:rPr>
          <w:rFonts w:ascii="Sylfaen" w:hAnsi="Sylfaen" w:cstheme="majorBidi"/>
          <w:b w:val="0"/>
          <w:bCs w:val="0"/>
          <w:sz w:val="26"/>
          <w:szCs w:val="26"/>
        </w:rPr>
        <w:t>1</w:t>
      </w:r>
      <w:r w:rsidRPr="00A56726">
        <w:rPr>
          <w:rFonts w:ascii="Sylfaen" w:hAnsi="Sylfaen" w:cstheme="majorBidi"/>
          <w:b w:val="0"/>
          <w:bCs w:val="0"/>
          <w:sz w:val="26"/>
          <w:szCs w:val="26"/>
        </w:rPr>
        <w:t xml:space="preserve">% en volume au lieu de 5,1% en 2016, alors que la hausse des importations serait moins  élevée, de l’ordre de </w:t>
      </w:r>
      <w:r w:rsidR="00B36F66" w:rsidRPr="00A56726">
        <w:rPr>
          <w:rFonts w:ascii="Sylfaen" w:hAnsi="Sylfaen" w:cstheme="majorBidi"/>
          <w:b w:val="0"/>
          <w:bCs w:val="0"/>
          <w:sz w:val="26"/>
          <w:szCs w:val="26"/>
        </w:rPr>
        <w:t>5,2</w:t>
      </w:r>
      <w:r w:rsidRPr="00A56726">
        <w:rPr>
          <w:rFonts w:ascii="Sylfaen" w:hAnsi="Sylfaen" w:cstheme="majorBidi"/>
          <w:b w:val="0"/>
          <w:bCs w:val="0"/>
          <w:sz w:val="26"/>
          <w:szCs w:val="26"/>
        </w:rPr>
        <w:t>% au lieu de 1</w:t>
      </w:r>
      <w:r w:rsidR="000C0057" w:rsidRPr="00A56726">
        <w:rPr>
          <w:rFonts w:ascii="Sylfaen" w:hAnsi="Sylfaen" w:cstheme="majorBidi"/>
          <w:b w:val="0"/>
          <w:bCs w:val="0"/>
          <w:sz w:val="26"/>
          <w:szCs w:val="26"/>
        </w:rPr>
        <w:t>5</w:t>
      </w:r>
      <w:r w:rsidRPr="00A56726">
        <w:rPr>
          <w:rFonts w:ascii="Sylfaen" w:hAnsi="Sylfaen" w:cstheme="majorBidi"/>
          <w:b w:val="0"/>
          <w:bCs w:val="0"/>
          <w:sz w:val="26"/>
          <w:szCs w:val="26"/>
        </w:rPr>
        <w:t>,</w:t>
      </w:r>
      <w:r w:rsidR="000C0057" w:rsidRPr="00A56726">
        <w:rPr>
          <w:rFonts w:ascii="Sylfaen" w:hAnsi="Sylfaen" w:cstheme="majorBidi"/>
          <w:b w:val="0"/>
          <w:bCs w:val="0"/>
          <w:sz w:val="26"/>
          <w:szCs w:val="26"/>
        </w:rPr>
        <w:t>4</w:t>
      </w:r>
      <w:r w:rsidRPr="00A56726">
        <w:rPr>
          <w:rFonts w:ascii="Sylfaen" w:hAnsi="Sylfaen" w:cstheme="majorBidi"/>
          <w:b w:val="0"/>
          <w:bCs w:val="0"/>
          <w:sz w:val="26"/>
          <w:szCs w:val="26"/>
        </w:rPr>
        <w:t xml:space="preserve">% en 2016. </w:t>
      </w:r>
      <w:r w:rsidR="001923B3" w:rsidRPr="00A56726">
        <w:rPr>
          <w:rFonts w:ascii="Sylfaen" w:hAnsi="Sylfaen" w:cstheme="majorBidi"/>
          <w:b w:val="0"/>
          <w:bCs w:val="0"/>
          <w:sz w:val="26"/>
          <w:szCs w:val="26"/>
        </w:rPr>
        <w:t xml:space="preserve">Ainsi, la contribution de la demande extérieure </w:t>
      </w:r>
      <w:r w:rsidR="00096D70" w:rsidRPr="00A56726">
        <w:rPr>
          <w:rFonts w:ascii="Sylfaen" w:hAnsi="Sylfaen" w:cstheme="majorBidi"/>
          <w:b w:val="0"/>
          <w:bCs w:val="0"/>
          <w:sz w:val="26"/>
          <w:szCs w:val="26"/>
        </w:rPr>
        <w:t xml:space="preserve">qui </w:t>
      </w:r>
      <w:r w:rsidR="001923B3" w:rsidRPr="00A56726">
        <w:rPr>
          <w:rFonts w:ascii="Sylfaen" w:hAnsi="Sylfaen" w:cstheme="majorBidi"/>
          <w:b w:val="0"/>
          <w:bCs w:val="0"/>
          <w:sz w:val="26"/>
          <w:szCs w:val="26"/>
        </w:rPr>
        <w:t>rester</w:t>
      </w:r>
      <w:r w:rsidR="00096D70" w:rsidRPr="00A56726">
        <w:rPr>
          <w:rFonts w:ascii="Sylfaen" w:hAnsi="Sylfaen" w:cstheme="majorBidi"/>
          <w:b w:val="0"/>
          <w:bCs w:val="0"/>
          <w:sz w:val="26"/>
          <w:szCs w:val="26"/>
        </w:rPr>
        <w:t>ai</w:t>
      </w:r>
      <w:r w:rsidR="001923B3" w:rsidRPr="00A56726">
        <w:rPr>
          <w:rFonts w:ascii="Sylfaen" w:hAnsi="Sylfaen" w:cstheme="majorBidi"/>
          <w:b w:val="0"/>
          <w:bCs w:val="0"/>
          <w:sz w:val="26"/>
          <w:szCs w:val="26"/>
        </w:rPr>
        <w:t>t négative</w:t>
      </w:r>
      <w:r w:rsidR="00415E97" w:rsidRPr="00A56726">
        <w:rPr>
          <w:rFonts w:ascii="Sylfaen" w:hAnsi="Sylfaen" w:cstheme="majorBidi"/>
          <w:b w:val="0"/>
          <w:bCs w:val="0"/>
          <w:sz w:val="26"/>
          <w:szCs w:val="26"/>
        </w:rPr>
        <w:t>, devrait toutefois s’</w:t>
      </w:r>
      <w:r w:rsidR="00096D70" w:rsidRPr="00A56726">
        <w:rPr>
          <w:rFonts w:ascii="Sylfaen" w:hAnsi="Sylfaen" w:cstheme="majorBidi"/>
          <w:b w:val="0"/>
          <w:bCs w:val="0"/>
          <w:sz w:val="26"/>
          <w:szCs w:val="26"/>
        </w:rPr>
        <w:t>améliorer</w:t>
      </w:r>
      <w:r w:rsidR="001923B3" w:rsidRPr="00A56726">
        <w:rPr>
          <w:rFonts w:ascii="Sylfaen" w:hAnsi="Sylfaen" w:cstheme="majorBidi"/>
          <w:b w:val="0"/>
          <w:bCs w:val="0"/>
          <w:sz w:val="26"/>
          <w:szCs w:val="26"/>
        </w:rPr>
        <w:t xml:space="preserve"> passant de -4,7 points en 2016 à -0,2 point en 2017.</w:t>
      </w:r>
      <w:r w:rsidRPr="00A56726">
        <w:rPr>
          <w:rFonts w:ascii="Sylfaen" w:hAnsi="Sylfaen" w:cstheme="majorBidi"/>
          <w:b w:val="0"/>
          <w:bCs w:val="0"/>
          <w:sz w:val="26"/>
          <w:szCs w:val="26"/>
        </w:rPr>
        <w:t xml:space="preserve"> </w:t>
      </w:r>
    </w:p>
    <w:bookmarkEnd w:id="0"/>
    <w:bookmarkEnd w:id="1"/>
    <w:bookmarkEnd w:id="2"/>
    <w:p w:rsidR="00E67BB4" w:rsidRPr="00A56726" w:rsidRDefault="00E67BB4" w:rsidP="00EC56A5">
      <w:pPr>
        <w:widowControl w:val="0"/>
        <w:autoSpaceDE w:val="0"/>
        <w:autoSpaceDN w:val="0"/>
        <w:adjustRightInd w:val="0"/>
        <w:spacing w:line="239" w:lineRule="auto"/>
        <w:ind w:left="116" w:right="70" w:firstLine="708"/>
        <w:jc w:val="both"/>
        <w:rPr>
          <w:rFonts w:ascii="Sylfaen" w:hAnsi="Sylfaen" w:cstheme="majorBidi"/>
          <w:b w:val="0"/>
          <w:bCs w:val="0"/>
          <w:sz w:val="26"/>
          <w:szCs w:val="26"/>
        </w:rPr>
      </w:pPr>
    </w:p>
    <w:p w:rsidR="005A1861" w:rsidRPr="00A56726" w:rsidRDefault="005A57FD" w:rsidP="00036EC2">
      <w:pPr>
        <w:widowControl w:val="0"/>
        <w:autoSpaceDE w:val="0"/>
        <w:autoSpaceDN w:val="0"/>
        <w:adjustRightInd w:val="0"/>
        <w:ind w:left="116" w:right="70" w:firstLine="708"/>
        <w:jc w:val="both"/>
        <w:rPr>
          <w:rFonts w:ascii="Sylfaen" w:hAnsi="Sylfaen" w:cstheme="majorBidi"/>
          <w:b w:val="0"/>
          <w:bCs w:val="0"/>
          <w:sz w:val="26"/>
          <w:szCs w:val="26"/>
        </w:rPr>
      </w:pPr>
      <w:r w:rsidRPr="00A56726">
        <w:rPr>
          <w:rFonts w:ascii="Sylfaen" w:hAnsi="Sylfaen" w:cstheme="majorBidi"/>
          <w:b w:val="0"/>
          <w:bCs w:val="0"/>
          <w:sz w:val="26"/>
          <w:szCs w:val="26"/>
        </w:rPr>
        <w:t xml:space="preserve">Aux prix courants, </w:t>
      </w:r>
      <w:r w:rsidR="007222B4" w:rsidRPr="00A56726">
        <w:rPr>
          <w:rFonts w:ascii="Sylfaen" w:hAnsi="Sylfaen" w:cstheme="majorBidi"/>
          <w:b w:val="0"/>
          <w:bCs w:val="0"/>
          <w:sz w:val="26"/>
          <w:szCs w:val="26"/>
        </w:rPr>
        <w:t>l</w:t>
      </w:r>
      <w:r w:rsidR="00EC56A5" w:rsidRPr="00A56726">
        <w:rPr>
          <w:rFonts w:ascii="Sylfaen" w:hAnsi="Sylfaen" w:cstheme="majorBidi"/>
          <w:b w:val="0"/>
          <w:bCs w:val="0"/>
          <w:sz w:val="26"/>
          <w:szCs w:val="26"/>
        </w:rPr>
        <w:t xml:space="preserve">es exportations de biens et services devraient enregistrer une hausse de </w:t>
      </w:r>
      <w:r w:rsidR="00F043CB" w:rsidRPr="00A56726">
        <w:rPr>
          <w:rFonts w:ascii="Sylfaen" w:hAnsi="Sylfaen" w:cstheme="majorBidi"/>
          <w:b w:val="0"/>
          <w:bCs w:val="0"/>
          <w:sz w:val="26"/>
          <w:szCs w:val="26"/>
        </w:rPr>
        <w:t>5,</w:t>
      </w:r>
      <w:r w:rsidR="00144B54" w:rsidRPr="00A56726">
        <w:rPr>
          <w:rFonts w:ascii="Sylfaen" w:hAnsi="Sylfaen" w:cstheme="majorBidi"/>
          <w:b w:val="0"/>
          <w:bCs w:val="0"/>
          <w:sz w:val="26"/>
          <w:szCs w:val="26"/>
        </w:rPr>
        <w:t>4</w:t>
      </w:r>
      <w:r w:rsidR="00EC56A5" w:rsidRPr="00A56726">
        <w:rPr>
          <w:rFonts w:ascii="Sylfaen" w:hAnsi="Sylfaen" w:cstheme="majorBidi"/>
          <w:b w:val="0"/>
          <w:bCs w:val="0"/>
          <w:sz w:val="26"/>
          <w:szCs w:val="26"/>
        </w:rPr>
        <w:t xml:space="preserve">% en 2017, profitant particulièrement de </w:t>
      </w:r>
      <w:r w:rsidR="00415E97" w:rsidRPr="00A56726">
        <w:rPr>
          <w:rFonts w:ascii="Sylfaen" w:hAnsi="Sylfaen" w:cstheme="majorBidi"/>
          <w:b w:val="0"/>
          <w:bCs w:val="0"/>
          <w:sz w:val="26"/>
          <w:szCs w:val="26"/>
        </w:rPr>
        <w:t xml:space="preserve">la reprise des expéditions des produits de phosphates et dérivés et des produits de l’agroalimentaire et de </w:t>
      </w:r>
      <w:r w:rsidR="00EC56A5" w:rsidRPr="00A56726">
        <w:rPr>
          <w:rFonts w:ascii="Sylfaen" w:hAnsi="Sylfaen" w:cstheme="majorBidi"/>
          <w:b w:val="0"/>
          <w:bCs w:val="0"/>
          <w:sz w:val="26"/>
          <w:szCs w:val="26"/>
        </w:rPr>
        <w:t>la poursuite de la consolidation des métiers mondiaux notamment l’automobile. </w:t>
      </w:r>
      <w:r w:rsidR="002B4D70" w:rsidRPr="00A56726">
        <w:rPr>
          <w:rFonts w:ascii="Sylfaen" w:hAnsi="Sylfaen" w:cstheme="majorBidi"/>
          <w:b w:val="0"/>
          <w:bCs w:val="0"/>
          <w:sz w:val="26"/>
          <w:szCs w:val="26"/>
        </w:rPr>
        <w:t xml:space="preserve"> </w:t>
      </w:r>
      <w:r w:rsidR="00EC56A5" w:rsidRPr="00A56726">
        <w:rPr>
          <w:rFonts w:ascii="Sylfaen" w:hAnsi="Sylfaen" w:cstheme="majorBidi"/>
          <w:b w:val="0"/>
          <w:bCs w:val="0"/>
          <w:sz w:val="26"/>
          <w:szCs w:val="26"/>
        </w:rPr>
        <w:t>De leur côté, les importations de biens et services affich</w:t>
      </w:r>
      <w:r w:rsidR="00E67BB4" w:rsidRPr="00A56726">
        <w:rPr>
          <w:rFonts w:ascii="Sylfaen" w:hAnsi="Sylfaen" w:cstheme="majorBidi"/>
          <w:b w:val="0"/>
          <w:bCs w:val="0"/>
          <w:sz w:val="26"/>
          <w:szCs w:val="26"/>
        </w:rPr>
        <w:t>er</w:t>
      </w:r>
      <w:r w:rsidR="002B4D70" w:rsidRPr="00A56726">
        <w:rPr>
          <w:rFonts w:ascii="Sylfaen" w:hAnsi="Sylfaen" w:cstheme="majorBidi"/>
          <w:b w:val="0"/>
          <w:bCs w:val="0"/>
          <w:sz w:val="26"/>
          <w:szCs w:val="26"/>
        </w:rPr>
        <w:t>aient</w:t>
      </w:r>
      <w:r w:rsidR="00EC56A5" w:rsidRPr="00A56726">
        <w:rPr>
          <w:rFonts w:ascii="Sylfaen" w:hAnsi="Sylfaen" w:cstheme="majorBidi"/>
          <w:b w:val="0"/>
          <w:bCs w:val="0"/>
          <w:sz w:val="26"/>
          <w:szCs w:val="26"/>
        </w:rPr>
        <w:t xml:space="preserve"> une  </w:t>
      </w:r>
      <w:r w:rsidR="00415E97" w:rsidRPr="00A56726">
        <w:rPr>
          <w:rFonts w:ascii="Sylfaen" w:hAnsi="Sylfaen" w:cstheme="majorBidi"/>
          <w:b w:val="0"/>
          <w:bCs w:val="0"/>
          <w:sz w:val="26"/>
          <w:szCs w:val="26"/>
        </w:rPr>
        <w:t>hausse</w:t>
      </w:r>
      <w:r w:rsidR="00EC56A5" w:rsidRPr="00A56726">
        <w:rPr>
          <w:rFonts w:ascii="Sylfaen" w:hAnsi="Sylfaen" w:cstheme="majorBidi"/>
          <w:b w:val="0"/>
          <w:bCs w:val="0"/>
          <w:sz w:val="26"/>
          <w:szCs w:val="26"/>
        </w:rPr>
        <w:t xml:space="preserve"> de l’ordre de </w:t>
      </w:r>
      <w:r w:rsidR="00144B54" w:rsidRPr="00A56726">
        <w:rPr>
          <w:rFonts w:ascii="Sylfaen" w:hAnsi="Sylfaen" w:cstheme="majorBidi"/>
          <w:b w:val="0"/>
          <w:bCs w:val="0"/>
          <w:sz w:val="26"/>
          <w:szCs w:val="26"/>
        </w:rPr>
        <w:t>7,1</w:t>
      </w:r>
      <w:r w:rsidR="00EC56A5" w:rsidRPr="00A56726">
        <w:rPr>
          <w:rFonts w:ascii="Sylfaen" w:hAnsi="Sylfaen" w:cstheme="majorBidi"/>
          <w:b w:val="0"/>
          <w:bCs w:val="0"/>
          <w:sz w:val="26"/>
          <w:szCs w:val="26"/>
        </w:rPr>
        <w:t>%</w:t>
      </w:r>
      <w:r w:rsidR="00415E97" w:rsidRPr="00A56726">
        <w:rPr>
          <w:rFonts w:ascii="Sylfaen" w:hAnsi="Sylfaen" w:cstheme="majorBidi"/>
          <w:b w:val="0"/>
          <w:bCs w:val="0"/>
          <w:sz w:val="26"/>
          <w:szCs w:val="26"/>
        </w:rPr>
        <w:t>,</w:t>
      </w:r>
      <w:r w:rsidR="00EC56A5" w:rsidRPr="00A56726">
        <w:rPr>
          <w:rFonts w:ascii="Sylfaen" w:hAnsi="Sylfaen" w:cstheme="majorBidi"/>
          <w:b w:val="0"/>
          <w:bCs w:val="0"/>
          <w:sz w:val="26"/>
          <w:szCs w:val="26"/>
        </w:rPr>
        <w:t xml:space="preserve"> </w:t>
      </w:r>
      <w:r w:rsidR="00415E97" w:rsidRPr="00A56726">
        <w:rPr>
          <w:rFonts w:ascii="Sylfaen" w:hAnsi="Sylfaen" w:cstheme="majorBidi"/>
          <w:b w:val="0"/>
          <w:bCs w:val="0"/>
          <w:sz w:val="26"/>
          <w:szCs w:val="26"/>
        </w:rPr>
        <w:t xml:space="preserve">plus rapide que celle des exportations. </w:t>
      </w:r>
      <w:r w:rsidR="00EC56A5" w:rsidRPr="00A56726">
        <w:rPr>
          <w:rFonts w:ascii="Sylfaen" w:hAnsi="Sylfaen" w:cstheme="majorBidi"/>
          <w:b w:val="0"/>
          <w:bCs w:val="0"/>
          <w:sz w:val="26"/>
          <w:szCs w:val="26"/>
        </w:rPr>
        <w:t xml:space="preserve">Cette augmentation </w:t>
      </w:r>
      <w:r w:rsidR="00036EC2" w:rsidRPr="00A56726">
        <w:rPr>
          <w:rFonts w:ascii="Sylfaen" w:hAnsi="Sylfaen" w:cstheme="majorBidi"/>
          <w:b w:val="0"/>
          <w:bCs w:val="0"/>
          <w:sz w:val="26"/>
          <w:szCs w:val="26"/>
        </w:rPr>
        <w:t>s’explique par</w:t>
      </w:r>
      <w:r w:rsidR="00EC56A5" w:rsidRPr="00A56726">
        <w:rPr>
          <w:rFonts w:ascii="Sylfaen" w:hAnsi="Sylfaen" w:cstheme="majorBidi"/>
          <w:b w:val="0"/>
          <w:bCs w:val="0"/>
          <w:sz w:val="26"/>
          <w:szCs w:val="26"/>
        </w:rPr>
        <w:t xml:space="preserve"> l’accroissement des besoins de l’économie en matière de biens d’équipements</w:t>
      </w:r>
      <w:r w:rsidR="00036EC2" w:rsidRPr="00A56726">
        <w:rPr>
          <w:rFonts w:ascii="Sylfaen" w:hAnsi="Sylfaen" w:cstheme="majorBidi"/>
          <w:b w:val="0"/>
          <w:bCs w:val="0"/>
          <w:sz w:val="26"/>
          <w:szCs w:val="26"/>
        </w:rPr>
        <w:t>, de consommation</w:t>
      </w:r>
      <w:r w:rsidR="00EC56A5" w:rsidRPr="00A56726">
        <w:rPr>
          <w:rFonts w:ascii="Sylfaen" w:hAnsi="Sylfaen" w:cstheme="majorBidi"/>
          <w:b w:val="0"/>
          <w:bCs w:val="0"/>
          <w:sz w:val="26"/>
          <w:szCs w:val="26"/>
        </w:rPr>
        <w:t>  et de biens énergétiques.</w:t>
      </w:r>
      <w:r w:rsidR="002B4D70" w:rsidRPr="00A56726">
        <w:rPr>
          <w:rFonts w:ascii="Sylfaen" w:hAnsi="Sylfaen" w:cstheme="majorBidi"/>
          <w:b w:val="0"/>
          <w:bCs w:val="0"/>
          <w:sz w:val="26"/>
          <w:szCs w:val="26"/>
        </w:rPr>
        <w:t xml:space="preserve"> </w:t>
      </w:r>
      <w:r w:rsidR="005A1861" w:rsidRPr="00A56726">
        <w:rPr>
          <w:rFonts w:ascii="Sylfaen" w:hAnsi="Sylfaen" w:cstheme="majorBidi"/>
          <w:b w:val="0"/>
          <w:bCs w:val="0"/>
          <w:sz w:val="26"/>
          <w:szCs w:val="26"/>
        </w:rPr>
        <w:t>Ceci se traduirait par une détérioration du déficit en ressources qui atteindrait 13,5% du PIB en 2017 au lieu de 12,8% en 2016. En dehors des échanges de services, le déficit commercial se</w:t>
      </w:r>
      <w:r w:rsidR="00E80E98" w:rsidRPr="00A56726">
        <w:rPr>
          <w:rFonts w:ascii="Sylfaen" w:hAnsi="Sylfaen" w:cstheme="majorBidi"/>
          <w:b w:val="0"/>
          <w:bCs w:val="0"/>
          <w:sz w:val="26"/>
          <w:szCs w:val="26"/>
        </w:rPr>
        <w:t xml:space="preserve">rait de </w:t>
      </w:r>
      <w:r w:rsidR="005A1861" w:rsidRPr="00A56726">
        <w:rPr>
          <w:rFonts w:ascii="Sylfaen" w:hAnsi="Sylfaen" w:cstheme="majorBidi"/>
          <w:b w:val="0"/>
          <w:bCs w:val="0"/>
          <w:sz w:val="26"/>
          <w:szCs w:val="26"/>
        </w:rPr>
        <w:t>prés de 18,</w:t>
      </w:r>
      <w:r w:rsidR="00E80E98" w:rsidRPr="00A56726">
        <w:rPr>
          <w:rFonts w:ascii="Sylfaen" w:hAnsi="Sylfaen" w:cstheme="majorBidi"/>
          <w:b w:val="0"/>
          <w:bCs w:val="0"/>
          <w:sz w:val="26"/>
          <w:szCs w:val="26"/>
        </w:rPr>
        <w:t>8</w:t>
      </w:r>
      <w:r w:rsidR="005A1861" w:rsidRPr="00A56726">
        <w:rPr>
          <w:rFonts w:ascii="Sylfaen" w:hAnsi="Sylfaen" w:cstheme="majorBidi"/>
          <w:b w:val="0"/>
          <w:bCs w:val="0"/>
          <w:sz w:val="26"/>
          <w:szCs w:val="26"/>
        </w:rPr>
        <w:t>%</w:t>
      </w:r>
      <w:r w:rsidR="00E80E98" w:rsidRPr="00A56726">
        <w:rPr>
          <w:rFonts w:ascii="Sylfaen" w:hAnsi="Sylfaen" w:cstheme="majorBidi"/>
          <w:b w:val="0"/>
          <w:bCs w:val="0"/>
          <w:sz w:val="26"/>
          <w:szCs w:val="26"/>
        </w:rPr>
        <w:t xml:space="preserve"> du PIB</w:t>
      </w:r>
      <w:r w:rsidR="005A1861" w:rsidRPr="00A56726">
        <w:rPr>
          <w:rFonts w:ascii="Sylfaen" w:hAnsi="Sylfaen" w:cstheme="majorBidi"/>
          <w:b w:val="0"/>
          <w:bCs w:val="0"/>
          <w:sz w:val="26"/>
          <w:szCs w:val="26"/>
        </w:rPr>
        <w:t>.</w:t>
      </w:r>
    </w:p>
    <w:p w:rsidR="00BD088D" w:rsidRPr="00A56726" w:rsidRDefault="00BD088D" w:rsidP="00E80E98">
      <w:pPr>
        <w:widowControl w:val="0"/>
        <w:autoSpaceDE w:val="0"/>
        <w:autoSpaceDN w:val="0"/>
        <w:adjustRightInd w:val="0"/>
        <w:ind w:left="116" w:right="70" w:firstLine="708"/>
        <w:jc w:val="both"/>
        <w:rPr>
          <w:rFonts w:ascii="Sylfaen" w:hAnsi="Sylfaen" w:cstheme="majorBidi"/>
          <w:b w:val="0"/>
          <w:bCs w:val="0"/>
          <w:sz w:val="26"/>
          <w:szCs w:val="26"/>
        </w:rPr>
      </w:pPr>
    </w:p>
    <w:p w:rsidR="00BD088D" w:rsidRDefault="00BD088D" w:rsidP="00E80E98">
      <w:pPr>
        <w:widowControl w:val="0"/>
        <w:autoSpaceDE w:val="0"/>
        <w:autoSpaceDN w:val="0"/>
        <w:adjustRightInd w:val="0"/>
        <w:ind w:left="116" w:right="70" w:firstLine="708"/>
        <w:jc w:val="both"/>
        <w:rPr>
          <w:rFonts w:ascii="Sylfaen" w:hAnsi="Sylfaen" w:cstheme="majorBidi"/>
          <w:b w:val="0"/>
          <w:bCs w:val="0"/>
          <w:sz w:val="26"/>
          <w:szCs w:val="26"/>
        </w:rPr>
      </w:pPr>
    </w:p>
    <w:p w:rsidR="003A00C9" w:rsidRDefault="003A00C9" w:rsidP="00E80E98">
      <w:pPr>
        <w:widowControl w:val="0"/>
        <w:autoSpaceDE w:val="0"/>
        <w:autoSpaceDN w:val="0"/>
        <w:adjustRightInd w:val="0"/>
        <w:ind w:left="116" w:right="70" w:firstLine="708"/>
        <w:jc w:val="both"/>
        <w:rPr>
          <w:rFonts w:ascii="Sylfaen" w:hAnsi="Sylfaen" w:cstheme="majorBidi"/>
          <w:b w:val="0"/>
          <w:bCs w:val="0"/>
          <w:sz w:val="26"/>
          <w:szCs w:val="26"/>
        </w:rPr>
      </w:pPr>
    </w:p>
    <w:p w:rsidR="003A00C9" w:rsidRDefault="003A00C9" w:rsidP="00E80E98">
      <w:pPr>
        <w:widowControl w:val="0"/>
        <w:autoSpaceDE w:val="0"/>
        <w:autoSpaceDN w:val="0"/>
        <w:adjustRightInd w:val="0"/>
        <w:ind w:left="116" w:right="70" w:firstLine="708"/>
        <w:jc w:val="both"/>
        <w:rPr>
          <w:rFonts w:ascii="Sylfaen" w:hAnsi="Sylfaen" w:cstheme="majorBidi"/>
          <w:b w:val="0"/>
          <w:bCs w:val="0"/>
          <w:sz w:val="26"/>
          <w:szCs w:val="26"/>
        </w:rPr>
      </w:pPr>
    </w:p>
    <w:p w:rsidR="003A00C9" w:rsidRPr="00A56726" w:rsidRDefault="003A00C9" w:rsidP="00E80E98">
      <w:pPr>
        <w:widowControl w:val="0"/>
        <w:autoSpaceDE w:val="0"/>
        <w:autoSpaceDN w:val="0"/>
        <w:adjustRightInd w:val="0"/>
        <w:ind w:left="116" w:right="70" w:firstLine="708"/>
        <w:jc w:val="both"/>
        <w:rPr>
          <w:rFonts w:ascii="Sylfaen" w:hAnsi="Sylfaen" w:cstheme="majorBidi"/>
          <w:b w:val="0"/>
          <w:bCs w:val="0"/>
          <w:sz w:val="26"/>
          <w:szCs w:val="26"/>
        </w:rPr>
      </w:pPr>
    </w:p>
    <w:p w:rsidR="00381F75" w:rsidRPr="00A56726" w:rsidRDefault="00381F75" w:rsidP="002C7256">
      <w:pPr>
        <w:keepNext/>
        <w:keepLines/>
        <w:ind w:left="708" w:right="-110"/>
        <w:jc w:val="both"/>
        <w:rPr>
          <w:rFonts w:ascii="Book Antiqua" w:hAnsi="Book Antiqua" w:cstheme="majorBidi"/>
          <w:color w:val="0000FF"/>
          <w:sz w:val="28"/>
          <w:szCs w:val="28"/>
          <w:u w:val="single"/>
        </w:rPr>
      </w:pPr>
      <w:r w:rsidRPr="00A56726">
        <w:rPr>
          <w:rFonts w:ascii="Book Antiqua" w:hAnsi="Book Antiqua" w:cstheme="majorBidi"/>
          <w:color w:val="0000FF"/>
          <w:sz w:val="28"/>
          <w:szCs w:val="28"/>
          <w:u w:val="single"/>
        </w:rPr>
        <w:lastRenderedPageBreak/>
        <w:t xml:space="preserve">2.3. </w:t>
      </w:r>
      <w:r w:rsidR="00AD0F11" w:rsidRPr="00A56726">
        <w:rPr>
          <w:rFonts w:ascii="Book Antiqua" w:hAnsi="Book Antiqua" w:cstheme="majorBidi"/>
          <w:color w:val="0000FF"/>
          <w:sz w:val="28"/>
          <w:szCs w:val="28"/>
          <w:u w:val="single"/>
        </w:rPr>
        <w:t>Financement</w:t>
      </w:r>
      <w:r w:rsidRPr="00A56726">
        <w:rPr>
          <w:rFonts w:ascii="Book Antiqua" w:hAnsi="Book Antiqua" w:cstheme="majorBidi"/>
          <w:color w:val="0000FF"/>
          <w:sz w:val="28"/>
          <w:szCs w:val="28"/>
          <w:u w:val="single"/>
        </w:rPr>
        <w:t xml:space="preserve"> de l’économie</w:t>
      </w:r>
    </w:p>
    <w:p w:rsidR="00E70815" w:rsidRPr="00A56726" w:rsidRDefault="00E70815" w:rsidP="00E70815">
      <w:pPr>
        <w:widowControl w:val="0"/>
        <w:autoSpaceDE w:val="0"/>
        <w:autoSpaceDN w:val="0"/>
        <w:adjustRightInd w:val="0"/>
        <w:ind w:firstLine="709"/>
        <w:jc w:val="both"/>
        <w:rPr>
          <w:rFonts w:ascii="Book Antiqua" w:hAnsi="Book Antiqua" w:cstheme="majorBidi"/>
          <w:b w:val="0"/>
          <w:bCs w:val="0"/>
          <w:sz w:val="28"/>
          <w:szCs w:val="28"/>
        </w:rPr>
      </w:pPr>
      <w:bookmarkStart w:id="3" w:name="_Toc318191897"/>
      <w:bookmarkStart w:id="4" w:name="_Toc328056277"/>
      <w:bookmarkStart w:id="5" w:name="_Toc328056531"/>
      <w:bookmarkStart w:id="6" w:name="_Toc202419680"/>
    </w:p>
    <w:bookmarkEnd w:id="3"/>
    <w:bookmarkEnd w:id="4"/>
    <w:bookmarkEnd w:id="5"/>
    <w:bookmarkEnd w:id="6"/>
    <w:p w:rsidR="00B80286" w:rsidRPr="00A56726" w:rsidRDefault="00B80286" w:rsidP="00474A93">
      <w:pPr>
        <w:widowControl w:val="0"/>
        <w:autoSpaceDE w:val="0"/>
        <w:autoSpaceDN w:val="0"/>
        <w:adjustRightInd w:val="0"/>
        <w:spacing w:line="239" w:lineRule="auto"/>
        <w:ind w:left="116" w:right="70" w:firstLine="708"/>
        <w:jc w:val="both"/>
        <w:rPr>
          <w:rFonts w:ascii="Sylfaen" w:hAnsi="Sylfaen" w:cstheme="majorBidi"/>
          <w:b w:val="0"/>
          <w:bCs w:val="0"/>
          <w:sz w:val="26"/>
          <w:szCs w:val="26"/>
        </w:rPr>
      </w:pPr>
      <w:r w:rsidRPr="00A56726">
        <w:rPr>
          <w:rFonts w:ascii="Sylfaen" w:hAnsi="Sylfaen" w:cstheme="majorBidi"/>
          <w:b w:val="0"/>
          <w:bCs w:val="0"/>
          <w:sz w:val="26"/>
          <w:szCs w:val="26"/>
        </w:rPr>
        <w:t xml:space="preserve">L’année  2017  serait  marquée  par  un  accroissement </w:t>
      </w:r>
      <w:r w:rsidR="00067D66" w:rsidRPr="00A56726">
        <w:rPr>
          <w:rFonts w:ascii="Sylfaen" w:hAnsi="Sylfaen" w:cstheme="majorBidi"/>
          <w:b w:val="0"/>
          <w:bCs w:val="0"/>
          <w:sz w:val="26"/>
          <w:szCs w:val="26"/>
        </w:rPr>
        <w:t xml:space="preserve"> du  PIB  à  prix courants de 5</w:t>
      </w:r>
      <w:r w:rsidRPr="00A56726">
        <w:rPr>
          <w:rFonts w:ascii="Sylfaen" w:hAnsi="Sylfaen" w:cstheme="majorBidi"/>
          <w:b w:val="0"/>
          <w:bCs w:val="0"/>
          <w:sz w:val="26"/>
          <w:szCs w:val="26"/>
        </w:rPr>
        <w:t xml:space="preserve">% au lieu de 2,8% en 2016. </w:t>
      </w:r>
      <w:r w:rsidR="00425DEA" w:rsidRPr="00A56726">
        <w:rPr>
          <w:rFonts w:ascii="Sylfaen" w:hAnsi="Sylfaen" w:cstheme="majorBidi"/>
          <w:b w:val="0"/>
          <w:bCs w:val="0"/>
          <w:sz w:val="26"/>
          <w:szCs w:val="26"/>
        </w:rPr>
        <w:t>L’accroissement de l</w:t>
      </w:r>
      <w:r w:rsidRPr="00A56726">
        <w:rPr>
          <w:rFonts w:ascii="Sylfaen" w:hAnsi="Sylfaen" w:cstheme="majorBidi"/>
          <w:b w:val="0"/>
          <w:bCs w:val="0"/>
          <w:sz w:val="26"/>
          <w:szCs w:val="26"/>
        </w:rPr>
        <w:t>a</w:t>
      </w:r>
      <w:r w:rsidR="00425DEA" w:rsidRPr="00A56726">
        <w:rPr>
          <w:rFonts w:ascii="Sylfaen" w:hAnsi="Sylfaen" w:cstheme="majorBidi"/>
          <w:b w:val="0"/>
          <w:bCs w:val="0"/>
          <w:sz w:val="26"/>
          <w:szCs w:val="26"/>
        </w:rPr>
        <w:t xml:space="preserve"> consommation finale  nationale étant </w:t>
      </w:r>
      <w:r w:rsidR="00067D66" w:rsidRPr="00A56726">
        <w:rPr>
          <w:rFonts w:ascii="Sylfaen" w:hAnsi="Sylfaen" w:cstheme="majorBidi"/>
          <w:b w:val="0"/>
          <w:bCs w:val="0"/>
          <w:sz w:val="26"/>
          <w:szCs w:val="26"/>
        </w:rPr>
        <w:t>de 5,6</w:t>
      </w:r>
      <w:r w:rsidR="00474A93" w:rsidRPr="00A56726">
        <w:rPr>
          <w:rFonts w:ascii="Sylfaen" w:hAnsi="Sylfaen" w:cstheme="majorBidi"/>
          <w:b w:val="0"/>
          <w:bCs w:val="0"/>
          <w:sz w:val="26"/>
          <w:szCs w:val="26"/>
        </w:rPr>
        <w:t>%</w:t>
      </w:r>
      <w:r w:rsidR="006D60B9" w:rsidRPr="00A56726">
        <w:rPr>
          <w:rFonts w:ascii="Sylfaen" w:hAnsi="Sylfaen" w:cstheme="majorBidi"/>
          <w:b w:val="0"/>
          <w:bCs w:val="0"/>
          <w:sz w:val="26"/>
          <w:szCs w:val="26"/>
        </w:rPr>
        <w:t xml:space="preserve">, </w:t>
      </w:r>
      <w:r w:rsidRPr="00A56726">
        <w:rPr>
          <w:rFonts w:ascii="Sylfaen" w:hAnsi="Sylfaen" w:cstheme="majorBidi"/>
          <w:b w:val="0"/>
          <w:bCs w:val="0"/>
          <w:sz w:val="26"/>
          <w:szCs w:val="26"/>
        </w:rPr>
        <w:t xml:space="preserve">l’épargne intérieure serait </w:t>
      </w:r>
      <w:r w:rsidR="00425DEA" w:rsidRPr="00A56726">
        <w:rPr>
          <w:rFonts w:ascii="Sylfaen" w:hAnsi="Sylfaen" w:cstheme="majorBidi"/>
          <w:b w:val="0"/>
          <w:bCs w:val="0"/>
          <w:sz w:val="26"/>
          <w:szCs w:val="26"/>
        </w:rPr>
        <w:t xml:space="preserve">ainsi </w:t>
      </w:r>
      <w:r w:rsidR="00CB512E" w:rsidRPr="00A56726">
        <w:rPr>
          <w:rFonts w:ascii="Sylfaen" w:hAnsi="Sylfaen" w:cstheme="majorBidi"/>
          <w:b w:val="0"/>
          <w:bCs w:val="0"/>
          <w:sz w:val="26"/>
          <w:szCs w:val="26"/>
        </w:rPr>
        <w:t xml:space="preserve">de </w:t>
      </w:r>
      <w:r w:rsidR="00C22999" w:rsidRPr="00A56726">
        <w:rPr>
          <w:rFonts w:ascii="Sylfaen" w:hAnsi="Sylfaen" w:cstheme="majorBidi"/>
          <w:b w:val="0"/>
          <w:bCs w:val="0"/>
          <w:sz w:val="26"/>
          <w:szCs w:val="26"/>
        </w:rPr>
        <w:t xml:space="preserve"> </w:t>
      </w:r>
      <w:r w:rsidRPr="00A56726">
        <w:rPr>
          <w:rFonts w:ascii="Sylfaen" w:hAnsi="Sylfaen" w:cstheme="majorBidi"/>
          <w:b w:val="0"/>
          <w:bCs w:val="0"/>
          <w:sz w:val="26"/>
          <w:szCs w:val="26"/>
        </w:rPr>
        <w:t>22,</w:t>
      </w:r>
      <w:r w:rsidR="00CB512E" w:rsidRPr="00A56726">
        <w:rPr>
          <w:rFonts w:ascii="Sylfaen" w:hAnsi="Sylfaen" w:cstheme="majorBidi"/>
          <w:b w:val="0"/>
          <w:bCs w:val="0"/>
          <w:sz w:val="26"/>
          <w:szCs w:val="26"/>
        </w:rPr>
        <w:t>5</w:t>
      </w:r>
      <w:r w:rsidRPr="00A56726">
        <w:rPr>
          <w:rFonts w:ascii="Sylfaen" w:hAnsi="Sylfaen" w:cstheme="majorBidi"/>
          <w:b w:val="0"/>
          <w:bCs w:val="0"/>
          <w:sz w:val="26"/>
          <w:szCs w:val="26"/>
        </w:rPr>
        <w:t>% du PIB en 2017.</w:t>
      </w:r>
    </w:p>
    <w:p w:rsidR="00032F73" w:rsidRPr="00A56726" w:rsidRDefault="00032F73" w:rsidP="00032F73">
      <w:pPr>
        <w:widowControl w:val="0"/>
        <w:autoSpaceDE w:val="0"/>
        <w:autoSpaceDN w:val="0"/>
        <w:adjustRightInd w:val="0"/>
        <w:spacing w:line="239" w:lineRule="auto"/>
        <w:ind w:left="116" w:right="70" w:firstLine="708"/>
        <w:jc w:val="both"/>
        <w:rPr>
          <w:rFonts w:ascii="Sylfaen" w:hAnsi="Sylfaen" w:cstheme="majorBidi"/>
          <w:b w:val="0"/>
          <w:bCs w:val="0"/>
          <w:sz w:val="26"/>
          <w:szCs w:val="26"/>
        </w:rPr>
      </w:pPr>
    </w:p>
    <w:p w:rsidR="00032F73" w:rsidRPr="00A56726" w:rsidRDefault="00032F73" w:rsidP="00CB512E">
      <w:pPr>
        <w:widowControl w:val="0"/>
        <w:autoSpaceDE w:val="0"/>
        <w:autoSpaceDN w:val="0"/>
        <w:adjustRightInd w:val="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Compte tenu des revenus nets en provenance du reste du monde, qui devraient représenter </w:t>
      </w:r>
      <w:r w:rsidR="00C22999" w:rsidRPr="00A56726">
        <w:rPr>
          <w:rFonts w:ascii="Sylfaen" w:hAnsi="Sylfaen" w:cstheme="majorBidi"/>
          <w:b w:val="0"/>
          <w:bCs w:val="0"/>
          <w:sz w:val="26"/>
          <w:szCs w:val="26"/>
        </w:rPr>
        <w:t>5</w:t>
      </w:r>
      <w:r w:rsidRPr="00A56726">
        <w:rPr>
          <w:rFonts w:ascii="Sylfaen" w:hAnsi="Sylfaen" w:cstheme="majorBidi"/>
          <w:b w:val="0"/>
          <w:bCs w:val="0"/>
          <w:sz w:val="26"/>
          <w:szCs w:val="26"/>
        </w:rPr>
        <w:t>,</w:t>
      </w:r>
      <w:r w:rsidR="00CB512E" w:rsidRPr="00A56726">
        <w:rPr>
          <w:rFonts w:ascii="Sylfaen" w:hAnsi="Sylfaen" w:cstheme="majorBidi"/>
          <w:b w:val="0"/>
          <w:bCs w:val="0"/>
          <w:sz w:val="26"/>
          <w:szCs w:val="26"/>
        </w:rPr>
        <w:t>8</w:t>
      </w:r>
      <w:r w:rsidRPr="00A56726">
        <w:rPr>
          <w:rFonts w:ascii="Sylfaen" w:hAnsi="Sylfaen" w:cstheme="majorBidi"/>
          <w:b w:val="0"/>
          <w:bCs w:val="0"/>
          <w:sz w:val="26"/>
          <w:szCs w:val="26"/>
        </w:rPr>
        <w:t xml:space="preserve">% du PIB, l’épargne nationale </w:t>
      </w:r>
      <w:r w:rsidR="00171064" w:rsidRPr="00A56726">
        <w:rPr>
          <w:rFonts w:ascii="Sylfaen" w:hAnsi="Sylfaen" w:cstheme="majorBidi"/>
          <w:b w:val="0"/>
          <w:bCs w:val="0"/>
          <w:sz w:val="26"/>
          <w:szCs w:val="26"/>
        </w:rPr>
        <w:t xml:space="preserve">atteindrait </w:t>
      </w:r>
      <w:r w:rsidRPr="00A56726">
        <w:rPr>
          <w:rFonts w:ascii="Sylfaen" w:hAnsi="Sylfaen" w:cstheme="majorBidi"/>
          <w:b w:val="0"/>
          <w:bCs w:val="0"/>
          <w:sz w:val="26"/>
          <w:szCs w:val="26"/>
        </w:rPr>
        <w:t>2</w:t>
      </w:r>
      <w:r w:rsidR="00171064" w:rsidRPr="00A56726">
        <w:rPr>
          <w:rFonts w:ascii="Sylfaen" w:hAnsi="Sylfaen" w:cstheme="majorBidi"/>
          <w:b w:val="0"/>
          <w:bCs w:val="0"/>
          <w:sz w:val="26"/>
          <w:szCs w:val="26"/>
        </w:rPr>
        <w:t>8,</w:t>
      </w:r>
      <w:r w:rsidR="00CB512E" w:rsidRPr="00A56726">
        <w:rPr>
          <w:rFonts w:ascii="Sylfaen" w:hAnsi="Sylfaen" w:cstheme="majorBidi"/>
          <w:b w:val="0"/>
          <w:bCs w:val="0"/>
          <w:sz w:val="26"/>
          <w:szCs w:val="26"/>
        </w:rPr>
        <w:t>3</w:t>
      </w:r>
      <w:r w:rsidR="00171064" w:rsidRPr="00A56726">
        <w:rPr>
          <w:rFonts w:ascii="Sylfaen" w:hAnsi="Sylfaen" w:cstheme="majorBidi"/>
          <w:b w:val="0"/>
          <w:bCs w:val="0"/>
          <w:sz w:val="26"/>
          <w:szCs w:val="26"/>
        </w:rPr>
        <w:t xml:space="preserve">% du PIB en </w:t>
      </w:r>
      <w:r w:rsidRPr="00A56726">
        <w:rPr>
          <w:rFonts w:ascii="Sylfaen" w:hAnsi="Sylfaen" w:cstheme="majorBidi"/>
          <w:b w:val="0"/>
          <w:bCs w:val="0"/>
          <w:sz w:val="26"/>
          <w:szCs w:val="26"/>
        </w:rPr>
        <w:t>2017. Avec un investissement brut représentant 3</w:t>
      </w:r>
      <w:r w:rsidR="00171064" w:rsidRPr="00A56726">
        <w:rPr>
          <w:rFonts w:ascii="Sylfaen" w:hAnsi="Sylfaen" w:cstheme="majorBidi"/>
          <w:b w:val="0"/>
          <w:bCs w:val="0"/>
          <w:sz w:val="26"/>
          <w:szCs w:val="26"/>
        </w:rPr>
        <w:t>3</w:t>
      </w:r>
      <w:r w:rsidRPr="00A56726">
        <w:rPr>
          <w:rFonts w:ascii="Sylfaen" w:hAnsi="Sylfaen" w:cstheme="majorBidi"/>
          <w:b w:val="0"/>
          <w:bCs w:val="0"/>
          <w:sz w:val="26"/>
          <w:szCs w:val="26"/>
        </w:rPr>
        <w:t>,</w:t>
      </w:r>
      <w:r w:rsidR="00CB512E" w:rsidRPr="00A56726">
        <w:rPr>
          <w:rFonts w:ascii="Sylfaen" w:hAnsi="Sylfaen" w:cstheme="majorBidi"/>
          <w:b w:val="0"/>
          <w:bCs w:val="0"/>
          <w:sz w:val="26"/>
          <w:szCs w:val="26"/>
        </w:rPr>
        <w:t>5</w:t>
      </w:r>
      <w:r w:rsidRPr="00A56726">
        <w:rPr>
          <w:rFonts w:ascii="Sylfaen" w:hAnsi="Sylfaen" w:cstheme="majorBidi"/>
          <w:b w:val="0"/>
          <w:bCs w:val="0"/>
          <w:sz w:val="26"/>
          <w:szCs w:val="26"/>
        </w:rPr>
        <w:t xml:space="preserve">% du PIB, le compte épargne-investissement dégagerait un déficit en légère accentuation, se situant à </w:t>
      </w:r>
      <w:r w:rsidR="00CB512E" w:rsidRPr="00A56726">
        <w:rPr>
          <w:rFonts w:ascii="Sylfaen" w:hAnsi="Sylfaen" w:cstheme="majorBidi"/>
          <w:b w:val="0"/>
          <w:bCs w:val="0"/>
          <w:sz w:val="26"/>
          <w:szCs w:val="26"/>
        </w:rPr>
        <w:t>5,2</w:t>
      </w:r>
      <w:r w:rsidRPr="00A56726">
        <w:rPr>
          <w:rFonts w:ascii="Sylfaen" w:hAnsi="Sylfaen" w:cstheme="majorBidi"/>
          <w:b w:val="0"/>
          <w:bCs w:val="0"/>
          <w:sz w:val="26"/>
          <w:szCs w:val="26"/>
        </w:rPr>
        <w:t>% du PIB au lieu de 4,</w:t>
      </w:r>
      <w:r w:rsidR="00171064" w:rsidRPr="00A56726">
        <w:rPr>
          <w:rFonts w:ascii="Sylfaen" w:hAnsi="Sylfaen" w:cstheme="majorBidi"/>
          <w:b w:val="0"/>
          <w:bCs w:val="0"/>
          <w:sz w:val="26"/>
          <w:szCs w:val="26"/>
        </w:rPr>
        <w:t>3</w:t>
      </w:r>
      <w:r w:rsidRPr="00A56726">
        <w:rPr>
          <w:rFonts w:ascii="Sylfaen" w:hAnsi="Sylfaen" w:cstheme="majorBidi"/>
          <w:b w:val="0"/>
          <w:bCs w:val="0"/>
          <w:sz w:val="26"/>
          <w:szCs w:val="26"/>
        </w:rPr>
        <w:t>% en 2016.</w:t>
      </w:r>
    </w:p>
    <w:p w:rsidR="00032F73" w:rsidRPr="00A56726" w:rsidRDefault="00032F73" w:rsidP="00E70815">
      <w:pPr>
        <w:ind w:firstLine="709"/>
        <w:jc w:val="both"/>
        <w:rPr>
          <w:rFonts w:ascii="Sylfaen" w:hAnsi="Sylfaen" w:cstheme="majorBidi"/>
          <w:b w:val="0"/>
          <w:bCs w:val="0"/>
          <w:sz w:val="26"/>
          <w:szCs w:val="26"/>
        </w:rPr>
      </w:pPr>
    </w:p>
    <w:p w:rsidR="00B80286" w:rsidRPr="00A56726" w:rsidRDefault="00C45573" w:rsidP="00036EC2">
      <w:pPr>
        <w:widowControl w:val="0"/>
        <w:autoSpaceDE w:val="0"/>
        <w:autoSpaceDN w:val="0"/>
        <w:adjustRightInd w:val="0"/>
        <w:spacing w:line="239" w:lineRule="auto"/>
        <w:ind w:left="116" w:right="70" w:firstLine="708"/>
        <w:jc w:val="both"/>
        <w:rPr>
          <w:rFonts w:ascii="Sylfaen" w:hAnsi="Sylfaen" w:cstheme="majorBidi"/>
          <w:b w:val="0"/>
          <w:bCs w:val="0"/>
          <w:sz w:val="26"/>
          <w:szCs w:val="26"/>
        </w:rPr>
      </w:pPr>
      <w:r w:rsidRPr="00A56726">
        <w:rPr>
          <w:rFonts w:ascii="Sylfaen" w:hAnsi="Sylfaen" w:cstheme="majorBidi"/>
          <w:b w:val="0"/>
          <w:bCs w:val="0"/>
          <w:sz w:val="26"/>
          <w:szCs w:val="26"/>
        </w:rPr>
        <w:t xml:space="preserve">Au niveau </w:t>
      </w:r>
      <w:r w:rsidRPr="00A56726">
        <w:rPr>
          <w:rFonts w:ascii="Sylfaen" w:hAnsi="Sylfaen" w:cstheme="majorBidi"/>
          <w:sz w:val="26"/>
          <w:szCs w:val="26"/>
        </w:rPr>
        <w:t>des finances publiques</w:t>
      </w:r>
      <w:r w:rsidRPr="00A56726">
        <w:rPr>
          <w:rFonts w:ascii="Sylfaen" w:hAnsi="Sylfaen" w:cstheme="majorBidi"/>
          <w:b w:val="0"/>
          <w:bCs w:val="0"/>
          <w:sz w:val="26"/>
          <w:szCs w:val="26"/>
        </w:rPr>
        <w:t>, les recettes ordinaires devraient être consolidées à 20,</w:t>
      </w:r>
      <w:r w:rsidR="00CB512E" w:rsidRPr="00A56726">
        <w:rPr>
          <w:rFonts w:ascii="Sylfaen" w:hAnsi="Sylfaen" w:cstheme="majorBidi"/>
          <w:b w:val="0"/>
          <w:bCs w:val="0"/>
          <w:sz w:val="26"/>
          <w:szCs w:val="26"/>
        </w:rPr>
        <w:t>6</w:t>
      </w:r>
      <w:r w:rsidRPr="00A56726">
        <w:rPr>
          <w:rFonts w:ascii="Sylfaen" w:hAnsi="Sylfaen" w:cstheme="majorBidi"/>
          <w:b w:val="0"/>
          <w:bCs w:val="0"/>
          <w:sz w:val="26"/>
          <w:szCs w:val="26"/>
        </w:rPr>
        <w:t>% du PIB en 2017, suite essentiellement au renforcement de la collecte des recettes fiscales qui atteindraient 18,</w:t>
      </w:r>
      <w:r w:rsidR="00CB512E" w:rsidRPr="00A56726">
        <w:rPr>
          <w:rFonts w:ascii="Sylfaen" w:hAnsi="Sylfaen" w:cstheme="majorBidi"/>
          <w:b w:val="0"/>
          <w:bCs w:val="0"/>
          <w:sz w:val="26"/>
          <w:szCs w:val="26"/>
        </w:rPr>
        <w:t>5</w:t>
      </w:r>
      <w:r w:rsidRPr="00A56726">
        <w:rPr>
          <w:rFonts w:ascii="Sylfaen" w:hAnsi="Sylfaen" w:cstheme="majorBidi"/>
          <w:b w:val="0"/>
          <w:bCs w:val="0"/>
          <w:sz w:val="26"/>
          <w:szCs w:val="26"/>
        </w:rPr>
        <w:t>% du PIB</w:t>
      </w:r>
      <w:r w:rsidR="001D48BA" w:rsidRPr="00A56726">
        <w:rPr>
          <w:rFonts w:ascii="Sylfaen" w:hAnsi="Sylfaen" w:cstheme="majorBidi"/>
          <w:b w:val="0"/>
          <w:bCs w:val="0"/>
          <w:sz w:val="26"/>
          <w:szCs w:val="26"/>
        </w:rPr>
        <w:t>.</w:t>
      </w:r>
      <w:r w:rsidRPr="00A56726">
        <w:rPr>
          <w:rFonts w:ascii="Sylfaen" w:hAnsi="Sylfaen" w:cstheme="majorBidi"/>
          <w:b w:val="0"/>
          <w:bCs w:val="0"/>
          <w:sz w:val="26"/>
          <w:szCs w:val="26"/>
        </w:rPr>
        <w:t xml:space="preserve"> </w:t>
      </w:r>
      <w:r w:rsidR="00425DEA" w:rsidRPr="00A56726">
        <w:rPr>
          <w:rFonts w:ascii="Sylfaen" w:hAnsi="Sylfaen" w:cstheme="majorBidi"/>
          <w:b w:val="0"/>
          <w:bCs w:val="0"/>
          <w:sz w:val="26"/>
          <w:szCs w:val="26"/>
        </w:rPr>
        <w:t>L</w:t>
      </w:r>
      <w:r w:rsidRPr="00A56726">
        <w:rPr>
          <w:rFonts w:ascii="Sylfaen" w:hAnsi="Sylfaen" w:cstheme="majorBidi"/>
          <w:b w:val="0"/>
          <w:bCs w:val="0"/>
          <w:sz w:val="26"/>
          <w:szCs w:val="26"/>
        </w:rPr>
        <w:t>es dépenses ordinaires</w:t>
      </w:r>
      <w:r w:rsidR="00425DEA" w:rsidRPr="00A56726">
        <w:rPr>
          <w:rFonts w:ascii="Sylfaen" w:hAnsi="Sylfaen" w:cstheme="majorBidi"/>
          <w:b w:val="0"/>
          <w:bCs w:val="0"/>
          <w:sz w:val="26"/>
          <w:szCs w:val="26"/>
        </w:rPr>
        <w:t xml:space="preserve"> </w:t>
      </w:r>
      <w:r w:rsidRPr="00A56726">
        <w:rPr>
          <w:rFonts w:ascii="Sylfaen" w:hAnsi="Sylfaen" w:cstheme="majorBidi"/>
          <w:b w:val="0"/>
          <w:bCs w:val="0"/>
          <w:sz w:val="26"/>
          <w:szCs w:val="26"/>
        </w:rPr>
        <w:t>devraient connaitre une hausse modérée</w:t>
      </w:r>
      <w:r w:rsidR="00425DEA" w:rsidRPr="00A56726">
        <w:rPr>
          <w:rFonts w:ascii="Sylfaen" w:hAnsi="Sylfaen" w:cstheme="majorBidi"/>
          <w:b w:val="0"/>
          <w:bCs w:val="0"/>
          <w:sz w:val="26"/>
          <w:szCs w:val="26"/>
        </w:rPr>
        <w:t>,</w:t>
      </w:r>
      <w:r w:rsidRPr="00A56726">
        <w:rPr>
          <w:rFonts w:ascii="Sylfaen" w:hAnsi="Sylfaen" w:cstheme="majorBidi"/>
          <w:b w:val="0"/>
          <w:bCs w:val="0"/>
          <w:sz w:val="26"/>
          <w:szCs w:val="26"/>
        </w:rPr>
        <w:t xml:space="preserve"> maintenant leur niveau à 19,</w:t>
      </w:r>
      <w:r w:rsidR="00171064" w:rsidRPr="00A56726">
        <w:rPr>
          <w:rFonts w:ascii="Sylfaen" w:hAnsi="Sylfaen" w:cstheme="majorBidi"/>
          <w:b w:val="0"/>
          <w:bCs w:val="0"/>
          <w:sz w:val="26"/>
          <w:szCs w:val="26"/>
        </w:rPr>
        <w:t xml:space="preserve">1% du PIB au lieu de 19,7% du PIB en 2016, </w:t>
      </w:r>
      <w:r w:rsidRPr="00A56726">
        <w:rPr>
          <w:rFonts w:ascii="Sylfaen" w:hAnsi="Sylfaen" w:cstheme="majorBidi"/>
          <w:b w:val="0"/>
          <w:bCs w:val="0"/>
          <w:sz w:val="26"/>
          <w:szCs w:val="26"/>
        </w:rPr>
        <w:t>en raison essentiellement de la réduction des dépenses budgétaires de compensation</w:t>
      </w:r>
      <w:r w:rsidR="00603F33" w:rsidRPr="00A56726">
        <w:rPr>
          <w:rFonts w:ascii="Sylfaen" w:hAnsi="Sylfaen" w:cstheme="majorBidi"/>
          <w:b w:val="0"/>
          <w:bCs w:val="0"/>
          <w:sz w:val="26"/>
          <w:szCs w:val="26"/>
        </w:rPr>
        <w:t xml:space="preserve"> et des dépenses de fonctionnement non salariées</w:t>
      </w:r>
      <w:r w:rsidRPr="00A56726">
        <w:rPr>
          <w:rFonts w:ascii="Sylfaen" w:hAnsi="Sylfaen" w:cstheme="majorBidi"/>
          <w:b w:val="0"/>
          <w:bCs w:val="0"/>
          <w:sz w:val="26"/>
          <w:szCs w:val="26"/>
        </w:rPr>
        <w:t>.</w:t>
      </w:r>
      <w:r w:rsidR="00425DEA" w:rsidRPr="00A56726">
        <w:rPr>
          <w:rFonts w:ascii="Sylfaen" w:hAnsi="Sylfaen" w:cstheme="majorBidi"/>
          <w:b w:val="0"/>
          <w:bCs w:val="0"/>
          <w:sz w:val="26"/>
          <w:szCs w:val="26"/>
        </w:rPr>
        <w:t xml:space="preserve"> </w:t>
      </w:r>
      <w:r w:rsidR="00036EC2" w:rsidRPr="00A56726">
        <w:rPr>
          <w:rFonts w:ascii="Sylfaen" w:hAnsi="Sylfaen" w:cstheme="majorBidi"/>
          <w:b w:val="0"/>
          <w:bCs w:val="0"/>
          <w:sz w:val="26"/>
          <w:szCs w:val="26"/>
        </w:rPr>
        <w:t>Ainsi, l</w:t>
      </w:r>
      <w:r w:rsidRPr="00A56726">
        <w:rPr>
          <w:rFonts w:ascii="Sylfaen" w:hAnsi="Sylfaen" w:cstheme="majorBidi"/>
          <w:b w:val="0"/>
          <w:bCs w:val="0"/>
          <w:sz w:val="26"/>
          <w:szCs w:val="26"/>
        </w:rPr>
        <w:t xml:space="preserve">e déficit budgétaire devrait </w:t>
      </w:r>
      <w:r w:rsidR="00425DEA" w:rsidRPr="00A56726">
        <w:rPr>
          <w:rFonts w:ascii="Sylfaen" w:hAnsi="Sylfaen" w:cstheme="majorBidi"/>
          <w:b w:val="0"/>
          <w:bCs w:val="0"/>
          <w:sz w:val="26"/>
          <w:szCs w:val="26"/>
        </w:rPr>
        <w:t xml:space="preserve">représenter </w:t>
      </w:r>
      <w:r w:rsidR="00603F33" w:rsidRPr="00A56726">
        <w:rPr>
          <w:rFonts w:ascii="Sylfaen" w:hAnsi="Sylfaen" w:cstheme="majorBidi"/>
          <w:b w:val="0"/>
          <w:bCs w:val="0"/>
          <w:sz w:val="26"/>
          <w:szCs w:val="26"/>
        </w:rPr>
        <w:t>3</w:t>
      </w:r>
      <w:r w:rsidRPr="00A56726">
        <w:rPr>
          <w:rFonts w:ascii="Sylfaen" w:hAnsi="Sylfaen" w:cstheme="majorBidi"/>
          <w:b w:val="0"/>
          <w:bCs w:val="0"/>
          <w:sz w:val="26"/>
          <w:szCs w:val="26"/>
        </w:rPr>
        <w:t>,</w:t>
      </w:r>
      <w:r w:rsidR="00171064" w:rsidRPr="00A56726">
        <w:rPr>
          <w:rFonts w:ascii="Sylfaen" w:hAnsi="Sylfaen" w:cstheme="majorBidi"/>
          <w:b w:val="0"/>
          <w:bCs w:val="0"/>
          <w:sz w:val="26"/>
          <w:szCs w:val="26"/>
        </w:rPr>
        <w:t>8</w:t>
      </w:r>
      <w:r w:rsidRPr="00A56726">
        <w:rPr>
          <w:rFonts w:ascii="Sylfaen" w:hAnsi="Sylfaen" w:cstheme="majorBidi"/>
          <w:b w:val="0"/>
          <w:bCs w:val="0"/>
          <w:sz w:val="26"/>
          <w:szCs w:val="26"/>
        </w:rPr>
        <w:t xml:space="preserve">% du PIB, </w:t>
      </w:r>
      <w:r w:rsidR="00425DEA" w:rsidRPr="00A56726">
        <w:rPr>
          <w:rFonts w:ascii="Sylfaen" w:hAnsi="Sylfaen" w:cstheme="majorBidi"/>
          <w:b w:val="0"/>
          <w:bCs w:val="0"/>
          <w:sz w:val="26"/>
          <w:szCs w:val="26"/>
        </w:rPr>
        <w:t xml:space="preserve">au lieu de </w:t>
      </w:r>
      <w:r w:rsidR="00171064" w:rsidRPr="00A56726">
        <w:rPr>
          <w:rFonts w:ascii="Sylfaen" w:hAnsi="Sylfaen" w:cstheme="majorBidi"/>
          <w:b w:val="0"/>
          <w:bCs w:val="0"/>
          <w:sz w:val="26"/>
          <w:szCs w:val="26"/>
        </w:rPr>
        <w:t>4</w:t>
      </w:r>
      <w:r w:rsidRPr="00A56726">
        <w:rPr>
          <w:rFonts w:ascii="Sylfaen" w:hAnsi="Sylfaen" w:cstheme="majorBidi"/>
          <w:b w:val="0"/>
          <w:bCs w:val="0"/>
          <w:sz w:val="26"/>
          <w:szCs w:val="26"/>
        </w:rPr>
        <w:t xml:space="preserve">% enregistré en 2016. </w:t>
      </w:r>
      <w:r w:rsidR="00425DEA" w:rsidRPr="00A56726">
        <w:rPr>
          <w:rFonts w:ascii="Sylfaen" w:hAnsi="Sylfaen" w:cstheme="majorBidi"/>
          <w:b w:val="0"/>
          <w:bCs w:val="0"/>
          <w:sz w:val="26"/>
          <w:szCs w:val="26"/>
        </w:rPr>
        <w:t>Cette situation</w:t>
      </w:r>
      <w:r w:rsidR="00351CEB" w:rsidRPr="00A56726">
        <w:rPr>
          <w:rFonts w:ascii="Sylfaen" w:hAnsi="Sylfaen" w:cstheme="majorBidi"/>
          <w:b w:val="0"/>
          <w:bCs w:val="0"/>
          <w:sz w:val="26"/>
          <w:szCs w:val="26"/>
        </w:rPr>
        <w:t xml:space="preserve"> se </w:t>
      </w:r>
      <w:r w:rsidR="00B80286" w:rsidRPr="00A56726">
        <w:rPr>
          <w:rFonts w:ascii="Sylfaen" w:hAnsi="Sylfaen" w:cstheme="majorBidi"/>
          <w:b w:val="0"/>
          <w:bCs w:val="0"/>
          <w:sz w:val="26"/>
          <w:szCs w:val="26"/>
        </w:rPr>
        <w:t xml:space="preserve">traduirait par </w:t>
      </w:r>
      <w:r w:rsidR="001D48BA" w:rsidRPr="00A56726">
        <w:rPr>
          <w:rFonts w:ascii="Sylfaen" w:hAnsi="Sylfaen" w:cstheme="majorBidi"/>
          <w:b w:val="0"/>
          <w:bCs w:val="0"/>
          <w:sz w:val="26"/>
          <w:szCs w:val="26"/>
        </w:rPr>
        <w:t xml:space="preserve">un </w:t>
      </w:r>
      <w:r w:rsidR="00AA64E6" w:rsidRPr="00A56726">
        <w:rPr>
          <w:rFonts w:ascii="Sylfaen" w:hAnsi="Sylfaen" w:cstheme="majorBidi"/>
          <w:b w:val="0"/>
          <w:bCs w:val="0"/>
          <w:sz w:val="26"/>
          <w:szCs w:val="26"/>
        </w:rPr>
        <w:t>allégement d</w:t>
      </w:r>
      <w:r w:rsidR="00B80286" w:rsidRPr="00A56726">
        <w:rPr>
          <w:rFonts w:ascii="Sylfaen" w:hAnsi="Sylfaen" w:cstheme="majorBidi"/>
          <w:b w:val="0"/>
          <w:bCs w:val="0"/>
          <w:sz w:val="26"/>
          <w:szCs w:val="26"/>
        </w:rPr>
        <w:t>u taux d’endettement du trésor qui passerait de 6</w:t>
      </w:r>
      <w:r w:rsidR="00AA64E6" w:rsidRPr="00A56726">
        <w:rPr>
          <w:rFonts w:ascii="Sylfaen" w:hAnsi="Sylfaen" w:cstheme="majorBidi"/>
          <w:b w:val="0"/>
          <w:bCs w:val="0"/>
          <w:sz w:val="26"/>
          <w:szCs w:val="26"/>
        </w:rPr>
        <w:t>4</w:t>
      </w:r>
      <w:r w:rsidR="00B80286" w:rsidRPr="00A56726">
        <w:rPr>
          <w:rFonts w:ascii="Sylfaen" w:hAnsi="Sylfaen" w:cstheme="majorBidi"/>
          <w:b w:val="0"/>
          <w:bCs w:val="0"/>
          <w:sz w:val="26"/>
          <w:szCs w:val="26"/>
        </w:rPr>
        <w:t>,</w:t>
      </w:r>
      <w:r w:rsidR="00613938" w:rsidRPr="00A56726">
        <w:rPr>
          <w:rFonts w:ascii="Sylfaen" w:hAnsi="Sylfaen" w:cstheme="majorBidi"/>
          <w:b w:val="0"/>
          <w:bCs w:val="0"/>
          <w:sz w:val="26"/>
          <w:szCs w:val="26"/>
        </w:rPr>
        <w:t>7</w:t>
      </w:r>
      <w:r w:rsidR="00B80286" w:rsidRPr="00A56726">
        <w:rPr>
          <w:rFonts w:ascii="Sylfaen" w:hAnsi="Sylfaen" w:cstheme="majorBidi"/>
          <w:b w:val="0"/>
          <w:bCs w:val="0"/>
          <w:sz w:val="26"/>
          <w:szCs w:val="26"/>
        </w:rPr>
        <w:t>% du PIB en 2016 à 6</w:t>
      </w:r>
      <w:r w:rsidR="00AA64E6" w:rsidRPr="00A56726">
        <w:rPr>
          <w:rFonts w:ascii="Sylfaen" w:hAnsi="Sylfaen" w:cstheme="majorBidi"/>
          <w:b w:val="0"/>
          <w:bCs w:val="0"/>
          <w:sz w:val="26"/>
          <w:szCs w:val="26"/>
        </w:rPr>
        <w:t>4</w:t>
      </w:r>
      <w:r w:rsidR="00613938" w:rsidRPr="00A56726">
        <w:rPr>
          <w:rFonts w:ascii="Sylfaen" w:hAnsi="Sylfaen" w:cstheme="majorBidi"/>
          <w:b w:val="0"/>
          <w:bCs w:val="0"/>
          <w:sz w:val="26"/>
          <w:szCs w:val="26"/>
        </w:rPr>
        <w:t>,4</w:t>
      </w:r>
      <w:r w:rsidR="00B80286" w:rsidRPr="00A56726">
        <w:rPr>
          <w:rFonts w:ascii="Sylfaen" w:hAnsi="Sylfaen" w:cstheme="majorBidi"/>
          <w:b w:val="0"/>
          <w:bCs w:val="0"/>
          <w:sz w:val="26"/>
          <w:szCs w:val="26"/>
        </w:rPr>
        <w:t>% en 2017. De ce fait</w:t>
      </w:r>
      <w:r w:rsidR="001D48BA" w:rsidRPr="00A56726">
        <w:rPr>
          <w:rFonts w:ascii="Sylfaen" w:hAnsi="Sylfaen" w:cstheme="majorBidi"/>
          <w:b w:val="0"/>
          <w:bCs w:val="0"/>
          <w:sz w:val="26"/>
          <w:szCs w:val="26"/>
        </w:rPr>
        <w:t>,</w:t>
      </w:r>
      <w:r w:rsidR="00B80286" w:rsidRPr="00A56726">
        <w:rPr>
          <w:rFonts w:ascii="Sylfaen" w:hAnsi="Sylfaen" w:cstheme="majorBidi"/>
          <w:b w:val="0"/>
          <w:bCs w:val="0"/>
          <w:sz w:val="26"/>
          <w:szCs w:val="26"/>
        </w:rPr>
        <w:t xml:space="preserve"> le taux de la dette publique globale devrait atteindre </w:t>
      </w:r>
      <w:r w:rsidR="00CB512E" w:rsidRPr="00A56726">
        <w:rPr>
          <w:rFonts w:ascii="Sylfaen" w:hAnsi="Sylfaen" w:cstheme="majorBidi"/>
          <w:b w:val="0"/>
          <w:bCs w:val="0"/>
          <w:sz w:val="26"/>
          <w:szCs w:val="26"/>
        </w:rPr>
        <w:t>8</w:t>
      </w:r>
      <w:r w:rsidR="00613938" w:rsidRPr="00A56726">
        <w:rPr>
          <w:rFonts w:ascii="Sylfaen" w:hAnsi="Sylfaen" w:cstheme="majorBidi"/>
          <w:b w:val="0"/>
          <w:bCs w:val="0"/>
          <w:sz w:val="26"/>
          <w:szCs w:val="26"/>
        </w:rPr>
        <w:t>0</w:t>
      </w:r>
      <w:r w:rsidR="00CB512E" w:rsidRPr="00A56726">
        <w:rPr>
          <w:rFonts w:ascii="Sylfaen" w:hAnsi="Sylfaen" w:cstheme="majorBidi"/>
          <w:b w:val="0"/>
          <w:bCs w:val="0"/>
          <w:sz w:val="26"/>
          <w:szCs w:val="26"/>
        </w:rPr>
        <w:t>,</w:t>
      </w:r>
      <w:r w:rsidR="00613938" w:rsidRPr="00A56726">
        <w:rPr>
          <w:rFonts w:ascii="Sylfaen" w:hAnsi="Sylfaen" w:cstheme="majorBidi"/>
          <w:b w:val="0"/>
          <w:bCs w:val="0"/>
          <w:sz w:val="26"/>
          <w:szCs w:val="26"/>
        </w:rPr>
        <w:t>9</w:t>
      </w:r>
      <w:r w:rsidR="00B80286" w:rsidRPr="00A56726">
        <w:rPr>
          <w:rFonts w:ascii="Sylfaen" w:hAnsi="Sylfaen" w:cstheme="majorBidi"/>
          <w:b w:val="0"/>
          <w:bCs w:val="0"/>
          <w:sz w:val="26"/>
          <w:szCs w:val="26"/>
        </w:rPr>
        <w:t>% du PIB en 2017 au lieu de 8</w:t>
      </w:r>
      <w:r w:rsidR="00AA64E6" w:rsidRPr="00A56726">
        <w:rPr>
          <w:rFonts w:ascii="Sylfaen" w:hAnsi="Sylfaen" w:cstheme="majorBidi"/>
          <w:b w:val="0"/>
          <w:bCs w:val="0"/>
          <w:sz w:val="26"/>
          <w:szCs w:val="26"/>
        </w:rPr>
        <w:t>1</w:t>
      </w:r>
      <w:r w:rsidR="00B80286" w:rsidRPr="00A56726">
        <w:rPr>
          <w:rFonts w:ascii="Sylfaen" w:hAnsi="Sylfaen" w:cstheme="majorBidi"/>
          <w:b w:val="0"/>
          <w:bCs w:val="0"/>
          <w:sz w:val="26"/>
          <w:szCs w:val="26"/>
        </w:rPr>
        <w:t>,4% en 2016.</w:t>
      </w:r>
    </w:p>
    <w:p w:rsidR="00B80286" w:rsidRPr="00A56726" w:rsidRDefault="00B80286" w:rsidP="00421304">
      <w:pPr>
        <w:widowControl w:val="0"/>
        <w:autoSpaceDE w:val="0"/>
        <w:autoSpaceDN w:val="0"/>
        <w:adjustRightInd w:val="0"/>
        <w:ind w:firstLine="709"/>
        <w:jc w:val="both"/>
        <w:rPr>
          <w:rFonts w:ascii="Sylfaen" w:hAnsi="Sylfaen" w:cstheme="majorBidi"/>
          <w:b w:val="0"/>
          <w:bCs w:val="0"/>
          <w:sz w:val="26"/>
          <w:szCs w:val="26"/>
        </w:rPr>
      </w:pPr>
    </w:p>
    <w:p w:rsidR="00B56595" w:rsidRPr="00A56726" w:rsidRDefault="00425DEA" w:rsidP="00474A93">
      <w:pPr>
        <w:widowControl w:val="0"/>
        <w:autoSpaceDE w:val="0"/>
        <w:autoSpaceDN w:val="0"/>
        <w:adjustRightInd w:val="0"/>
        <w:ind w:firstLine="709"/>
        <w:jc w:val="both"/>
        <w:rPr>
          <w:rFonts w:ascii="Sylfaen" w:hAnsi="Sylfaen" w:cstheme="majorBidi"/>
          <w:b w:val="0"/>
          <w:bCs w:val="0"/>
          <w:sz w:val="26"/>
          <w:szCs w:val="26"/>
        </w:rPr>
      </w:pPr>
      <w:r w:rsidRPr="00A56726">
        <w:rPr>
          <w:rFonts w:ascii="Sylfaen" w:hAnsi="Sylfaen" w:cstheme="majorBidi"/>
          <w:b w:val="0"/>
          <w:bCs w:val="0"/>
          <w:sz w:val="26"/>
          <w:szCs w:val="26"/>
        </w:rPr>
        <w:t>Au plan des finances extérieur</w:t>
      </w:r>
      <w:r w:rsidR="00473DAB" w:rsidRPr="00A56726">
        <w:rPr>
          <w:rFonts w:ascii="Sylfaen" w:hAnsi="Sylfaen" w:cstheme="majorBidi"/>
          <w:b w:val="0"/>
          <w:bCs w:val="0"/>
          <w:sz w:val="26"/>
          <w:szCs w:val="26"/>
        </w:rPr>
        <w:t>e</w:t>
      </w:r>
      <w:r w:rsidRPr="00A56726">
        <w:rPr>
          <w:rFonts w:ascii="Sylfaen" w:hAnsi="Sylfaen" w:cstheme="majorBidi"/>
          <w:b w:val="0"/>
          <w:bCs w:val="0"/>
          <w:sz w:val="26"/>
          <w:szCs w:val="26"/>
        </w:rPr>
        <w:t xml:space="preserve">s, la consolidation des revenus nets en provenance du reste du monde, en particulier les </w:t>
      </w:r>
      <w:r w:rsidR="00473DAB" w:rsidRPr="00A56726">
        <w:rPr>
          <w:rFonts w:ascii="Sylfaen" w:hAnsi="Sylfaen" w:cstheme="majorBidi"/>
          <w:b w:val="0"/>
          <w:bCs w:val="0"/>
          <w:sz w:val="26"/>
          <w:szCs w:val="26"/>
        </w:rPr>
        <w:t>transferts courants de</w:t>
      </w:r>
      <w:r w:rsidRPr="00A56726">
        <w:rPr>
          <w:rFonts w:ascii="Sylfaen" w:hAnsi="Sylfaen" w:cstheme="majorBidi"/>
          <w:b w:val="0"/>
          <w:bCs w:val="0"/>
          <w:sz w:val="26"/>
          <w:szCs w:val="26"/>
        </w:rPr>
        <w:t xml:space="preserve">s Marocains </w:t>
      </w:r>
      <w:r w:rsidR="00473DAB" w:rsidRPr="00A56726">
        <w:rPr>
          <w:rFonts w:ascii="Sylfaen" w:hAnsi="Sylfaen" w:cstheme="majorBidi"/>
          <w:b w:val="0"/>
          <w:bCs w:val="0"/>
          <w:sz w:val="26"/>
          <w:szCs w:val="26"/>
        </w:rPr>
        <w:t>Résidant</w:t>
      </w:r>
      <w:r w:rsidRPr="00A56726">
        <w:rPr>
          <w:rFonts w:ascii="Sylfaen" w:hAnsi="Sylfaen" w:cstheme="majorBidi"/>
          <w:b w:val="0"/>
          <w:bCs w:val="0"/>
          <w:sz w:val="26"/>
          <w:szCs w:val="26"/>
        </w:rPr>
        <w:t xml:space="preserve"> à l’Etranger (MRE), </w:t>
      </w:r>
      <w:r w:rsidR="00473DAB" w:rsidRPr="00A56726">
        <w:rPr>
          <w:rFonts w:ascii="Sylfaen" w:hAnsi="Sylfaen" w:cstheme="majorBidi"/>
          <w:b w:val="0"/>
          <w:bCs w:val="0"/>
          <w:sz w:val="26"/>
          <w:szCs w:val="26"/>
        </w:rPr>
        <w:t xml:space="preserve">compenserait en partie le déficit extérieur en ressources. Le solde courant de la balance des paiements devrait représenter </w:t>
      </w:r>
      <w:r w:rsidR="00CB512E" w:rsidRPr="00A56726">
        <w:rPr>
          <w:rFonts w:ascii="Sylfaen" w:hAnsi="Sylfaen" w:cstheme="majorBidi"/>
          <w:b w:val="0"/>
          <w:bCs w:val="0"/>
          <w:sz w:val="26"/>
          <w:szCs w:val="26"/>
        </w:rPr>
        <w:t>5,2</w:t>
      </w:r>
      <w:r w:rsidR="00473DAB" w:rsidRPr="00A56726">
        <w:rPr>
          <w:rFonts w:ascii="Sylfaen" w:hAnsi="Sylfaen" w:cstheme="majorBidi"/>
          <w:b w:val="0"/>
          <w:bCs w:val="0"/>
          <w:sz w:val="26"/>
          <w:szCs w:val="26"/>
        </w:rPr>
        <w:t xml:space="preserve">% </w:t>
      </w:r>
      <w:r w:rsidR="00613938" w:rsidRPr="00A56726">
        <w:rPr>
          <w:rFonts w:ascii="Sylfaen" w:hAnsi="Sylfaen" w:cstheme="majorBidi"/>
          <w:b w:val="0"/>
          <w:bCs w:val="0"/>
          <w:sz w:val="26"/>
          <w:szCs w:val="26"/>
        </w:rPr>
        <w:t xml:space="preserve">du PIB </w:t>
      </w:r>
      <w:r w:rsidR="00473DAB" w:rsidRPr="00A56726">
        <w:rPr>
          <w:rFonts w:ascii="Sylfaen" w:hAnsi="Sylfaen" w:cstheme="majorBidi"/>
          <w:b w:val="0"/>
          <w:bCs w:val="0"/>
          <w:sz w:val="26"/>
          <w:szCs w:val="26"/>
        </w:rPr>
        <w:t xml:space="preserve">en 2017 au lieu de 4,3% en 2016. </w:t>
      </w:r>
    </w:p>
    <w:p w:rsidR="00B56595" w:rsidRPr="00A56726" w:rsidRDefault="00B56595" w:rsidP="00474A93">
      <w:pPr>
        <w:widowControl w:val="0"/>
        <w:autoSpaceDE w:val="0"/>
        <w:autoSpaceDN w:val="0"/>
        <w:adjustRightInd w:val="0"/>
        <w:ind w:firstLine="709"/>
        <w:jc w:val="both"/>
        <w:rPr>
          <w:rFonts w:ascii="Sylfaen" w:hAnsi="Sylfaen" w:cstheme="majorBidi"/>
          <w:b w:val="0"/>
          <w:bCs w:val="0"/>
          <w:sz w:val="26"/>
          <w:szCs w:val="26"/>
        </w:rPr>
      </w:pPr>
    </w:p>
    <w:p w:rsidR="002E5EFA" w:rsidRPr="00A56726" w:rsidRDefault="00CF0305" w:rsidP="004257A8">
      <w:pPr>
        <w:widowControl w:val="0"/>
        <w:autoSpaceDE w:val="0"/>
        <w:autoSpaceDN w:val="0"/>
        <w:adjustRightInd w:val="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En prenant en considération la légère amélioration des </w:t>
      </w:r>
      <w:r w:rsidR="00473DAB" w:rsidRPr="00A56726">
        <w:rPr>
          <w:rFonts w:ascii="Sylfaen" w:hAnsi="Sylfaen" w:cstheme="majorBidi"/>
          <w:b w:val="0"/>
          <w:bCs w:val="0"/>
          <w:sz w:val="26"/>
          <w:szCs w:val="26"/>
        </w:rPr>
        <w:t xml:space="preserve">investissements directs étrangers (IDE) </w:t>
      </w:r>
      <w:r w:rsidRPr="00A56726">
        <w:rPr>
          <w:rFonts w:ascii="Sylfaen" w:hAnsi="Sylfaen" w:cstheme="majorBidi"/>
          <w:b w:val="0"/>
          <w:bCs w:val="0"/>
          <w:sz w:val="26"/>
          <w:szCs w:val="26"/>
        </w:rPr>
        <w:t xml:space="preserve">et </w:t>
      </w:r>
      <w:r w:rsidR="002E5EFA" w:rsidRPr="00A56726">
        <w:rPr>
          <w:rFonts w:ascii="Sylfaen" w:hAnsi="Sylfaen" w:cstheme="majorBidi"/>
          <w:b w:val="0"/>
          <w:bCs w:val="0"/>
          <w:sz w:val="26"/>
          <w:szCs w:val="26"/>
        </w:rPr>
        <w:t>des autres flux de capitaux extérieu</w:t>
      </w:r>
      <w:r w:rsidR="00473DAB" w:rsidRPr="00A56726">
        <w:rPr>
          <w:rFonts w:ascii="Sylfaen" w:hAnsi="Sylfaen" w:cstheme="majorBidi"/>
          <w:b w:val="0"/>
          <w:bCs w:val="0"/>
          <w:sz w:val="26"/>
          <w:szCs w:val="26"/>
        </w:rPr>
        <w:t xml:space="preserve">rs, les avoirs </w:t>
      </w:r>
      <w:r w:rsidR="002E5EFA" w:rsidRPr="00A56726">
        <w:rPr>
          <w:rFonts w:ascii="Sylfaen" w:hAnsi="Sylfaen" w:cstheme="majorBidi"/>
          <w:b w:val="0"/>
          <w:bCs w:val="0"/>
          <w:sz w:val="26"/>
          <w:szCs w:val="26"/>
        </w:rPr>
        <w:t xml:space="preserve">en devises </w:t>
      </w:r>
      <w:r w:rsidR="00473DAB" w:rsidRPr="00A56726">
        <w:rPr>
          <w:rFonts w:ascii="Sylfaen" w:hAnsi="Sylfaen" w:cstheme="majorBidi"/>
          <w:b w:val="0"/>
          <w:bCs w:val="0"/>
          <w:sz w:val="26"/>
          <w:szCs w:val="26"/>
        </w:rPr>
        <w:t>seraient en baisse</w:t>
      </w:r>
      <w:r w:rsidR="002E5EFA" w:rsidRPr="00A56726">
        <w:rPr>
          <w:rFonts w:ascii="Sylfaen" w:hAnsi="Sylfaen" w:cstheme="majorBidi"/>
          <w:b w:val="0"/>
          <w:bCs w:val="0"/>
          <w:sz w:val="26"/>
          <w:szCs w:val="26"/>
        </w:rPr>
        <w:t xml:space="preserve"> pour atteindre 220 MMDH en 2017</w:t>
      </w:r>
      <w:r w:rsidR="00473DAB" w:rsidRPr="00A56726">
        <w:rPr>
          <w:rFonts w:ascii="Sylfaen" w:hAnsi="Sylfaen" w:cstheme="majorBidi"/>
          <w:b w:val="0"/>
          <w:bCs w:val="0"/>
          <w:sz w:val="26"/>
          <w:szCs w:val="26"/>
        </w:rPr>
        <w:t xml:space="preserve"> et couvrir </w:t>
      </w:r>
      <w:r w:rsidR="002E5EFA" w:rsidRPr="00A56726">
        <w:rPr>
          <w:rFonts w:ascii="Sylfaen" w:hAnsi="Sylfaen" w:cstheme="majorBidi"/>
          <w:b w:val="0"/>
          <w:bCs w:val="0"/>
          <w:sz w:val="26"/>
          <w:szCs w:val="26"/>
        </w:rPr>
        <w:t xml:space="preserve">ainsi </w:t>
      </w:r>
      <w:r w:rsidR="00613938" w:rsidRPr="00A56726">
        <w:rPr>
          <w:rFonts w:ascii="Sylfaen" w:hAnsi="Sylfaen" w:cstheme="majorBidi"/>
          <w:b w:val="0"/>
          <w:bCs w:val="0"/>
          <w:sz w:val="26"/>
          <w:szCs w:val="26"/>
        </w:rPr>
        <w:t>5,</w:t>
      </w:r>
      <w:r w:rsidR="004257A8">
        <w:rPr>
          <w:rFonts w:ascii="Sylfaen" w:hAnsi="Sylfaen" w:cstheme="majorBidi"/>
          <w:b w:val="0"/>
          <w:bCs w:val="0"/>
          <w:sz w:val="26"/>
          <w:szCs w:val="26"/>
        </w:rPr>
        <w:t>4</w:t>
      </w:r>
      <w:r w:rsidR="00473DAB" w:rsidRPr="00A56726">
        <w:rPr>
          <w:rFonts w:ascii="Sylfaen" w:hAnsi="Sylfaen" w:cstheme="majorBidi"/>
          <w:b w:val="0"/>
          <w:bCs w:val="0"/>
          <w:sz w:val="26"/>
          <w:szCs w:val="26"/>
        </w:rPr>
        <w:t xml:space="preserve"> mois d’importations au lieu de </w:t>
      </w:r>
      <w:r w:rsidR="002E5EFA" w:rsidRPr="00A56726">
        <w:rPr>
          <w:rFonts w:ascii="Sylfaen" w:hAnsi="Sylfaen" w:cstheme="majorBidi"/>
          <w:b w:val="0"/>
          <w:bCs w:val="0"/>
          <w:sz w:val="26"/>
          <w:szCs w:val="26"/>
        </w:rPr>
        <w:t>6,6 en 2016.</w:t>
      </w:r>
      <w:r w:rsidR="00B56595" w:rsidRPr="00A56726">
        <w:rPr>
          <w:rFonts w:ascii="Sylfaen" w:hAnsi="Sylfaen" w:cstheme="majorBidi"/>
          <w:b w:val="0"/>
          <w:bCs w:val="0"/>
          <w:sz w:val="26"/>
          <w:szCs w:val="26"/>
        </w:rPr>
        <w:t xml:space="preserve"> Les crédits bancaires</w:t>
      </w:r>
      <w:r w:rsidR="0023693D" w:rsidRPr="00A56726">
        <w:rPr>
          <w:rFonts w:ascii="Sylfaen" w:hAnsi="Sylfaen" w:cstheme="majorBidi"/>
          <w:b w:val="0"/>
          <w:bCs w:val="0"/>
          <w:sz w:val="26"/>
          <w:szCs w:val="26"/>
        </w:rPr>
        <w:t xml:space="preserve"> </w:t>
      </w:r>
      <w:r w:rsidR="00B56595" w:rsidRPr="00A56726">
        <w:rPr>
          <w:rFonts w:ascii="Sylfaen" w:hAnsi="Sylfaen" w:cstheme="majorBidi"/>
          <w:b w:val="0"/>
          <w:bCs w:val="0"/>
          <w:sz w:val="26"/>
          <w:szCs w:val="26"/>
        </w:rPr>
        <w:t>devraient légèrement s’améliorer en dépit d’une légère baisse de liquidité</w:t>
      </w:r>
      <w:r w:rsidR="0023693D" w:rsidRPr="00A56726">
        <w:rPr>
          <w:rFonts w:ascii="Sylfaen" w:hAnsi="Sylfaen" w:cstheme="majorBidi"/>
          <w:b w:val="0"/>
          <w:bCs w:val="0"/>
          <w:sz w:val="26"/>
          <w:szCs w:val="26"/>
        </w:rPr>
        <w:t>. Ils s’accroitraient</w:t>
      </w:r>
      <w:r w:rsidR="00B56595" w:rsidRPr="00A56726">
        <w:rPr>
          <w:rFonts w:ascii="Sylfaen" w:hAnsi="Sylfaen" w:cstheme="majorBidi"/>
          <w:b w:val="0"/>
          <w:bCs w:val="0"/>
          <w:sz w:val="26"/>
          <w:szCs w:val="26"/>
        </w:rPr>
        <w:t xml:space="preserve"> de 5% en 2017 au lieu de 3,9% en 2016 et de 10,6% en moyenne annuelle durant la période 2007-2015. Au total, la masse monétaire continuerait d’enregistrer un taux d’accroissement modéré, de l’ordre de 3,9% en 2017 au lieu de 4,7% en 2016.</w:t>
      </w:r>
    </w:p>
    <w:p w:rsidR="002E5EFA" w:rsidRPr="00A56726" w:rsidRDefault="002E5EFA" w:rsidP="002E5EFA">
      <w:pPr>
        <w:widowControl w:val="0"/>
        <w:autoSpaceDE w:val="0"/>
        <w:autoSpaceDN w:val="0"/>
        <w:adjustRightInd w:val="0"/>
        <w:ind w:firstLine="709"/>
        <w:jc w:val="both"/>
        <w:rPr>
          <w:rFonts w:ascii="Sylfaen" w:hAnsi="Sylfaen" w:cstheme="majorBidi"/>
          <w:b w:val="0"/>
          <w:bCs w:val="0"/>
          <w:sz w:val="26"/>
          <w:szCs w:val="26"/>
        </w:rPr>
      </w:pPr>
    </w:p>
    <w:p w:rsidR="002B7F21" w:rsidRPr="00A56726" w:rsidRDefault="00473DAB" w:rsidP="00B56595">
      <w:pPr>
        <w:widowControl w:val="0"/>
        <w:autoSpaceDE w:val="0"/>
        <w:autoSpaceDN w:val="0"/>
        <w:adjustRightInd w:val="0"/>
        <w:ind w:firstLine="709"/>
        <w:jc w:val="both"/>
        <w:rPr>
          <w:rFonts w:ascii="Sylfaen" w:hAnsi="Sylfaen" w:cstheme="majorBidi"/>
          <w:b w:val="0"/>
          <w:bCs w:val="0"/>
          <w:sz w:val="26"/>
          <w:szCs w:val="26"/>
        </w:rPr>
      </w:pPr>
      <w:r w:rsidRPr="00A56726">
        <w:rPr>
          <w:rFonts w:ascii="Sylfaen" w:hAnsi="Sylfaen" w:cstheme="majorBidi"/>
          <w:b w:val="0"/>
          <w:bCs w:val="0"/>
          <w:sz w:val="26"/>
          <w:szCs w:val="26"/>
        </w:rPr>
        <w:t xml:space="preserve"> </w:t>
      </w:r>
      <w:r w:rsidR="00425DEA" w:rsidRPr="00A56726">
        <w:rPr>
          <w:rFonts w:ascii="Sylfaen" w:hAnsi="Sylfaen" w:cstheme="majorBidi"/>
          <w:b w:val="0"/>
          <w:bCs w:val="0"/>
          <w:sz w:val="26"/>
          <w:szCs w:val="26"/>
        </w:rPr>
        <w:t xml:space="preserve"> </w:t>
      </w:r>
    </w:p>
    <w:p w:rsidR="006950EF" w:rsidRPr="00A56726" w:rsidRDefault="006950EF" w:rsidP="006950EF">
      <w:pPr>
        <w:pStyle w:val="Paragraphedeliste"/>
        <w:keepNext/>
        <w:keepLines/>
        <w:numPr>
          <w:ilvl w:val="0"/>
          <w:numId w:val="35"/>
        </w:numPr>
        <w:ind w:left="993"/>
        <w:jc w:val="both"/>
        <w:rPr>
          <w:rFonts w:ascii="Book Antiqua" w:hAnsi="Book Antiqua" w:cs="Times New Roman"/>
          <w:b/>
          <w:bCs/>
          <w:color w:val="0000FF"/>
          <w:sz w:val="28"/>
          <w:szCs w:val="28"/>
          <w:u w:val="single"/>
        </w:rPr>
      </w:pPr>
      <w:r w:rsidRPr="00A56726">
        <w:rPr>
          <w:rFonts w:ascii="Book Antiqua" w:hAnsi="Book Antiqua" w:cs="Times New Roman"/>
          <w:b/>
          <w:bCs/>
          <w:color w:val="0000FF"/>
          <w:sz w:val="28"/>
          <w:szCs w:val="28"/>
          <w:u w:val="single"/>
        </w:rPr>
        <w:lastRenderedPageBreak/>
        <w:t>Perspectives de l’économie nationale en 2018</w:t>
      </w:r>
    </w:p>
    <w:p w:rsidR="006950EF" w:rsidRPr="00A56726" w:rsidRDefault="006950EF" w:rsidP="006950EF">
      <w:pPr>
        <w:pStyle w:val="Paragraphedeliste"/>
        <w:ind w:right="-110"/>
        <w:jc w:val="both"/>
        <w:rPr>
          <w:rFonts w:ascii="Book Antiqua" w:hAnsi="Book Antiqua" w:cstheme="majorBidi"/>
          <w:b/>
          <w:bCs/>
          <w:color w:val="0000FF"/>
          <w:sz w:val="28"/>
          <w:szCs w:val="28"/>
          <w:u w:val="single"/>
        </w:rPr>
      </w:pPr>
    </w:p>
    <w:p w:rsidR="006950EF" w:rsidRPr="00A56726" w:rsidRDefault="006950EF" w:rsidP="006950EF">
      <w:pPr>
        <w:pStyle w:val="Paragraphedeliste"/>
        <w:ind w:right="-110"/>
        <w:jc w:val="both"/>
        <w:rPr>
          <w:rFonts w:ascii="Book Antiqua" w:hAnsi="Book Antiqua" w:cstheme="majorBidi"/>
          <w:b/>
          <w:bCs/>
          <w:color w:val="0000FF"/>
          <w:sz w:val="28"/>
          <w:szCs w:val="28"/>
          <w:u w:val="single"/>
        </w:rPr>
      </w:pPr>
      <w:r w:rsidRPr="00A56726">
        <w:rPr>
          <w:rFonts w:ascii="Book Antiqua" w:hAnsi="Book Antiqua" w:cstheme="majorBidi"/>
          <w:b/>
          <w:bCs/>
          <w:color w:val="0000FF"/>
          <w:sz w:val="28"/>
          <w:szCs w:val="28"/>
          <w:u w:val="single"/>
        </w:rPr>
        <w:t>3.1. Composantes de l’offre en 2018</w:t>
      </w:r>
    </w:p>
    <w:p w:rsidR="006950EF" w:rsidRPr="00A56726" w:rsidRDefault="006950EF" w:rsidP="006950EF">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La baisse de la valeur ajoutée agricole, en raison de l’hypothèse d’une production céréalière moyenne durant la compagne 2017/2018, se traduirait par une croissance négative de l’activité primaire. De leur côté, les secteurs secondaire et tertiaire, sous l’effet d’une reprise lente de la demande mondiale adressée au Maroc en 2018 et du ralentissement de la demande intérieure, continueraient de connaitre une croissance modérée de leurs valeurs ajoutées. Dans ces conditions, l’économie nationale devrait connaître en 2018 un ralentissement de sa croissance par rapport à celle estimée pour 2017.</w:t>
      </w:r>
    </w:p>
    <w:p w:rsidR="006950EF" w:rsidRPr="00A56726" w:rsidRDefault="006950EF" w:rsidP="00A05AA2">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 xml:space="preserve">Dans ce cadre, le </w:t>
      </w:r>
      <w:r w:rsidRPr="00A56726">
        <w:rPr>
          <w:rFonts w:ascii="Sylfaen" w:hAnsi="Sylfaen" w:cstheme="majorBidi"/>
          <w:b/>
          <w:bCs/>
          <w:sz w:val="26"/>
          <w:szCs w:val="26"/>
        </w:rPr>
        <w:t xml:space="preserve">secteur primaire </w:t>
      </w:r>
      <w:r w:rsidRPr="00A56726">
        <w:rPr>
          <w:rFonts w:ascii="Sylfaen" w:hAnsi="Sylfaen" w:cstheme="majorBidi"/>
          <w:sz w:val="26"/>
          <w:szCs w:val="26"/>
        </w:rPr>
        <w:t>devrait</w:t>
      </w:r>
      <w:r w:rsidRPr="00A56726">
        <w:rPr>
          <w:rFonts w:ascii="Sylfaen" w:hAnsi="Sylfaen" w:cstheme="majorBidi"/>
          <w:b/>
          <w:bCs/>
          <w:sz w:val="26"/>
          <w:szCs w:val="26"/>
        </w:rPr>
        <w:t xml:space="preserve"> </w:t>
      </w:r>
      <w:r w:rsidRPr="00A56726">
        <w:rPr>
          <w:rFonts w:ascii="Sylfaen" w:hAnsi="Sylfaen" w:cstheme="majorBidi"/>
          <w:sz w:val="26"/>
          <w:szCs w:val="26"/>
        </w:rPr>
        <w:t>dégager une valeur ajoutée en baisse de 0,</w:t>
      </w:r>
      <w:r w:rsidR="00A05AA2" w:rsidRPr="00A56726">
        <w:rPr>
          <w:rFonts w:ascii="Sylfaen" w:hAnsi="Sylfaen" w:cstheme="majorBidi"/>
          <w:sz w:val="26"/>
          <w:szCs w:val="26"/>
        </w:rPr>
        <w:t>3</w:t>
      </w:r>
      <w:r w:rsidRPr="00A56726">
        <w:rPr>
          <w:rFonts w:ascii="Sylfaen" w:hAnsi="Sylfaen" w:cstheme="majorBidi"/>
          <w:sz w:val="26"/>
          <w:szCs w:val="26"/>
        </w:rPr>
        <w:t>% au lieu d’une progression de 1</w:t>
      </w:r>
      <w:r w:rsidR="00A05AA2" w:rsidRPr="00A56726">
        <w:rPr>
          <w:rFonts w:ascii="Sylfaen" w:hAnsi="Sylfaen" w:cstheme="majorBidi"/>
          <w:sz w:val="26"/>
          <w:szCs w:val="26"/>
        </w:rPr>
        <w:t>3</w:t>
      </w:r>
      <w:r w:rsidRPr="00A56726">
        <w:rPr>
          <w:rFonts w:ascii="Sylfaen" w:hAnsi="Sylfaen" w:cstheme="majorBidi"/>
          <w:sz w:val="26"/>
          <w:szCs w:val="26"/>
        </w:rPr>
        <w:t>,</w:t>
      </w:r>
      <w:r w:rsidR="00A05AA2" w:rsidRPr="00A56726">
        <w:rPr>
          <w:rFonts w:ascii="Sylfaen" w:hAnsi="Sylfaen" w:cstheme="majorBidi"/>
          <w:sz w:val="26"/>
          <w:szCs w:val="26"/>
        </w:rPr>
        <w:t>9</w:t>
      </w:r>
      <w:r w:rsidRPr="00A56726">
        <w:rPr>
          <w:rFonts w:ascii="Sylfaen" w:hAnsi="Sylfaen" w:cstheme="majorBidi"/>
          <w:sz w:val="26"/>
          <w:szCs w:val="26"/>
        </w:rPr>
        <w:t xml:space="preserve">% estimée pour 2017. La consolidation des activités des cultures agricoles non céréalières et de l’élevage permettraient d’atténuer le fléchissement de la production céréalière. </w:t>
      </w:r>
    </w:p>
    <w:p w:rsidR="006950EF" w:rsidRPr="00A56726" w:rsidRDefault="006950EF" w:rsidP="0023693D">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De leur côté, les activités non agricoles devraient enregistrer une légère amélioration de leur rythme de croissance</w:t>
      </w:r>
      <w:r w:rsidR="0023693D" w:rsidRPr="00A56726">
        <w:rPr>
          <w:rFonts w:ascii="Sylfaen" w:hAnsi="Sylfaen" w:cstheme="majorBidi"/>
          <w:sz w:val="26"/>
          <w:szCs w:val="26"/>
        </w:rPr>
        <w:t xml:space="preserve"> qui </w:t>
      </w:r>
      <w:r w:rsidRPr="00A56726">
        <w:rPr>
          <w:rFonts w:ascii="Sylfaen" w:hAnsi="Sylfaen" w:cstheme="majorBidi"/>
          <w:sz w:val="26"/>
          <w:szCs w:val="26"/>
        </w:rPr>
        <w:t xml:space="preserve"> pass</w:t>
      </w:r>
      <w:r w:rsidR="0023693D" w:rsidRPr="00A56726">
        <w:rPr>
          <w:rFonts w:ascii="Sylfaen" w:hAnsi="Sylfaen" w:cstheme="majorBidi"/>
          <w:sz w:val="26"/>
          <w:szCs w:val="26"/>
        </w:rPr>
        <w:t>erai</w:t>
      </w:r>
      <w:r w:rsidRPr="00A56726">
        <w:rPr>
          <w:rFonts w:ascii="Sylfaen" w:hAnsi="Sylfaen" w:cstheme="majorBidi"/>
          <w:sz w:val="26"/>
          <w:szCs w:val="26"/>
        </w:rPr>
        <w:t>t de 2,</w:t>
      </w:r>
      <w:r w:rsidR="00A05AA2" w:rsidRPr="00A56726">
        <w:rPr>
          <w:rFonts w:ascii="Sylfaen" w:hAnsi="Sylfaen" w:cstheme="majorBidi"/>
          <w:sz w:val="26"/>
          <w:szCs w:val="26"/>
        </w:rPr>
        <w:t>5</w:t>
      </w:r>
      <w:r w:rsidRPr="00A56726">
        <w:rPr>
          <w:rFonts w:ascii="Sylfaen" w:hAnsi="Sylfaen" w:cstheme="majorBidi"/>
          <w:sz w:val="26"/>
          <w:szCs w:val="26"/>
        </w:rPr>
        <w:t xml:space="preserve">% en 2017 à </w:t>
      </w:r>
      <w:r w:rsidR="00A05AA2" w:rsidRPr="00A56726">
        <w:rPr>
          <w:rFonts w:ascii="Sylfaen" w:hAnsi="Sylfaen" w:cstheme="majorBidi"/>
          <w:sz w:val="26"/>
          <w:szCs w:val="26"/>
        </w:rPr>
        <w:t>2</w:t>
      </w:r>
      <w:r w:rsidRPr="00A56726">
        <w:rPr>
          <w:rFonts w:ascii="Sylfaen" w:hAnsi="Sylfaen" w:cstheme="majorBidi"/>
          <w:sz w:val="26"/>
          <w:szCs w:val="26"/>
        </w:rPr>
        <w:t>,</w:t>
      </w:r>
      <w:r w:rsidR="00A05AA2" w:rsidRPr="00A56726">
        <w:rPr>
          <w:rFonts w:ascii="Sylfaen" w:hAnsi="Sylfaen" w:cstheme="majorBidi"/>
          <w:sz w:val="26"/>
          <w:szCs w:val="26"/>
        </w:rPr>
        <w:t>9</w:t>
      </w:r>
      <w:r w:rsidRPr="00A56726">
        <w:rPr>
          <w:rFonts w:ascii="Sylfaen" w:hAnsi="Sylfaen" w:cstheme="majorBidi"/>
          <w:sz w:val="26"/>
          <w:szCs w:val="26"/>
        </w:rPr>
        <w:t xml:space="preserve">% en 2018 restant, </w:t>
      </w:r>
      <w:r w:rsidR="0023693D" w:rsidRPr="00A56726">
        <w:rPr>
          <w:rFonts w:ascii="Sylfaen" w:hAnsi="Sylfaen" w:cstheme="majorBidi"/>
          <w:sz w:val="26"/>
          <w:szCs w:val="26"/>
        </w:rPr>
        <w:t>toutefois</w:t>
      </w:r>
      <w:r w:rsidRPr="00A56726">
        <w:rPr>
          <w:rFonts w:ascii="Sylfaen" w:hAnsi="Sylfaen" w:cstheme="majorBidi"/>
          <w:sz w:val="26"/>
          <w:szCs w:val="26"/>
        </w:rPr>
        <w:t>, inférieur à la moyenne de 4,2% enregistrée durant la période 2008-2012. La valeur ajoutée du secteur secondaire serait en amélioration de 2,</w:t>
      </w:r>
      <w:r w:rsidR="00A05AA2" w:rsidRPr="00A56726">
        <w:rPr>
          <w:rFonts w:ascii="Sylfaen" w:hAnsi="Sylfaen" w:cstheme="majorBidi"/>
          <w:sz w:val="26"/>
          <w:szCs w:val="26"/>
        </w:rPr>
        <w:t>6</w:t>
      </w:r>
      <w:r w:rsidRPr="00A56726">
        <w:rPr>
          <w:rFonts w:ascii="Sylfaen" w:hAnsi="Sylfaen" w:cstheme="majorBidi"/>
          <w:sz w:val="26"/>
          <w:szCs w:val="26"/>
        </w:rPr>
        <w:t>% au lieu de 2,</w:t>
      </w:r>
      <w:r w:rsidR="00A05AA2" w:rsidRPr="00A56726">
        <w:rPr>
          <w:rFonts w:ascii="Sylfaen" w:hAnsi="Sylfaen" w:cstheme="majorBidi"/>
          <w:sz w:val="26"/>
          <w:szCs w:val="26"/>
        </w:rPr>
        <w:t>4</w:t>
      </w:r>
      <w:r w:rsidRPr="00A56726">
        <w:rPr>
          <w:rFonts w:ascii="Sylfaen" w:hAnsi="Sylfaen" w:cstheme="majorBidi"/>
          <w:sz w:val="26"/>
          <w:szCs w:val="26"/>
        </w:rPr>
        <w:t xml:space="preserve">% en 2017. Celle du secteur tertiaire devrait s’accroitre de 3,1% au lieu de 2,6% en 2017. </w:t>
      </w:r>
    </w:p>
    <w:p w:rsidR="006950EF" w:rsidRPr="00A56726" w:rsidRDefault="006950EF" w:rsidP="00A05AA2">
      <w:pPr>
        <w:ind w:firstLine="708"/>
        <w:contextualSpacing/>
        <w:jc w:val="both"/>
        <w:rPr>
          <w:rFonts w:ascii="Sylfaen" w:hAnsi="Sylfaen" w:cstheme="majorBidi"/>
          <w:b w:val="0"/>
          <w:bCs w:val="0"/>
          <w:sz w:val="26"/>
          <w:szCs w:val="26"/>
        </w:rPr>
      </w:pPr>
      <w:r w:rsidRPr="00A56726">
        <w:rPr>
          <w:rFonts w:ascii="Sylfaen" w:hAnsi="Sylfaen" w:cstheme="majorBidi"/>
          <w:b w:val="0"/>
          <w:bCs w:val="0"/>
          <w:sz w:val="26"/>
          <w:szCs w:val="26"/>
        </w:rPr>
        <w:t xml:space="preserve">Dans ces conditions, et compte tenu d’une évolution de 5,9% des impôts et taxes sur produits nets de subventions, le </w:t>
      </w:r>
      <w:r w:rsidRPr="00A56726">
        <w:rPr>
          <w:rFonts w:ascii="Sylfaen" w:hAnsi="Sylfaen" w:cstheme="majorBidi"/>
          <w:sz w:val="26"/>
          <w:szCs w:val="26"/>
        </w:rPr>
        <w:t>Produit Intérieur Brut</w:t>
      </w:r>
      <w:r w:rsidRPr="00A56726">
        <w:rPr>
          <w:rFonts w:ascii="Sylfaen" w:hAnsi="Sylfaen" w:cstheme="majorBidi"/>
          <w:b w:val="0"/>
          <w:bCs w:val="0"/>
          <w:sz w:val="26"/>
          <w:szCs w:val="26"/>
        </w:rPr>
        <w:t xml:space="preserve"> devrait enregistrer une croissance de 2,</w:t>
      </w:r>
      <w:r w:rsidR="00A05AA2" w:rsidRPr="00A56726">
        <w:rPr>
          <w:rFonts w:ascii="Sylfaen" w:hAnsi="Sylfaen" w:cstheme="majorBidi"/>
          <w:b w:val="0"/>
          <w:bCs w:val="0"/>
          <w:sz w:val="26"/>
          <w:szCs w:val="26"/>
        </w:rPr>
        <w:t>9</w:t>
      </w:r>
      <w:r w:rsidRPr="00A56726">
        <w:rPr>
          <w:rFonts w:ascii="Sylfaen" w:hAnsi="Sylfaen" w:cstheme="majorBidi"/>
          <w:b w:val="0"/>
          <w:bCs w:val="0"/>
          <w:sz w:val="26"/>
          <w:szCs w:val="26"/>
        </w:rPr>
        <w:t xml:space="preserve">% en 2018 au lieu de 4%  enregistré en 2017. </w:t>
      </w:r>
    </w:p>
    <w:p w:rsidR="006950EF" w:rsidRPr="00A56726" w:rsidRDefault="006950EF" w:rsidP="006950EF">
      <w:pPr>
        <w:ind w:firstLine="708"/>
        <w:contextualSpacing/>
        <w:jc w:val="both"/>
        <w:rPr>
          <w:rFonts w:ascii="Sylfaen" w:hAnsi="Sylfaen" w:cstheme="majorBidi"/>
          <w:b w:val="0"/>
          <w:bCs w:val="0"/>
          <w:sz w:val="26"/>
          <w:szCs w:val="26"/>
        </w:rPr>
      </w:pPr>
    </w:p>
    <w:p w:rsidR="006950EF" w:rsidRPr="00A56726" w:rsidRDefault="006950EF" w:rsidP="0023693D">
      <w:pPr>
        <w:ind w:firstLine="708"/>
        <w:contextualSpacing/>
        <w:jc w:val="both"/>
        <w:rPr>
          <w:rFonts w:ascii="Sylfaen" w:hAnsi="Sylfaen" w:cstheme="majorBidi"/>
          <w:b w:val="0"/>
          <w:bCs w:val="0"/>
          <w:sz w:val="26"/>
          <w:szCs w:val="26"/>
        </w:rPr>
      </w:pPr>
      <w:r w:rsidRPr="00A56726">
        <w:rPr>
          <w:rFonts w:ascii="Sylfaen" w:hAnsi="Sylfaen" w:cstheme="majorBidi"/>
          <w:b w:val="0"/>
          <w:bCs w:val="0"/>
          <w:sz w:val="26"/>
          <w:szCs w:val="26"/>
        </w:rPr>
        <w:t xml:space="preserve">Aux prix courants, le Produit Intérieur Brut enregistrerait une progression de 4,5% au lieu de 5% en 2017. L’inflation, mesurée par l’indice implicite du PIB, serait </w:t>
      </w:r>
      <w:r w:rsidR="00CC7E2A" w:rsidRPr="00A56726">
        <w:rPr>
          <w:rFonts w:ascii="Sylfaen" w:hAnsi="Sylfaen" w:cstheme="majorBidi"/>
          <w:b w:val="0"/>
          <w:bCs w:val="0"/>
          <w:sz w:val="26"/>
          <w:szCs w:val="26"/>
        </w:rPr>
        <w:t xml:space="preserve">ainsi </w:t>
      </w:r>
      <w:r w:rsidRPr="00A56726">
        <w:rPr>
          <w:rFonts w:ascii="Sylfaen" w:hAnsi="Sylfaen" w:cstheme="majorBidi"/>
          <w:b w:val="0"/>
          <w:bCs w:val="0"/>
          <w:sz w:val="26"/>
          <w:szCs w:val="26"/>
        </w:rPr>
        <w:t>de 1,6% en 2018</w:t>
      </w:r>
      <w:r w:rsidR="00A05AA2" w:rsidRPr="00A56726">
        <w:rPr>
          <w:rFonts w:ascii="Sylfaen" w:hAnsi="Sylfaen" w:cstheme="majorBidi"/>
          <w:b w:val="0"/>
          <w:bCs w:val="0"/>
          <w:sz w:val="26"/>
          <w:szCs w:val="26"/>
        </w:rPr>
        <w:t xml:space="preserve"> au lieu de 1</w:t>
      </w:r>
      <w:r w:rsidRPr="00A56726">
        <w:rPr>
          <w:rFonts w:ascii="Sylfaen" w:hAnsi="Sylfaen" w:cstheme="majorBidi"/>
          <w:b w:val="0"/>
          <w:bCs w:val="0"/>
          <w:sz w:val="26"/>
          <w:szCs w:val="26"/>
        </w:rPr>
        <w:t>% en 2017.</w:t>
      </w:r>
    </w:p>
    <w:p w:rsidR="006950EF" w:rsidRPr="00A56726" w:rsidRDefault="006950EF" w:rsidP="006950EF">
      <w:pPr>
        <w:widowControl w:val="0"/>
        <w:autoSpaceDE w:val="0"/>
        <w:autoSpaceDN w:val="0"/>
        <w:adjustRightInd w:val="0"/>
        <w:spacing w:before="7" w:line="170" w:lineRule="exact"/>
        <w:rPr>
          <w:rFonts w:asciiTheme="minorHAnsi" w:eastAsia="PMingLiU" w:hAnsiTheme="minorHAnsi"/>
          <w:b w:val="0"/>
          <w:bCs w:val="0"/>
          <w:color w:val="000000"/>
          <w:sz w:val="28"/>
          <w:szCs w:val="28"/>
        </w:rPr>
      </w:pPr>
    </w:p>
    <w:p w:rsidR="00BD088D" w:rsidRPr="00A56726" w:rsidRDefault="00BD088D" w:rsidP="00CC7E2A">
      <w:pPr>
        <w:ind w:firstLine="708"/>
        <w:contextualSpacing/>
        <w:jc w:val="both"/>
        <w:rPr>
          <w:rFonts w:ascii="Sylfaen" w:hAnsi="Sylfaen" w:cstheme="majorBidi"/>
          <w:b w:val="0"/>
          <w:bCs w:val="0"/>
          <w:sz w:val="26"/>
          <w:szCs w:val="26"/>
        </w:rPr>
      </w:pPr>
    </w:p>
    <w:p w:rsidR="00096D70" w:rsidRPr="00A56726" w:rsidRDefault="006950EF" w:rsidP="00096D70">
      <w:pPr>
        <w:ind w:firstLine="708"/>
        <w:contextualSpacing/>
        <w:jc w:val="both"/>
        <w:rPr>
          <w:rFonts w:ascii="Sylfaen" w:hAnsi="Sylfaen" w:cstheme="majorBidi"/>
          <w:b w:val="0"/>
          <w:bCs w:val="0"/>
          <w:sz w:val="26"/>
          <w:szCs w:val="26"/>
        </w:rPr>
      </w:pPr>
      <w:r w:rsidRPr="00A56726">
        <w:rPr>
          <w:rFonts w:ascii="Sylfaen" w:hAnsi="Sylfaen" w:cstheme="majorBidi"/>
          <w:b w:val="0"/>
          <w:bCs w:val="0"/>
          <w:sz w:val="26"/>
          <w:szCs w:val="26"/>
        </w:rPr>
        <w:t xml:space="preserve">Dans ces conditions, et en tenant compte de l’évolution de la population active et du ralentissement des créations nettes d’emploi, le taux de chômage devrait connaitre une hausse, passant de 9,6% en 2016 à 10,7% en 2017 </w:t>
      </w:r>
      <w:r w:rsidR="00CC7E2A" w:rsidRPr="00A56726">
        <w:rPr>
          <w:rFonts w:ascii="Sylfaen" w:hAnsi="Sylfaen" w:cstheme="majorBidi"/>
          <w:b w:val="0"/>
          <w:bCs w:val="0"/>
          <w:sz w:val="26"/>
          <w:szCs w:val="26"/>
        </w:rPr>
        <w:t xml:space="preserve">et </w:t>
      </w:r>
      <w:r w:rsidRPr="00A56726">
        <w:rPr>
          <w:rFonts w:ascii="Sylfaen" w:hAnsi="Sylfaen" w:cstheme="majorBidi"/>
          <w:b w:val="0"/>
          <w:bCs w:val="0"/>
          <w:sz w:val="26"/>
          <w:szCs w:val="26"/>
        </w:rPr>
        <w:t>à 10,2% en 2018.</w:t>
      </w:r>
    </w:p>
    <w:p w:rsidR="006950EF" w:rsidRPr="00A56726" w:rsidRDefault="0023693D" w:rsidP="00096D70">
      <w:pPr>
        <w:ind w:firstLine="708"/>
        <w:contextualSpacing/>
        <w:jc w:val="both"/>
        <w:rPr>
          <w:rFonts w:ascii="Sylfaen" w:hAnsi="Sylfaen" w:cstheme="majorBidi"/>
          <w:b w:val="0"/>
          <w:bCs w:val="0"/>
          <w:sz w:val="26"/>
          <w:szCs w:val="26"/>
        </w:rPr>
      </w:pPr>
      <w:r w:rsidRPr="00A56726">
        <w:rPr>
          <w:rFonts w:ascii="Sylfaen" w:hAnsi="Sylfaen" w:cstheme="majorBidi"/>
          <w:b w:val="0"/>
          <w:bCs w:val="0"/>
          <w:sz w:val="26"/>
          <w:szCs w:val="26"/>
        </w:rPr>
        <w:t xml:space="preserve">   </w:t>
      </w:r>
    </w:p>
    <w:p w:rsidR="0023693D" w:rsidRPr="00A56726" w:rsidRDefault="0023693D" w:rsidP="006950EF">
      <w:pPr>
        <w:ind w:firstLine="708"/>
        <w:contextualSpacing/>
        <w:jc w:val="both"/>
        <w:rPr>
          <w:rFonts w:ascii="Sylfaen" w:hAnsi="Sylfaen" w:cstheme="majorBidi"/>
          <w:b w:val="0"/>
          <w:bCs w:val="0"/>
          <w:sz w:val="26"/>
          <w:szCs w:val="26"/>
        </w:rPr>
      </w:pPr>
    </w:p>
    <w:p w:rsidR="0023693D" w:rsidRPr="00A56726" w:rsidRDefault="0023693D" w:rsidP="006950EF">
      <w:pPr>
        <w:ind w:firstLine="708"/>
        <w:contextualSpacing/>
        <w:jc w:val="both"/>
        <w:rPr>
          <w:rFonts w:ascii="Sylfaen" w:hAnsi="Sylfaen" w:cstheme="majorBidi"/>
          <w:b w:val="0"/>
          <w:bCs w:val="0"/>
          <w:sz w:val="26"/>
          <w:szCs w:val="26"/>
        </w:rPr>
      </w:pPr>
    </w:p>
    <w:p w:rsidR="0023693D" w:rsidRPr="00A56726" w:rsidRDefault="0023693D" w:rsidP="006950EF">
      <w:pPr>
        <w:ind w:firstLine="708"/>
        <w:contextualSpacing/>
        <w:jc w:val="both"/>
        <w:rPr>
          <w:rFonts w:ascii="Sylfaen" w:hAnsi="Sylfaen" w:cstheme="majorBidi"/>
          <w:b w:val="0"/>
          <w:bCs w:val="0"/>
          <w:sz w:val="26"/>
          <w:szCs w:val="26"/>
        </w:rPr>
      </w:pPr>
    </w:p>
    <w:p w:rsidR="006950EF" w:rsidRPr="00A56726" w:rsidRDefault="006950EF" w:rsidP="006950EF">
      <w:pPr>
        <w:widowControl w:val="0"/>
        <w:autoSpaceDE w:val="0"/>
        <w:autoSpaceDN w:val="0"/>
        <w:adjustRightInd w:val="0"/>
        <w:spacing w:before="7" w:line="170" w:lineRule="exact"/>
        <w:rPr>
          <w:rFonts w:asciiTheme="minorHAnsi" w:eastAsia="PMingLiU" w:hAnsiTheme="minorHAnsi"/>
          <w:b w:val="0"/>
          <w:bCs w:val="0"/>
          <w:color w:val="000000"/>
          <w:sz w:val="28"/>
          <w:szCs w:val="28"/>
        </w:rPr>
      </w:pPr>
    </w:p>
    <w:p w:rsidR="006950EF" w:rsidRPr="00A56726" w:rsidRDefault="006950EF" w:rsidP="006950EF">
      <w:pPr>
        <w:pStyle w:val="Paragraphedeliste"/>
        <w:ind w:right="-110"/>
        <w:jc w:val="both"/>
        <w:rPr>
          <w:rFonts w:ascii="Book Antiqua" w:hAnsi="Book Antiqua" w:cstheme="majorBidi"/>
          <w:b/>
          <w:bCs/>
          <w:color w:val="0000FF"/>
          <w:sz w:val="28"/>
          <w:szCs w:val="28"/>
          <w:u w:val="single"/>
        </w:rPr>
      </w:pPr>
      <w:r w:rsidRPr="00A56726">
        <w:rPr>
          <w:rFonts w:ascii="Book Antiqua" w:hAnsi="Book Antiqua" w:cstheme="majorBidi"/>
          <w:b/>
          <w:bCs/>
          <w:color w:val="0000FF"/>
          <w:sz w:val="28"/>
          <w:szCs w:val="28"/>
          <w:u w:val="single"/>
        </w:rPr>
        <w:lastRenderedPageBreak/>
        <w:t>3.2. Les composantes de la demande</w:t>
      </w:r>
    </w:p>
    <w:p w:rsidR="006950EF" w:rsidRPr="00A56726" w:rsidRDefault="006950EF" w:rsidP="006950EF">
      <w:pPr>
        <w:widowControl w:val="0"/>
        <w:autoSpaceDE w:val="0"/>
        <w:autoSpaceDN w:val="0"/>
        <w:adjustRightInd w:val="0"/>
        <w:spacing w:before="7" w:line="180" w:lineRule="exact"/>
        <w:rPr>
          <w:rFonts w:asciiTheme="minorHAnsi" w:eastAsia="PMingLiU" w:hAnsiTheme="minorHAnsi"/>
          <w:b w:val="0"/>
          <w:bCs w:val="0"/>
          <w:color w:val="000000"/>
          <w:sz w:val="28"/>
          <w:szCs w:val="28"/>
        </w:rPr>
      </w:pPr>
    </w:p>
    <w:p w:rsidR="00A05AA2" w:rsidRPr="00A56726" w:rsidRDefault="00A05AA2" w:rsidP="00A05AA2">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 xml:space="preserve">La </w:t>
      </w:r>
      <w:r w:rsidRPr="00A56726">
        <w:rPr>
          <w:rFonts w:ascii="Sylfaen" w:hAnsi="Sylfaen" w:cstheme="majorBidi"/>
          <w:b/>
          <w:bCs/>
          <w:sz w:val="26"/>
          <w:szCs w:val="26"/>
        </w:rPr>
        <w:t>demande intérieure,</w:t>
      </w:r>
      <w:r w:rsidRPr="00A56726">
        <w:rPr>
          <w:rFonts w:ascii="Sylfaen" w:hAnsi="Sylfaen" w:cstheme="majorBidi"/>
          <w:sz w:val="26"/>
          <w:szCs w:val="26"/>
        </w:rPr>
        <w:t xml:space="preserve"> confortée par la consolidation de l’investissement brut et de la consommation finale nationale, continuerait de soutenir l’activité économique nationale en 2018, avec une contribution moins élevée qu’en 2017. Quant à la demande extérieure, elle contribuerait positivement à la croissance après une contribution négative enregistrée durant les deux dernières années. </w:t>
      </w:r>
    </w:p>
    <w:p w:rsidR="006950EF" w:rsidRPr="00A56726" w:rsidRDefault="006950EF" w:rsidP="0023693D">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La  consommation des  ménages  devrait  s’accroitre  de 3,</w:t>
      </w:r>
      <w:r w:rsidR="00476679" w:rsidRPr="00A56726">
        <w:rPr>
          <w:rFonts w:ascii="Sylfaen" w:hAnsi="Sylfaen" w:cstheme="majorBidi"/>
          <w:sz w:val="26"/>
          <w:szCs w:val="26"/>
        </w:rPr>
        <w:t>2</w:t>
      </w:r>
      <w:r w:rsidRPr="00A56726">
        <w:rPr>
          <w:rFonts w:ascii="Sylfaen" w:hAnsi="Sylfaen" w:cstheme="majorBidi"/>
          <w:sz w:val="26"/>
          <w:szCs w:val="26"/>
        </w:rPr>
        <w:t>%  en volume  et  consoliderait sa contribution à la croissance du PIB à 1,</w:t>
      </w:r>
      <w:r w:rsidR="00476679" w:rsidRPr="00A56726">
        <w:rPr>
          <w:rFonts w:ascii="Sylfaen" w:hAnsi="Sylfaen" w:cstheme="majorBidi"/>
          <w:sz w:val="26"/>
          <w:szCs w:val="26"/>
        </w:rPr>
        <w:t xml:space="preserve">8 </w:t>
      </w:r>
      <w:r w:rsidRPr="00A56726">
        <w:rPr>
          <w:rFonts w:ascii="Sylfaen" w:hAnsi="Sylfaen" w:cstheme="majorBidi"/>
          <w:sz w:val="26"/>
          <w:szCs w:val="26"/>
        </w:rPr>
        <w:t xml:space="preserve">point en 2018. La consommation des administrations publiques, de son côté,  </w:t>
      </w:r>
      <w:r w:rsidR="0023693D" w:rsidRPr="00A56726">
        <w:rPr>
          <w:rFonts w:ascii="Sylfaen" w:hAnsi="Sylfaen" w:cstheme="majorBidi"/>
          <w:sz w:val="26"/>
          <w:szCs w:val="26"/>
        </w:rPr>
        <w:t>s’accroitrait</w:t>
      </w:r>
      <w:r w:rsidRPr="00A56726">
        <w:rPr>
          <w:rFonts w:ascii="Sylfaen" w:hAnsi="Sylfaen" w:cstheme="majorBidi"/>
          <w:sz w:val="26"/>
          <w:szCs w:val="26"/>
        </w:rPr>
        <w:t xml:space="preserve">  de  2%  et sa contribution à la croissance devrait </w:t>
      </w:r>
      <w:r w:rsidR="00476679" w:rsidRPr="00A56726">
        <w:rPr>
          <w:rFonts w:ascii="Sylfaen" w:hAnsi="Sylfaen" w:cstheme="majorBidi"/>
          <w:sz w:val="26"/>
          <w:szCs w:val="26"/>
        </w:rPr>
        <w:tab/>
        <w:t>se maintenir</w:t>
      </w:r>
      <w:r w:rsidRPr="00A56726">
        <w:rPr>
          <w:rFonts w:ascii="Sylfaen" w:hAnsi="Sylfaen" w:cstheme="majorBidi"/>
          <w:sz w:val="26"/>
          <w:szCs w:val="26"/>
        </w:rPr>
        <w:t xml:space="preserve"> à 0,</w:t>
      </w:r>
      <w:r w:rsidR="00476679" w:rsidRPr="00A56726">
        <w:rPr>
          <w:rFonts w:ascii="Sylfaen" w:hAnsi="Sylfaen" w:cstheme="majorBidi"/>
          <w:sz w:val="26"/>
          <w:szCs w:val="26"/>
        </w:rPr>
        <w:t>4</w:t>
      </w:r>
      <w:r w:rsidRPr="00A56726">
        <w:rPr>
          <w:rFonts w:ascii="Sylfaen" w:hAnsi="Sylfaen" w:cstheme="majorBidi"/>
          <w:sz w:val="26"/>
          <w:szCs w:val="26"/>
        </w:rPr>
        <w:t xml:space="preserve"> point. Globalement, la consommation finale nationale augmenterait ainsi de 3% contribu</w:t>
      </w:r>
      <w:r w:rsidR="0023693D" w:rsidRPr="00A56726">
        <w:rPr>
          <w:rFonts w:ascii="Sylfaen" w:hAnsi="Sylfaen" w:cstheme="majorBidi"/>
          <w:sz w:val="26"/>
          <w:szCs w:val="26"/>
        </w:rPr>
        <w:t>ant</w:t>
      </w:r>
      <w:r w:rsidRPr="00A56726">
        <w:rPr>
          <w:rFonts w:ascii="Sylfaen" w:hAnsi="Sylfaen" w:cstheme="majorBidi"/>
          <w:sz w:val="26"/>
          <w:szCs w:val="26"/>
        </w:rPr>
        <w:t xml:space="preserve"> pour 2,</w:t>
      </w:r>
      <w:r w:rsidR="00476679" w:rsidRPr="00A56726">
        <w:rPr>
          <w:rFonts w:ascii="Sylfaen" w:hAnsi="Sylfaen" w:cstheme="majorBidi"/>
          <w:sz w:val="26"/>
          <w:szCs w:val="26"/>
        </w:rPr>
        <w:t>3</w:t>
      </w:r>
      <w:r w:rsidRPr="00A56726">
        <w:rPr>
          <w:rFonts w:ascii="Sylfaen" w:hAnsi="Sylfaen" w:cstheme="majorBidi"/>
          <w:sz w:val="26"/>
          <w:szCs w:val="26"/>
        </w:rPr>
        <w:t xml:space="preserve"> points à  la croissance économique en 2018.</w:t>
      </w:r>
    </w:p>
    <w:p w:rsidR="006950EF" w:rsidRPr="00A56726" w:rsidRDefault="006950EF" w:rsidP="0023693D">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La formation brut</w:t>
      </w:r>
      <w:r w:rsidR="00476679" w:rsidRPr="00A56726">
        <w:rPr>
          <w:rFonts w:ascii="Sylfaen" w:hAnsi="Sylfaen" w:cstheme="majorBidi"/>
          <w:sz w:val="26"/>
          <w:szCs w:val="26"/>
        </w:rPr>
        <w:t>e du capital fixe, pour sa part</w:t>
      </w:r>
      <w:r w:rsidR="00CC7E2A" w:rsidRPr="00A56726">
        <w:rPr>
          <w:rFonts w:ascii="Sylfaen" w:hAnsi="Sylfaen" w:cstheme="majorBidi"/>
          <w:sz w:val="26"/>
          <w:szCs w:val="26"/>
        </w:rPr>
        <w:t>,</w:t>
      </w:r>
      <w:r w:rsidR="00476679" w:rsidRPr="00A56726">
        <w:rPr>
          <w:rFonts w:ascii="Sylfaen" w:hAnsi="Sylfaen" w:cstheme="majorBidi"/>
          <w:sz w:val="26"/>
          <w:szCs w:val="26"/>
        </w:rPr>
        <w:t xml:space="preserve"> augmenterait</w:t>
      </w:r>
      <w:r w:rsidRPr="00A56726">
        <w:rPr>
          <w:rFonts w:ascii="Sylfaen" w:hAnsi="Sylfaen" w:cstheme="majorBidi"/>
          <w:sz w:val="26"/>
          <w:szCs w:val="26"/>
        </w:rPr>
        <w:t xml:space="preserve"> de </w:t>
      </w:r>
      <w:r w:rsidR="00476679" w:rsidRPr="00A56726">
        <w:rPr>
          <w:rFonts w:ascii="Sylfaen" w:hAnsi="Sylfaen" w:cstheme="majorBidi"/>
          <w:sz w:val="26"/>
          <w:szCs w:val="26"/>
        </w:rPr>
        <w:t>3</w:t>
      </w:r>
      <w:r w:rsidRPr="00A56726">
        <w:rPr>
          <w:rFonts w:ascii="Sylfaen" w:hAnsi="Sylfaen" w:cstheme="majorBidi"/>
          <w:sz w:val="26"/>
          <w:szCs w:val="26"/>
        </w:rPr>
        <w:t>,</w:t>
      </w:r>
      <w:r w:rsidR="00476679" w:rsidRPr="00A56726">
        <w:rPr>
          <w:rFonts w:ascii="Sylfaen" w:hAnsi="Sylfaen" w:cstheme="majorBidi"/>
          <w:sz w:val="26"/>
          <w:szCs w:val="26"/>
        </w:rPr>
        <w:t>2</w:t>
      </w:r>
      <w:r w:rsidRPr="00A56726">
        <w:rPr>
          <w:rFonts w:ascii="Sylfaen" w:hAnsi="Sylfaen" w:cstheme="majorBidi"/>
          <w:sz w:val="26"/>
          <w:szCs w:val="26"/>
        </w:rPr>
        <w:t>% au lieu de 3,</w:t>
      </w:r>
      <w:r w:rsidR="00476679" w:rsidRPr="00A56726">
        <w:rPr>
          <w:rFonts w:ascii="Sylfaen" w:hAnsi="Sylfaen" w:cstheme="majorBidi"/>
          <w:sz w:val="26"/>
          <w:szCs w:val="26"/>
        </w:rPr>
        <w:t>9</w:t>
      </w:r>
      <w:r w:rsidRPr="00A56726">
        <w:rPr>
          <w:rFonts w:ascii="Sylfaen" w:hAnsi="Sylfaen" w:cstheme="majorBidi"/>
          <w:sz w:val="26"/>
          <w:szCs w:val="26"/>
        </w:rPr>
        <w:t>% en 2017 et sa contri</w:t>
      </w:r>
      <w:r w:rsidR="00476679" w:rsidRPr="00A56726">
        <w:rPr>
          <w:rFonts w:ascii="Sylfaen" w:hAnsi="Sylfaen" w:cstheme="majorBidi"/>
          <w:sz w:val="26"/>
          <w:szCs w:val="26"/>
        </w:rPr>
        <w:t xml:space="preserve">bution à la croissance serait d’un </w:t>
      </w:r>
      <w:r w:rsidRPr="00A56726">
        <w:rPr>
          <w:rFonts w:ascii="Sylfaen" w:hAnsi="Sylfaen" w:cstheme="majorBidi"/>
          <w:sz w:val="26"/>
          <w:szCs w:val="26"/>
        </w:rPr>
        <w:t>point. La variation des stocks, quant à elle, afficherait une contribution négative à la croissance, de l’ordre de 0,</w:t>
      </w:r>
      <w:r w:rsidR="00476679" w:rsidRPr="00A56726">
        <w:rPr>
          <w:rFonts w:ascii="Sylfaen" w:hAnsi="Sylfaen" w:cstheme="majorBidi"/>
          <w:sz w:val="26"/>
          <w:szCs w:val="26"/>
        </w:rPr>
        <w:t>6</w:t>
      </w:r>
      <w:r w:rsidRPr="00A56726">
        <w:rPr>
          <w:rFonts w:ascii="Sylfaen" w:hAnsi="Sylfaen" w:cstheme="majorBidi"/>
          <w:sz w:val="26"/>
          <w:szCs w:val="26"/>
        </w:rPr>
        <w:t xml:space="preserve"> point en 2018.</w:t>
      </w:r>
      <w:r w:rsidR="0023693D" w:rsidRPr="00A56726">
        <w:rPr>
          <w:rFonts w:ascii="Sylfaen" w:hAnsi="Sylfaen" w:cstheme="majorBidi"/>
          <w:sz w:val="26"/>
          <w:szCs w:val="26"/>
        </w:rPr>
        <w:t xml:space="preserve"> Ainsi, l’investissement brut  </w:t>
      </w:r>
      <w:r w:rsidRPr="00A56726">
        <w:rPr>
          <w:rFonts w:ascii="Sylfaen" w:hAnsi="Sylfaen" w:cstheme="majorBidi"/>
          <w:sz w:val="26"/>
          <w:szCs w:val="26"/>
        </w:rPr>
        <w:t>s’accroîtrait d’environ 1,</w:t>
      </w:r>
      <w:r w:rsidR="00476679" w:rsidRPr="00A56726">
        <w:rPr>
          <w:rFonts w:ascii="Sylfaen" w:hAnsi="Sylfaen" w:cstheme="majorBidi"/>
          <w:sz w:val="26"/>
          <w:szCs w:val="26"/>
        </w:rPr>
        <w:t>2</w:t>
      </w:r>
      <w:r w:rsidRPr="00A56726">
        <w:rPr>
          <w:rFonts w:ascii="Sylfaen" w:hAnsi="Sylfaen" w:cstheme="majorBidi"/>
          <w:sz w:val="26"/>
          <w:szCs w:val="26"/>
        </w:rPr>
        <w:t>% en volume et sa contribution à la croissance serait d’environ 0,</w:t>
      </w:r>
      <w:r w:rsidR="00476679" w:rsidRPr="00A56726">
        <w:rPr>
          <w:rFonts w:ascii="Sylfaen" w:hAnsi="Sylfaen" w:cstheme="majorBidi"/>
          <w:sz w:val="26"/>
          <w:szCs w:val="26"/>
        </w:rPr>
        <w:t>4</w:t>
      </w:r>
      <w:r w:rsidRPr="00A56726">
        <w:rPr>
          <w:rFonts w:ascii="Sylfaen" w:hAnsi="Sylfaen" w:cstheme="majorBidi"/>
          <w:sz w:val="26"/>
          <w:szCs w:val="26"/>
        </w:rPr>
        <w:t xml:space="preserve"> point au lieu de 1,</w:t>
      </w:r>
      <w:r w:rsidR="00476679" w:rsidRPr="00A56726">
        <w:rPr>
          <w:rFonts w:ascii="Sylfaen" w:hAnsi="Sylfaen" w:cstheme="majorBidi"/>
          <w:sz w:val="26"/>
          <w:szCs w:val="26"/>
        </w:rPr>
        <w:t>7</w:t>
      </w:r>
      <w:r w:rsidRPr="00A56726">
        <w:rPr>
          <w:rFonts w:ascii="Sylfaen" w:hAnsi="Sylfaen" w:cstheme="majorBidi"/>
          <w:sz w:val="26"/>
          <w:szCs w:val="26"/>
        </w:rPr>
        <w:t xml:space="preserve"> point en 2017.</w:t>
      </w:r>
    </w:p>
    <w:p w:rsidR="006950EF" w:rsidRPr="00A56726" w:rsidRDefault="006950EF" w:rsidP="0023693D">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 xml:space="preserve">Dans ces conditions, la demande intérieure </w:t>
      </w:r>
      <w:r w:rsidR="0023693D" w:rsidRPr="00A56726">
        <w:rPr>
          <w:rFonts w:ascii="Sylfaen" w:hAnsi="Sylfaen" w:cstheme="majorBidi"/>
          <w:sz w:val="26"/>
          <w:szCs w:val="26"/>
        </w:rPr>
        <w:t>devrait progresser</w:t>
      </w:r>
      <w:r w:rsidRPr="00A56726">
        <w:rPr>
          <w:rFonts w:ascii="Sylfaen" w:hAnsi="Sylfaen" w:cstheme="majorBidi"/>
          <w:sz w:val="26"/>
          <w:szCs w:val="26"/>
        </w:rPr>
        <w:t xml:space="preserve"> de 2,</w:t>
      </w:r>
      <w:r w:rsidR="00476679" w:rsidRPr="00A56726">
        <w:rPr>
          <w:rFonts w:ascii="Sylfaen" w:hAnsi="Sylfaen" w:cstheme="majorBidi"/>
          <w:sz w:val="26"/>
          <w:szCs w:val="26"/>
        </w:rPr>
        <w:t>4</w:t>
      </w:r>
      <w:r w:rsidRPr="00A56726">
        <w:rPr>
          <w:rFonts w:ascii="Sylfaen" w:hAnsi="Sylfaen" w:cstheme="majorBidi"/>
          <w:sz w:val="26"/>
          <w:szCs w:val="26"/>
        </w:rPr>
        <w:t>% en volume au lieu de 3,</w:t>
      </w:r>
      <w:r w:rsidR="00476679" w:rsidRPr="00A56726">
        <w:rPr>
          <w:rFonts w:ascii="Sylfaen" w:hAnsi="Sylfaen" w:cstheme="majorBidi"/>
          <w:sz w:val="26"/>
          <w:szCs w:val="26"/>
        </w:rPr>
        <w:t>9</w:t>
      </w:r>
      <w:r w:rsidRPr="00A56726">
        <w:rPr>
          <w:rFonts w:ascii="Sylfaen" w:hAnsi="Sylfaen" w:cstheme="majorBidi"/>
          <w:sz w:val="26"/>
          <w:szCs w:val="26"/>
        </w:rPr>
        <w:t xml:space="preserve">% en 2017. Sa contribution à la croissance économique nationale baisserait à </w:t>
      </w:r>
      <w:r w:rsidR="00476679" w:rsidRPr="00A56726">
        <w:rPr>
          <w:rFonts w:ascii="Sylfaen" w:hAnsi="Sylfaen" w:cstheme="majorBidi"/>
          <w:sz w:val="26"/>
          <w:szCs w:val="26"/>
        </w:rPr>
        <w:t>2</w:t>
      </w:r>
      <w:r w:rsidRPr="00A56726">
        <w:rPr>
          <w:rFonts w:ascii="Sylfaen" w:hAnsi="Sylfaen" w:cstheme="majorBidi"/>
          <w:sz w:val="26"/>
          <w:szCs w:val="26"/>
        </w:rPr>
        <w:t>,</w:t>
      </w:r>
      <w:r w:rsidR="00476679" w:rsidRPr="00A56726">
        <w:rPr>
          <w:rFonts w:ascii="Sylfaen" w:hAnsi="Sylfaen" w:cstheme="majorBidi"/>
          <w:sz w:val="26"/>
          <w:szCs w:val="26"/>
        </w:rPr>
        <w:t>7</w:t>
      </w:r>
      <w:r w:rsidR="00CC7E2A" w:rsidRPr="00A56726">
        <w:rPr>
          <w:rFonts w:ascii="Sylfaen" w:hAnsi="Sylfaen" w:cstheme="majorBidi"/>
          <w:sz w:val="26"/>
          <w:szCs w:val="26"/>
        </w:rPr>
        <w:t xml:space="preserve"> </w:t>
      </w:r>
      <w:r w:rsidRPr="00A56726">
        <w:rPr>
          <w:rFonts w:ascii="Sylfaen" w:hAnsi="Sylfaen" w:cstheme="majorBidi"/>
          <w:sz w:val="26"/>
          <w:szCs w:val="26"/>
        </w:rPr>
        <w:t xml:space="preserve">points au lieu de </w:t>
      </w:r>
      <w:r w:rsidR="00476679" w:rsidRPr="00A56726">
        <w:rPr>
          <w:rFonts w:ascii="Sylfaen" w:hAnsi="Sylfaen" w:cstheme="majorBidi"/>
          <w:sz w:val="26"/>
          <w:szCs w:val="26"/>
        </w:rPr>
        <w:t>4</w:t>
      </w:r>
      <w:r w:rsidRPr="00A56726">
        <w:rPr>
          <w:rFonts w:ascii="Sylfaen" w:hAnsi="Sylfaen" w:cstheme="majorBidi"/>
          <w:sz w:val="26"/>
          <w:szCs w:val="26"/>
        </w:rPr>
        <w:t>,</w:t>
      </w:r>
      <w:r w:rsidR="00476679" w:rsidRPr="00A56726">
        <w:rPr>
          <w:rFonts w:ascii="Sylfaen" w:hAnsi="Sylfaen" w:cstheme="majorBidi"/>
          <w:sz w:val="26"/>
          <w:szCs w:val="26"/>
        </w:rPr>
        <w:t>3</w:t>
      </w:r>
      <w:r w:rsidRPr="00A56726">
        <w:rPr>
          <w:rFonts w:ascii="Sylfaen" w:hAnsi="Sylfaen" w:cstheme="majorBidi"/>
          <w:sz w:val="26"/>
          <w:szCs w:val="26"/>
        </w:rPr>
        <w:t xml:space="preserve"> points en 2017.</w:t>
      </w:r>
    </w:p>
    <w:p w:rsidR="006950EF" w:rsidRPr="00A56726" w:rsidRDefault="006950EF" w:rsidP="008E12C2">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 xml:space="preserve">La </w:t>
      </w:r>
      <w:r w:rsidRPr="00A56726">
        <w:rPr>
          <w:rFonts w:ascii="Sylfaen" w:hAnsi="Sylfaen" w:cstheme="majorBidi"/>
          <w:b/>
          <w:bCs/>
          <w:sz w:val="26"/>
          <w:szCs w:val="26"/>
        </w:rPr>
        <w:t>demande extérieure</w:t>
      </w:r>
      <w:r w:rsidRPr="00A56726">
        <w:rPr>
          <w:rFonts w:ascii="Sylfaen" w:hAnsi="Sylfaen" w:cstheme="majorBidi"/>
          <w:sz w:val="26"/>
          <w:szCs w:val="26"/>
        </w:rPr>
        <w:t xml:space="preserve"> nette devrait afficher une contribution </w:t>
      </w:r>
      <w:r w:rsidR="00476679" w:rsidRPr="00A56726">
        <w:rPr>
          <w:rFonts w:ascii="Sylfaen" w:hAnsi="Sylfaen" w:cstheme="majorBidi"/>
          <w:sz w:val="26"/>
          <w:szCs w:val="26"/>
        </w:rPr>
        <w:t xml:space="preserve">positive </w:t>
      </w:r>
      <w:r w:rsidRPr="00A56726">
        <w:rPr>
          <w:rFonts w:ascii="Sylfaen" w:hAnsi="Sylfaen" w:cstheme="majorBidi"/>
          <w:sz w:val="26"/>
          <w:szCs w:val="26"/>
        </w:rPr>
        <w:t>à la croissance du PIB de l’ordre de 0,2 point en 2018</w:t>
      </w:r>
      <w:r w:rsidR="008E12C2" w:rsidRPr="00A56726">
        <w:rPr>
          <w:rFonts w:ascii="Sylfaen" w:hAnsi="Sylfaen" w:cstheme="majorBidi"/>
          <w:sz w:val="26"/>
          <w:szCs w:val="26"/>
        </w:rPr>
        <w:t xml:space="preserve"> suite à une hausse</w:t>
      </w:r>
      <w:r w:rsidRPr="00A56726">
        <w:rPr>
          <w:rFonts w:ascii="Sylfaen" w:hAnsi="Sylfaen" w:cstheme="majorBidi"/>
          <w:sz w:val="26"/>
          <w:szCs w:val="26"/>
        </w:rPr>
        <w:t xml:space="preserve"> </w:t>
      </w:r>
      <w:r w:rsidR="008E12C2" w:rsidRPr="00A56726">
        <w:rPr>
          <w:rFonts w:ascii="Sylfaen" w:hAnsi="Sylfaen" w:cstheme="majorBidi"/>
          <w:sz w:val="26"/>
          <w:szCs w:val="26"/>
        </w:rPr>
        <w:t>de 6,9% en volume d</w:t>
      </w:r>
      <w:r w:rsidRPr="00A56726">
        <w:rPr>
          <w:rFonts w:ascii="Sylfaen" w:hAnsi="Sylfaen" w:cstheme="majorBidi"/>
          <w:sz w:val="26"/>
          <w:szCs w:val="26"/>
        </w:rPr>
        <w:t>es exportations de</w:t>
      </w:r>
      <w:r w:rsidR="008E12C2" w:rsidRPr="00A56726">
        <w:rPr>
          <w:rFonts w:ascii="Sylfaen" w:hAnsi="Sylfaen" w:cstheme="majorBidi"/>
          <w:sz w:val="26"/>
          <w:szCs w:val="26"/>
        </w:rPr>
        <w:t>s</w:t>
      </w:r>
      <w:r w:rsidRPr="00A56726">
        <w:rPr>
          <w:rFonts w:ascii="Sylfaen" w:hAnsi="Sylfaen" w:cstheme="majorBidi"/>
          <w:sz w:val="26"/>
          <w:szCs w:val="26"/>
        </w:rPr>
        <w:t xml:space="preserve"> biens et services</w:t>
      </w:r>
      <w:r w:rsidR="008E12C2" w:rsidRPr="00A56726">
        <w:rPr>
          <w:rFonts w:ascii="Sylfaen" w:hAnsi="Sylfaen" w:cstheme="majorBidi"/>
          <w:sz w:val="26"/>
          <w:szCs w:val="26"/>
        </w:rPr>
        <w:t xml:space="preserve"> et</w:t>
      </w:r>
      <w:r w:rsidRPr="00A56726">
        <w:rPr>
          <w:rFonts w:ascii="Sylfaen" w:hAnsi="Sylfaen" w:cstheme="majorBidi"/>
          <w:sz w:val="26"/>
          <w:szCs w:val="26"/>
        </w:rPr>
        <w:t xml:space="preserve"> </w:t>
      </w:r>
      <w:r w:rsidR="008E12C2" w:rsidRPr="00A56726">
        <w:rPr>
          <w:rFonts w:ascii="Sylfaen" w:hAnsi="Sylfaen" w:cstheme="majorBidi"/>
          <w:sz w:val="26"/>
          <w:szCs w:val="26"/>
        </w:rPr>
        <w:t xml:space="preserve">à </w:t>
      </w:r>
      <w:r w:rsidRPr="00A56726">
        <w:rPr>
          <w:rFonts w:ascii="Sylfaen" w:hAnsi="Sylfaen" w:cstheme="majorBidi"/>
          <w:sz w:val="26"/>
          <w:szCs w:val="26"/>
        </w:rPr>
        <w:t xml:space="preserve">une </w:t>
      </w:r>
      <w:r w:rsidR="008E12C2" w:rsidRPr="00A56726">
        <w:rPr>
          <w:rFonts w:ascii="Sylfaen" w:hAnsi="Sylfaen" w:cstheme="majorBidi"/>
          <w:sz w:val="26"/>
          <w:szCs w:val="26"/>
        </w:rPr>
        <w:t>augmentation</w:t>
      </w:r>
      <w:r w:rsidRPr="00A56726">
        <w:rPr>
          <w:rFonts w:ascii="Sylfaen" w:hAnsi="Sylfaen" w:cstheme="majorBidi"/>
          <w:sz w:val="26"/>
          <w:szCs w:val="26"/>
        </w:rPr>
        <w:t xml:space="preserve"> de </w:t>
      </w:r>
      <w:r w:rsidR="00476679" w:rsidRPr="00A56726">
        <w:rPr>
          <w:rFonts w:ascii="Sylfaen" w:hAnsi="Sylfaen" w:cstheme="majorBidi"/>
          <w:sz w:val="26"/>
          <w:szCs w:val="26"/>
        </w:rPr>
        <w:t>4</w:t>
      </w:r>
      <w:r w:rsidRPr="00A56726">
        <w:rPr>
          <w:rFonts w:ascii="Sylfaen" w:hAnsi="Sylfaen" w:cstheme="majorBidi"/>
          <w:sz w:val="26"/>
          <w:szCs w:val="26"/>
        </w:rPr>
        <w:t>,</w:t>
      </w:r>
      <w:r w:rsidR="00476679" w:rsidRPr="00A56726">
        <w:rPr>
          <w:rFonts w:ascii="Sylfaen" w:hAnsi="Sylfaen" w:cstheme="majorBidi"/>
          <w:sz w:val="26"/>
          <w:szCs w:val="26"/>
        </w:rPr>
        <w:t>9</w:t>
      </w:r>
      <w:r w:rsidRPr="00A56726">
        <w:rPr>
          <w:rFonts w:ascii="Sylfaen" w:hAnsi="Sylfaen" w:cstheme="majorBidi"/>
          <w:sz w:val="26"/>
          <w:szCs w:val="26"/>
        </w:rPr>
        <w:t xml:space="preserve">% </w:t>
      </w:r>
      <w:r w:rsidR="008E12C2" w:rsidRPr="00A56726">
        <w:rPr>
          <w:rFonts w:ascii="Sylfaen" w:hAnsi="Sylfaen" w:cstheme="majorBidi"/>
          <w:sz w:val="26"/>
          <w:szCs w:val="26"/>
        </w:rPr>
        <w:t>des importations des biens et services.</w:t>
      </w:r>
    </w:p>
    <w:p w:rsidR="005A1861" w:rsidRPr="00A56726" w:rsidRDefault="005A1861" w:rsidP="005A1861">
      <w:pPr>
        <w:widowControl w:val="0"/>
        <w:autoSpaceDE w:val="0"/>
        <w:autoSpaceDN w:val="0"/>
        <w:adjustRightInd w:val="0"/>
        <w:ind w:left="116" w:right="70" w:firstLine="708"/>
        <w:jc w:val="both"/>
        <w:rPr>
          <w:rFonts w:ascii="Sylfaen" w:hAnsi="Sylfaen" w:cstheme="majorBidi"/>
          <w:b w:val="0"/>
          <w:bCs w:val="0"/>
          <w:sz w:val="26"/>
          <w:szCs w:val="26"/>
        </w:rPr>
      </w:pPr>
      <w:r w:rsidRPr="00A56726">
        <w:rPr>
          <w:rFonts w:ascii="Sylfaen" w:hAnsi="Sylfaen" w:cstheme="majorBidi"/>
          <w:b w:val="0"/>
          <w:bCs w:val="0"/>
          <w:sz w:val="26"/>
          <w:szCs w:val="26"/>
        </w:rPr>
        <w:t>Aux prix courants, les exportations de biens et services devraient enregistrer une hausse de 5,7% en 2018, alors que les importations s’accroitraient de 5,2%. Ce qui se traduirait par le maintien du déficit en ressources à 13,6% du PIB. En dehors des échanges de services, le déficit commercial se maintiendrait à prés de 18,8% du PIB.</w:t>
      </w:r>
    </w:p>
    <w:p w:rsidR="00CC7E2A" w:rsidRPr="00A56726" w:rsidRDefault="00CC7E2A" w:rsidP="00CC7E2A">
      <w:pPr>
        <w:widowControl w:val="0"/>
        <w:autoSpaceDE w:val="0"/>
        <w:autoSpaceDN w:val="0"/>
        <w:adjustRightInd w:val="0"/>
        <w:ind w:left="116" w:right="70" w:firstLine="708"/>
        <w:jc w:val="both"/>
        <w:rPr>
          <w:rFonts w:ascii="Sylfaen" w:hAnsi="Sylfaen" w:cstheme="majorBidi"/>
          <w:b w:val="0"/>
          <w:bCs w:val="0"/>
          <w:sz w:val="26"/>
          <w:szCs w:val="26"/>
        </w:rPr>
      </w:pPr>
    </w:p>
    <w:p w:rsidR="008E12C2" w:rsidRPr="00A56726" w:rsidRDefault="008E12C2" w:rsidP="00CC7E2A">
      <w:pPr>
        <w:widowControl w:val="0"/>
        <w:autoSpaceDE w:val="0"/>
        <w:autoSpaceDN w:val="0"/>
        <w:adjustRightInd w:val="0"/>
        <w:ind w:left="116" w:right="70" w:firstLine="708"/>
        <w:jc w:val="both"/>
        <w:rPr>
          <w:rFonts w:ascii="Sylfaen" w:hAnsi="Sylfaen" w:cstheme="majorBidi"/>
          <w:b w:val="0"/>
          <w:bCs w:val="0"/>
          <w:sz w:val="26"/>
          <w:szCs w:val="26"/>
        </w:rPr>
      </w:pPr>
    </w:p>
    <w:p w:rsidR="008E12C2" w:rsidRPr="00A56726" w:rsidRDefault="008E12C2" w:rsidP="00CC7E2A">
      <w:pPr>
        <w:widowControl w:val="0"/>
        <w:autoSpaceDE w:val="0"/>
        <w:autoSpaceDN w:val="0"/>
        <w:adjustRightInd w:val="0"/>
        <w:ind w:left="116" w:right="70" w:firstLine="708"/>
        <w:jc w:val="both"/>
        <w:rPr>
          <w:rFonts w:ascii="Sylfaen" w:hAnsi="Sylfaen" w:cstheme="majorBidi"/>
          <w:b w:val="0"/>
          <w:bCs w:val="0"/>
          <w:sz w:val="26"/>
          <w:szCs w:val="26"/>
        </w:rPr>
      </w:pPr>
    </w:p>
    <w:p w:rsidR="008E12C2" w:rsidRPr="00A56726" w:rsidRDefault="008E12C2" w:rsidP="00CC7E2A">
      <w:pPr>
        <w:widowControl w:val="0"/>
        <w:autoSpaceDE w:val="0"/>
        <w:autoSpaceDN w:val="0"/>
        <w:adjustRightInd w:val="0"/>
        <w:ind w:left="116" w:right="70" w:firstLine="708"/>
        <w:jc w:val="both"/>
        <w:rPr>
          <w:rFonts w:ascii="Sylfaen" w:hAnsi="Sylfaen" w:cstheme="majorBidi"/>
          <w:b w:val="0"/>
          <w:bCs w:val="0"/>
          <w:sz w:val="26"/>
          <w:szCs w:val="26"/>
        </w:rPr>
      </w:pPr>
    </w:p>
    <w:p w:rsidR="008E12C2" w:rsidRPr="00A56726" w:rsidRDefault="008E12C2" w:rsidP="00CC7E2A">
      <w:pPr>
        <w:widowControl w:val="0"/>
        <w:autoSpaceDE w:val="0"/>
        <w:autoSpaceDN w:val="0"/>
        <w:adjustRightInd w:val="0"/>
        <w:ind w:left="116" w:right="70" w:firstLine="708"/>
        <w:jc w:val="both"/>
        <w:rPr>
          <w:rFonts w:ascii="Sylfaen" w:hAnsi="Sylfaen" w:cstheme="majorBidi"/>
          <w:b w:val="0"/>
          <w:bCs w:val="0"/>
          <w:sz w:val="26"/>
          <w:szCs w:val="26"/>
        </w:rPr>
      </w:pPr>
    </w:p>
    <w:p w:rsidR="008E12C2" w:rsidRPr="00A56726" w:rsidRDefault="008E12C2" w:rsidP="00CC7E2A">
      <w:pPr>
        <w:widowControl w:val="0"/>
        <w:autoSpaceDE w:val="0"/>
        <w:autoSpaceDN w:val="0"/>
        <w:adjustRightInd w:val="0"/>
        <w:ind w:left="116" w:right="70" w:firstLine="708"/>
        <w:jc w:val="both"/>
        <w:rPr>
          <w:rFonts w:ascii="Sylfaen" w:hAnsi="Sylfaen" w:cstheme="majorBidi"/>
          <w:b w:val="0"/>
          <w:bCs w:val="0"/>
          <w:sz w:val="26"/>
          <w:szCs w:val="26"/>
        </w:rPr>
      </w:pPr>
    </w:p>
    <w:p w:rsidR="008E12C2" w:rsidRPr="00A56726" w:rsidRDefault="008E12C2" w:rsidP="00CC7E2A">
      <w:pPr>
        <w:widowControl w:val="0"/>
        <w:autoSpaceDE w:val="0"/>
        <w:autoSpaceDN w:val="0"/>
        <w:adjustRightInd w:val="0"/>
        <w:ind w:left="116" w:right="70" w:firstLine="708"/>
        <w:jc w:val="both"/>
        <w:rPr>
          <w:rFonts w:ascii="Sylfaen" w:hAnsi="Sylfaen" w:cstheme="majorBidi"/>
          <w:b w:val="0"/>
          <w:bCs w:val="0"/>
          <w:sz w:val="26"/>
          <w:szCs w:val="26"/>
        </w:rPr>
      </w:pPr>
    </w:p>
    <w:p w:rsidR="006950EF" w:rsidRPr="00A56726" w:rsidRDefault="006950EF" w:rsidP="006950EF">
      <w:pPr>
        <w:pStyle w:val="Paragraphedeliste"/>
        <w:ind w:right="-110"/>
        <w:jc w:val="both"/>
        <w:rPr>
          <w:rFonts w:ascii="Book Antiqua" w:hAnsi="Book Antiqua" w:cstheme="majorBidi"/>
          <w:b/>
          <w:bCs/>
          <w:color w:val="0000FF"/>
          <w:sz w:val="28"/>
          <w:szCs w:val="28"/>
          <w:u w:val="single"/>
        </w:rPr>
      </w:pPr>
      <w:r w:rsidRPr="00A56726">
        <w:rPr>
          <w:rFonts w:ascii="Book Antiqua" w:hAnsi="Book Antiqua" w:cstheme="majorBidi"/>
          <w:b/>
          <w:bCs/>
          <w:color w:val="0000FF"/>
          <w:sz w:val="28"/>
          <w:szCs w:val="28"/>
          <w:u w:val="single"/>
        </w:rPr>
        <w:lastRenderedPageBreak/>
        <w:t>3.3. Financement de l’économie</w:t>
      </w:r>
    </w:p>
    <w:p w:rsidR="006950EF" w:rsidRPr="00A56726" w:rsidRDefault="006950EF" w:rsidP="004257A8">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Globalement, avec une progression de 4,5% du PIB aux prix courants en 201</w:t>
      </w:r>
      <w:r w:rsidR="004257A8">
        <w:rPr>
          <w:rFonts w:ascii="Sylfaen" w:hAnsi="Sylfaen" w:cstheme="majorBidi"/>
          <w:sz w:val="26"/>
          <w:szCs w:val="26"/>
        </w:rPr>
        <w:t>8</w:t>
      </w:r>
      <w:r w:rsidRPr="00A56726">
        <w:rPr>
          <w:rFonts w:ascii="Sylfaen" w:hAnsi="Sylfaen" w:cstheme="majorBidi"/>
          <w:sz w:val="26"/>
          <w:szCs w:val="26"/>
        </w:rPr>
        <w:t xml:space="preserve"> et un accroissement plus élevé de la consommation finale nationale de </w:t>
      </w:r>
      <w:r w:rsidR="009B0863" w:rsidRPr="00A56726">
        <w:rPr>
          <w:rFonts w:ascii="Sylfaen" w:hAnsi="Sylfaen" w:cstheme="majorBidi"/>
          <w:sz w:val="26"/>
          <w:szCs w:val="26"/>
        </w:rPr>
        <w:t>4</w:t>
      </w:r>
      <w:r w:rsidRPr="00A56726">
        <w:rPr>
          <w:rFonts w:ascii="Sylfaen" w:hAnsi="Sylfaen" w:cstheme="majorBidi"/>
          <w:sz w:val="26"/>
          <w:szCs w:val="26"/>
        </w:rPr>
        <w:t>,</w:t>
      </w:r>
      <w:r w:rsidR="009B0863" w:rsidRPr="00A56726">
        <w:rPr>
          <w:rFonts w:ascii="Sylfaen" w:hAnsi="Sylfaen" w:cstheme="majorBidi"/>
          <w:sz w:val="26"/>
          <w:szCs w:val="26"/>
        </w:rPr>
        <w:t>9</w:t>
      </w:r>
      <w:r w:rsidRPr="00A56726">
        <w:rPr>
          <w:rFonts w:ascii="Sylfaen" w:hAnsi="Sylfaen" w:cstheme="majorBidi"/>
          <w:sz w:val="26"/>
          <w:szCs w:val="26"/>
        </w:rPr>
        <w:t>%, l’épargne intérieure passerait de 22,</w:t>
      </w:r>
      <w:r w:rsidR="009B0863" w:rsidRPr="00A56726">
        <w:rPr>
          <w:rFonts w:ascii="Sylfaen" w:hAnsi="Sylfaen" w:cstheme="majorBidi"/>
          <w:sz w:val="26"/>
          <w:szCs w:val="26"/>
        </w:rPr>
        <w:t>5</w:t>
      </w:r>
      <w:r w:rsidRPr="00A56726">
        <w:rPr>
          <w:rFonts w:ascii="Sylfaen" w:hAnsi="Sylfaen" w:cstheme="majorBidi"/>
          <w:sz w:val="26"/>
          <w:szCs w:val="26"/>
        </w:rPr>
        <w:t>% du PIB en 2017 à 22</w:t>
      </w:r>
      <w:r w:rsidR="009B0863" w:rsidRPr="00A56726">
        <w:rPr>
          <w:rFonts w:ascii="Sylfaen" w:hAnsi="Sylfaen" w:cstheme="majorBidi"/>
          <w:sz w:val="26"/>
          <w:szCs w:val="26"/>
        </w:rPr>
        <w:t>,2</w:t>
      </w:r>
      <w:r w:rsidRPr="00A56726">
        <w:rPr>
          <w:rFonts w:ascii="Sylfaen" w:hAnsi="Sylfaen" w:cstheme="majorBidi"/>
          <w:sz w:val="26"/>
          <w:szCs w:val="26"/>
        </w:rPr>
        <w:t>% en 2018.</w:t>
      </w:r>
    </w:p>
    <w:p w:rsidR="006950EF" w:rsidRPr="00A56726" w:rsidRDefault="006950EF" w:rsidP="009B0863">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Les revenus nets en provenance du reste du monde, en hausse de 4,</w:t>
      </w:r>
      <w:r w:rsidR="009B0863" w:rsidRPr="00A56726">
        <w:rPr>
          <w:rFonts w:ascii="Sylfaen" w:hAnsi="Sylfaen" w:cstheme="majorBidi"/>
          <w:sz w:val="26"/>
          <w:szCs w:val="26"/>
        </w:rPr>
        <w:t>1</w:t>
      </w:r>
      <w:r w:rsidRPr="00A56726">
        <w:rPr>
          <w:rFonts w:ascii="Sylfaen" w:hAnsi="Sylfaen" w:cstheme="majorBidi"/>
          <w:sz w:val="26"/>
          <w:szCs w:val="26"/>
        </w:rPr>
        <w:t>%, devraient se maintenir à 5,8% du PIB. De ce fait, l’épargne nationale devrait représenter 28% du PIB au lieu de 28,</w:t>
      </w:r>
      <w:r w:rsidR="009B0863" w:rsidRPr="00A56726">
        <w:rPr>
          <w:rFonts w:ascii="Sylfaen" w:hAnsi="Sylfaen" w:cstheme="majorBidi"/>
          <w:sz w:val="26"/>
          <w:szCs w:val="26"/>
        </w:rPr>
        <w:t>3</w:t>
      </w:r>
      <w:r w:rsidRPr="00A56726">
        <w:rPr>
          <w:rFonts w:ascii="Sylfaen" w:hAnsi="Sylfaen" w:cstheme="majorBidi"/>
          <w:sz w:val="26"/>
          <w:szCs w:val="26"/>
        </w:rPr>
        <w:t>% en 2017. Elle resterait, toutefois, inférieure à l’investissement brut représentant 3</w:t>
      </w:r>
      <w:r w:rsidR="009B0863" w:rsidRPr="00A56726">
        <w:rPr>
          <w:rFonts w:ascii="Sylfaen" w:hAnsi="Sylfaen" w:cstheme="majorBidi"/>
          <w:sz w:val="26"/>
          <w:szCs w:val="26"/>
        </w:rPr>
        <w:t>3</w:t>
      </w:r>
      <w:r w:rsidRPr="00A56726">
        <w:rPr>
          <w:rFonts w:ascii="Sylfaen" w:hAnsi="Sylfaen" w:cstheme="majorBidi"/>
          <w:sz w:val="26"/>
          <w:szCs w:val="26"/>
        </w:rPr>
        <w:t>,</w:t>
      </w:r>
      <w:r w:rsidR="009B0863" w:rsidRPr="00A56726">
        <w:rPr>
          <w:rFonts w:ascii="Sylfaen" w:hAnsi="Sylfaen" w:cstheme="majorBidi"/>
          <w:sz w:val="26"/>
          <w:szCs w:val="26"/>
        </w:rPr>
        <w:t>1</w:t>
      </w:r>
      <w:r w:rsidRPr="00A56726">
        <w:rPr>
          <w:rFonts w:ascii="Sylfaen" w:hAnsi="Sylfaen" w:cstheme="majorBidi"/>
          <w:sz w:val="26"/>
          <w:szCs w:val="26"/>
        </w:rPr>
        <w:t xml:space="preserve">% du PIB en 2018. Le besoin de financement de l’économie devrait se maintenir, en conséquence, à </w:t>
      </w:r>
      <w:r w:rsidR="009B0863" w:rsidRPr="00A56726">
        <w:rPr>
          <w:rFonts w:ascii="Sylfaen" w:hAnsi="Sylfaen" w:cstheme="majorBidi"/>
          <w:sz w:val="26"/>
          <w:szCs w:val="26"/>
        </w:rPr>
        <w:t>5</w:t>
      </w:r>
      <w:r w:rsidRPr="00A56726">
        <w:rPr>
          <w:rFonts w:ascii="Sylfaen" w:hAnsi="Sylfaen" w:cstheme="majorBidi"/>
          <w:sz w:val="26"/>
          <w:szCs w:val="26"/>
        </w:rPr>
        <w:t>,</w:t>
      </w:r>
      <w:r w:rsidR="009B0863" w:rsidRPr="00A56726">
        <w:rPr>
          <w:rFonts w:ascii="Sylfaen" w:hAnsi="Sylfaen" w:cstheme="majorBidi"/>
          <w:sz w:val="26"/>
          <w:szCs w:val="26"/>
        </w:rPr>
        <w:t>1</w:t>
      </w:r>
      <w:r w:rsidRPr="00A56726">
        <w:rPr>
          <w:rFonts w:ascii="Sylfaen" w:hAnsi="Sylfaen" w:cstheme="majorBidi"/>
          <w:sz w:val="26"/>
          <w:szCs w:val="26"/>
        </w:rPr>
        <w:t>% du PIB en 2018.</w:t>
      </w:r>
    </w:p>
    <w:p w:rsidR="006950EF" w:rsidRPr="00A56726" w:rsidRDefault="006950EF" w:rsidP="006950EF">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 xml:space="preserve">Les finances publiques, de leur côté, sous l’effet de la poursuite du processus de rationalisation des dépenses budgétaires et du renforcement de la collecte des recettes, notamment fiscales, devraient afficher un déficit budgétaire de 3,5% du PIB en 2018, après celui de 3,8% prévu pour 2017. </w:t>
      </w:r>
    </w:p>
    <w:p w:rsidR="006950EF" w:rsidRPr="00A56726" w:rsidRDefault="006950EF" w:rsidP="009B0863">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Dans ces conditions, le taux d’endettement du Trésor se situerait à près de 6</w:t>
      </w:r>
      <w:r w:rsidR="009B0863" w:rsidRPr="00A56726">
        <w:rPr>
          <w:rFonts w:ascii="Sylfaen" w:hAnsi="Sylfaen" w:cstheme="majorBidi"/>
          <w:sz w:val="26"/>
          <w:szCs w:val="26"/>
        </w:rPr>
        <w:t>4</w:t>
      </w:r>
      <w:r w:rsidRPr="00A56726">
        <w:rPr>
          <w:rFonts w:ascii="Sylfaen" w:hAnsi="Sylfaen" w:cstheme="majorBidi"/>
          <w:sz w:val="26"/>
          <w:szCs w:val="26"/>
        </w:rPr>
        <w:t>,</w:t>
      </w:r>
      <w:r w:rsidR="009B0863" w:rsidRPr="00A56726">
        <w:rPr>
          <w:rFonts w:ascii="Sylfaen" w:hAnsi="Sylfaen" w:cstheme="majorBidi"/>
          <w:sz w:val="26"/>
          <w:szCs w:val="26"/>
        </w:rPr>
        <w:t>1</w:t>
      </w:r>
      <w:r w:rsidRPr="00A56726">
        <w:rPr>
          <w:rFonts w:ascii="Sylfaen" w:hAnsi="Sylfaen" w:cstheme="majorBidi"/>
          <w:sz w:val="26"/>
          <w:szCs w:val="26"/>
        </w:rPr>
        <w:t>% du PIB en 2018 et la dette publique globale représenterait 80</w:t>
      </w:r>
      <w:r w:rsidR="009B0863" w:rsidRPr="00A56726">
        <w:rPr>
          <w:rFonts w:ascii="Sylfaen" w:hAnsi="Sylfaen" w:cstheme="majorBidi"/>
          <w:sz w:val="26"/>
          <w:szCs w:val="26"/>
        </w:rPr>
        <w:t>,2</w:t>
      </w:r>
      <w:r w:rsidRPr="00A56726">
        <w:rPr>
          <w:rFonts w:ascii="Sylfaen" w:hAnsi="Sylfaen" w:cstheme="majorBidi"/>
          <w:sz w:val="26"/>
          <w:szCs w:val="26"/>
        </w:rPr>
        <w:t>% du PIB au lieu de 80,</w:t>
      </w:r>
      <w:r w:rsidR="009B0863" w:rsidRPr="00A56726">
        <w:rPr>
          <w:rFonts w:ascii="Sylfaen" w:hAnsi="Sylfaen" w:cstheme="majorBidi"/>
          <w:sz w:val="26"/>
          <w:szCs w:val="26"/>
        </w:rPr>
        <w:t>9</w:t>
      </w:r>
      <w:r w:rsidRPr="00A56726">
        <w:rPr>
          <w:rFonts w:ascii="Sylfaen" w:hAnsi="Sylfaen" w:cstheme="majorBidi"/>
          <w:sz w:val="26"/>
          <w:szCs w:val="26"/>
        </w:rPr>
        <w:t xml:space="preserve">% pour 2017. </w:t>
      </w:r>
    </w:p>
    <w:p w:rsidR="00310933" w:rsidRPr="00A56726" w:rsidRDefault="00310933" w:rsidP="00484AA9">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 xml:space="preserve">En prenant en considération, les perspectives de croissance économique en 2018 et de la hausse modérée des prix, les crédits bancaires devraient augmenter de 5,2% en 2018 au lieu de 5% en 2017. </w:t>
      </w:r>
      <w:r w:rsidR="00484AA9" w:rsidRPr="00A56726">
        <w:rPr>
          <w:rFonts w:ascii="Sylfaen" w:hAnsi="Sylfaen" w:cstheme="majorBidi"/>
          <w:sz w:val="26"/>
          <w:szCs w:val="26"/>
        </w:rPr>
        <w:t xml:space="preserve">Avec l’hypothèse de consolidation du stock de réserves internationales aux environs de 5 mois d’importations de biens et services, </w:t>
      </w:r>
      <w:r w:rsidRPr="00A56726">
        <w:rPr>
          <w:rFonts w:ascii="Sylfaen" w:hAnsi="Sylfaen" w:cstheme="majorBidi"/>
          <w:sz w:val="26"/>
          <w:szCs w:val="26"/>
        </w:rPr>
        <w:t xml:space="preserve">la masse monétaire devrait s’accroitre de près de </w:t>
      </w:r>
      <w:r w:rsidR="001C2310" w:rsidRPr="00A56726">
        <w:rPr>
          <w:rFonts w:ascii="Sylfaen" w:hAnsi="Sylfaen" w:cstheme="majorBidi"/>
          <w:sz w:val="26"/>
          <w:szCs w:val="26"/>
        </w:rPr>
        <w:t>5</w:t>
      </w:r>
      <w:r w:rsidRPr="00A56726">
        <w:rPr>
          <w:rFonts w:ascii="Sylfaen" w:hAnsi="Sylfaen" w:cstheme="majorBidi"/>
          <w:sz w:val="26"/>
          <w:szCs w:val="26"/>
        </w:rPr>
        <w:t>%</w:t>
      </w:r>
      <w:r w:rsidR="00484AA9" w:rsidRPr="00A56726">
        <w:rPr>
          <w:rFonts w:ascii="Sylfaen" w:hAnsi="Sylfaen" w:cstheme="majorBidi"/>
          <w:sz w:val="26"/>
          <w:szCs w:val="26"/>
        </w:rPr>
        <w:t xml:space="preserve"> en 2018</w:t>
      </w:r>
      <w:r w:rsidRPr="00A56726">
        <w:rPr>
          <w:rFonts w:ascii="Sylfaen" w:hAnsi="Sylfaen" w:cstheme="majorBidi"/>
          <w:sz w:val="26"/>
          <w:szCs w:val="26"/>
        </w:rPr>
        <w:t>.</w:t>
      </w:r>
    </w:p>
    <w:p w:rsidR="00676CFE" w:rsidRPr="00A56726" w:rsidRDefault="00676CFE" w:rsidP="001C2310">
      <w:pPr>
        <w:pStyle w:val="marker"/>
        <w:spacing w:before="0" w:beforeAutospacing="0" w:after="238" w:afterAutospacing="0" w:line="250" w:lineRule="atLeast"/>
        <w:ind w:firstLine="708"/>
        <w:jc w:val="both"/>
        <w:rPr>
          <w:rFonts w:ascii="Sylfaen" w:hAnsi="Sylfaen" w:cstheme="majorBidi"/>
          <w:sz w:val="26"/>
          <w:szCs w:val="26"/>
        </w:rPr>
      </w:pPr>
    </w:p>
    <w:p w:rsidR="006950EF" w:rsidRPr="00A56726" w:rsidRDefault="006950EF" w:rsidP="006950EF">
      <w:pPr>
        <w:pStyle w:val="marker"/>
        <w:spacing w:before="0" w:beforeAutospacing="0" w:after="238" w:afterAutospacing="0" w:line="250" w:lineRule="atLeast"/>
        <w:ind w:firstLine="708"/>
        <w:jc w:val="both"/>
        <w:rPr>
          <w:rFonts w:ascii="Sylfaen" w:hAnsi="Sylfaen" w:cstheme="majorBidi"/>
          <w:sz w:val="26"/>
          <w:szCs w:val="26"/>
        </w:rPr>
      </w:pPr>
    </w:p>
    <w:p w:rsidR="006950EF" w:rsidRPr="00A56726" w:rsidRDefault="006950EF" w:rsidP="006950EF">
      <w:pPr>
        <w:rPr>
          <w:rFonts w:ascii="Book Antiqua" w:hAnsi="Book Antiqua"/>
          <w:color w:val="0000FF"/>
          <w:sz w:val="28"/>
          <w:szCs w:val="28"/>
          <w:u w:val="single"/>
        </w:rPr>
      </w:pPr>
      <w:r w:rsidRPr="00A56726">
        <w:rPr>
          <w:rFonts w:ascii="Book Antiqua" w:hAnsi="Book Antiqua"/>
          <w:b w:val="0"/>
          <w:bCs w:val="0"/>
          <w:color w:val="0000FF"/>
          <w:sz w:val="28"/>
          <w:szCs w:val="28"/>
          <w:u w:val="single"/>
        </w:rPr>
        <w:br w:type="page"/>
      </w:r>
    </w:p>
    <w:p w:rsidR="009D5F7F" w:rsidRPr="00A56726" w:rsidRDefault="009D5F7F" w:rsidP="009D5F7F">
      <w:pPr>
        <w:pStyle w:val="Paragraphedeliste"/>
        <w:keepNext/>
        <w:keepLines/>
        <w:ind w:left="993"/>
        <w:jc w:val="both"/>
        <w:rPr>
          <w:rFonts w:ascii="Book Antiqua" w:hAnsi="Book Antiqua" w:cs="Times New Roman"/>
          <w:b/>
          <w:bCs/>
          <w:color w:val="0000FF"/>
          <w:sz w:val="28"/>
          <w:szCs w:val="28"/>
          <w:u w:val="single"/>
        </w:rPr>
      </w:pPr>
      <w:r w:rsidRPr="00A56726">
        <w:rPr>
          <w:rFonts w:ascii="Book Antiqua" w:hAnsi="Book Antiqua" w:cs="Times New Roman"/>
          <w:b/>
          <w:bCs/>
          <w:color w:val="0000FF"/>
          <w:sz w:val="28"/>
          <w:szCs w:val="28"/>
          <w:u w:val="single"/>
        </w:rPr>
        <w:lastRenderedPageBreak/>
        <w:t>Conclusion</w:t>
      </w:r>
    </w:p>
    <w:p w:rsidR="009D5F7F" w:rsidRPr="00A56726" w:rsidRDefault="009D5F7F" w:rsidP="009D5F7F">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Les perspectives économiques à l’horizon 2018 confirment le ralentissement de la croissance économique nationale et particulièrement les difficultés pour les activités non agricoles à  se réinscrire dans le sentier de croissance de plus de 4% réalisé avant la crise économique internationale de 2008. Elles montrent également la continuité de la forte dépendance de l’activité agricole des conditions climatiques.</w:t>
      </w:r>
    </w:p>
    <w:p w:rsidR="009D5F7F" w:rsidRPr="00A56726" w:rsidRDefault="009D5F7F" w:rsidP="00052413">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 xml:space="preserve">D’un autre coté, la consolidation des équilibres macroéconomiques durant les dernières années notamment les équilibres financiers, interne et externe, et la maitrise de la hausse des prix, ne devrait pas occulter la présence de déséquilibres structurels au sein de l’économie nationale </w:t>
      </w:r>
      <w:r w:rsidR="00052413" w:rsidRPr="00A56726">
        <w:rPr>
          <w:rFonts w:ascii="Sylfaen" w:hAnsi="Sylfaen" w:cstheme="majorBidi"/>
          <w:sz w:val="26"/>
          <w:szCs w:val="26"/>
        </w:rPr>
        <w:t>et par conséquent d’une pseudo</w:t>
      </w:r>
      <w:r w:rsidRPr="00A56726">
        <w:rPr>
          <w:rFonts w:ascii="Sylfaen" w:hAnsi="Sylfaen" w:cstheme="majorBidi"/>
          <w:sz w:val="26"/>
          <w:szCs w:val="26"/>
        </w:rPr>
        <w:t xml:space="preserve"> situation de stabilité macroéconomique</w:t>
      </w:r>
      <w:r w:rsidR="00052413" w:rsidRPr="00A56726">
        <w:rPr>
          <w:rFonts w:ascii="Sylfaen" w:hAnsi="Sylfaen" w:cstheme="majorBidi"/>
          <w:sz w:val="26"/>
          <w:szCs w:val="26"/>
        </w:rPr>
        <w:t xml:space="preserve"> qui brouille l’éclairage de la prise de décision</w:t>
      </w:r>
      <w:r w:rsidRPr="00A56726">
        <w:rPr>
          <w:rFonts w:ascii="Sylfaen" w:hAnsi="Sylfaen" w:cstheme="majorBidi"/>
          <w:sz w:val="26"/>
          <w:szCs w:val="26"/>
        </w:rPr>
        <w:t>. Le déséquilibre du commerce extérieur, en particulier, n’a cessé de se creuser</w:t>
      </w:r>
      <w:r w:rsidR="00093C89" w:rsidRPr="00A56726">
        <w:rPr>
          <w:rFonts w:ascii="Sylfaen" w:hAnsi="Sylfaen" w:cstheme="majorBidi"/>
          <w:sz w:val="26"/>
          <w:szCs w:val="26"/>
        </w:rPr>
        <w:t>,</w:t>
      </w:r>
      <w:r w:rsidRPr="00A56726">
        <w:rPr>
          <w:rFonts w:ascii="Sylfaen" w:hAnsi="Sylfaen" w:cstheme="majorBidi"/>
          <w:sz w:val="26"/>
          <w:szCs w:val="26"/>
        </w:rPr>
        <w:t xml:space="preserve"> mettant en exergue les faibles capacités d’une offre compétitive de l’économie nationale tant sur le marché domestique que sur le marché extérieur. Le déficit commercial, qui ne dépassait pas les 50 milliards de DH en 2000 a été multiplié par plus de quatre fois depuis 2011 pour représenter aujourd’hui presque 20% du PIB (200 milliards de DH) au lieu de 11% au début des années 2000.</w:t>
      </w:r>
    </w:p>
    <w:p w:rsidR="00726F86" w:rsidRPr="00A56726" w:rsidRDefault="00726F86" w:rsidP="00726F86">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Graphe 1 : Evolution du déficit commercial en niveau et en % du PIB</w:t>
      </w:r>
    </w:p>
    <w:p w:rsidR="004B47E6" w:rsidRPr="00A56726" w:rsidRDefault="004B47E6" w:rsidP="00BC3380">
      <w:pPr>
        <w:pStyle w:val="marker"/>
        <w:spacing w:before="0" w:beforeAutospacing="0" w:after="238" w:afterAutospacing="0" w:line="250" w:lineRule="atLeast"/>
        <w:ind w:firstLine="708"/>
        <w:jc w:val="center"/>
        <w:rPr>
          <w:rFonts w:ascii="Sylfaen" w:hAnsi="Sylfaen" w:cstheme="majorBidi"/>
          <w:sz w:val="26"/>
          <w:szCs w:val="26"/>
        </w:rPr>
      </w:pPr>
      <w:r w:rsidRPr="00A56726">
        <w:rPr>
          <w:rFonts w:ascii="Sylfaen" w:hAnsi="Sylfaen" w:cstheme="majorBidi"/>
          <w:noProof/>
          <w:sz w:val="26"/>
          <w:szCs w:val="26"/>
        </w:rPr>
        <w:drawing>
          <wp:inline distT="0" distB="0" distL="0" distR="0">
            <wp:extent cx="3822795" cy="2566888"/>
            <wp:effectExtent l="19050" t="0" r="25305" b="4862"/>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1B1A" w:rsidRPr="00A56726" w:rsidRDefault="00111B1A" w:rsidP="00111B1A">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En fait, ce déficit structurel est le résultat d’une forte demande intérieure satisfaite à plus de 40% par les importations. Plus encore, les activités à forte capacité exportatrice se réfèrent excessivement au marché extérieur pour répondre à  leurs besoins en inputs intermédiaires. A titre illustratif, les activités industrielles qui exportent en moyenne 37% de leur production, satisfont leurs besoins à hauteur de 38% du marché extérieur. Des niveaux largement supérieurs à ceux des activités non industrielles qui se situent à 7% et 8% respectivement.</w:t>
      </w:r>
    </w:p>
    <w:p w:rsidR="009D5F7F" w:rsidRPr="00A56726" w:rsidRDefault="009D5F7F" w:rsidP="009E57BD">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lastRenderedPageBreak/>
        <w:t xml:space="preserve">Par ailleurs, le financement de l’économie présente également un déséquilibre structurel entre l’épargne intérieure et les besoins </w:t>
      </w:r>
      <w:r w:rsidR="005E5684" w:rsidRPr="00A56726">
        <w:rPr>
          <w:rFonts w:ascii="Sylfaen" w:hAnsi="Sylfaen" w:cstheme="majorBidi"/>
          <w:sz w:val="26"/>
          <w:szCs w:val="26"/>
        </w:rPr>
        <w:t xml:space="preserve">de </w:t>
      </w:r>
      <w:r w:rsidRPr="00A56726">
        <w:rPr>
          <w:rFonts w:ascii="Sylfaen" w:hAnsi="Sylfaen" w:cstheme="majorBidi"/>
          <w:sz w:val="26"/>
          <w:szCs w:val="26"/>
        </w:rPr>
        <w:t>financ</w:t>
      </w:r>
      <w:r w:rsidR="005E5684" w:rsidRPr="00A56726">
        <w:rPr>
          <w:rFonts w:ascii="Sylfaen" w:hAnsi="Sylfaen" w:cstheme="majorBidi"/>
          <w:sz w:val="26"/>
          <w:szCs w:val="26"/>
        </w:rPr>
        <w:t>ement de</w:t>
      </w:r>
      <w:r w:rsidRPr="00A56726">
        <w:rPr>
          <w:rFonts w:ascii="Sylfaen" w:hAnsi="Sylfaen" w:cstheme="majorBidi"/>
          <w:sz w:val="26"/>
          <w:szCs w:val="26"/>
        </w:rPr>
        <w:t xml:space="preserve"> l’investissement. Si  l’on exclue les revenus nets en provenance du reste du monde, qui ont globalement un caractère exogène, le besoin réel de financement de l’économie se chiffre à 1</w:t>
      </w:r>
      <w:r w:rsidR="009E57BD" w:rsidRPr="00A56726">
        <w:rPr>
          <w:rFonts w:ascii="Sylfaen" w:hAnsi="Sylfaen" w:cstheme="majorBidi"/>
          <w:sz w:val="26"/>
          <w:szCs w:val="26"/>
        </w:rPr>
        <w:t>1</w:t>
      </w:r>
      <w:r w:rsidRPr="00A56726">
        <w:rPr>
          <w:rFonts w:ascii="Sylfaen" w:hAnsi="Sylfaen" w:cstheme="majorBidi"/>
          <w:sz w:val="26"/>
          <w:szCs w:val="26"/>
        </w:rPr>
        <w:t>% du PIB en moyenne annuelle durant les dix dernières années.</w:t>
      </w:r>
    </w:p>
    <w:p w:rsidR="00726F86" w:rsidRPr="00A56726" w:rsidRDefault="00726F86" w:rsidP="00726F86">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Graphe 2 : Evolution de l’épargne intérieure et de l’investissement brut en Milliards de DH</w:t>
      </w:r>
    </w:p>
    <w:p w:rsidR="00D5362D" w:rsidRPr="00A56726" w:rsidRDefault="00A94E75" w:rsidP="00D5362D">
      <w:pPr>
        <w:pStyle w:val="marker"/>
        <w:spacing w:before="0" w:beforeAutospacing="0" w:after="238" w:afterAutospacing="0" w:line="250" w:lineRule="atLeast"/>
        <w:ind w:firstLine="708"/>
        <w:jc w:val="center"/>
        <w:rPr>
          <w:rFonts w:ascii="Sylfaen" w:hAnsi="Sylfaen" w:cstheme="majorBidi"/>
          <w:sz w:val="26"/>
          <w:szCs w:val="26"/>
        </w:rPr>
      </w:pPr>
      <w:r w:rsidRPr="00A56726">
        <w:rPr>
          <w:rFonts w:ascii="Sylfaen" w:hAnsi="Sylfaen" w:cstheme="majorBidi"/>
          <w:noProof/>
          <w:sz w:val="26"/>
          <w:szCs w:val="26"/>
        </w:rPr>
        <w:drawing>
          <wp:inline distT="0" distB="0" distL="0" distR="0">
            <wp:extent cx="3792959" cy="2239977"/>
            <wp:effectExtent l="19050" t="0" r="17041" b="7923"/>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5F7F" w:rsidRPr="00A56726" w:rsidRDefault="009D5F7F" w:rsidP="00C6673A">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 xml:space="preserve">Ces déséquilibres seront de plus en plus </w:t>
      </w:r>
      <w:r w:rsidR="00371692" w:rsidRPr="00A56726">
        <w:rPr>
          <w:rFonts w:ascii="Sylfaen" w:hAnsi="Sylfaen" w:cstheme="majorBidi"/>
          <w:sz w:val="26"/>
          <w:szCs w:val="26"/>
        </w:rPr>
        <w:t>préoccupants</w:t>
      </w:r>
      <w:r w:rsidR="00C6673A" w:rsidRPr="00A56726">
        <w:rPr>
          <w:rFonts w:ascii="Sylfaen" w:hAnsi="Sylfaen" w:cstheme="majorBidi"/>
          <w:sz w:val="26"/>
          <w:szCs w:val="26"/>
        </w:rPr>
        <w:t xml:space="preserve"> si le Maroc ne retrouve pas une </w:t>
      </w:r>
      <w:r w:rsidRPr="00A56726">
        <w:rPr>
          <w:rFonts w:ascii="Sylfaen" w:hAnsi="Sylfaen" w:cstheme="majorBidi"/>
          <w:sz w:val="26"/>
          <w:szCs w:val="26"/>
        </w:rPr>
        <w:t xml:space="preserve">croissance économique potentielle nationale </w:t>
      </w:r>
      <w:r w:rsidR="00C6673A" w:rsidRPr="00A56726">
        <w:rPr>
          <w:rFonts w:ascii="Sylfaen" w:hAnsi="Sylfaen" w:cstheme="majorBidi"/>
          <w:sz w:val="26"/>
          <w:szCs w:val="26"/>
        </w:rPr>
        <w:t xml:space="preserve">plus élevée en s’engageant dans une </w:t>
      </w:r>
      <w:r w:rsidRPr="00A56726">
        <w:rPr>
          <w:rFonts w:ascii="Sylfaen" w:hAnsi="Sylfaen" w:cstheme="majorBidi"/>
          <w:sz w:val="26"/>
          <w:szCs w:val="26"/>
        </w:rPr>
        <w:t xml:space="preserve">transition de </w:t>
      </w:r>
      <w:r w:rsidR="00C6673A" w:rsidRPr="00A56726">
        <w:rPr>
          <w:rFonts w:ascii="Sylfaen" w:hAnsi="Sylfaen" w:cstheme="majorBidi"/>
          <w:sz w:val="26"/>
          <w:szCs w:val="26"/>
        </w:rPr>
        <w:t xml:space="preserve">son </w:t>
      </w:r>
      <w:r w:rsidRPr="00A56726">
        <w:rPr>
          <w:rFonts w:ascii="Sylfaen" w:hAnsi="Sylfaen" w:cstheme="majorBidi"/>
          <w:sz w:val="26"/>
          <w:szCs w:val="26"/>
        </w:rPr>
        <w:t>économie d</w:t>
      </w:r>
      <w:r w:rsidR="00C6673A" w:rsidRPr="00A56726">
        <w:rPr>
          <w:rFonts w:ascii="Sylfaen" w:hAnsi="Sylfaen" w:cstheme="majorBidi"/>
          <w:sz w:val="26"/>
          <w:szCs w:val="26"/>
        </w:rPr>
        <w:t xml:space="preserve">’un </w:t>
      </w:r>
      <w:r w:rsidRPr="00A56726">
        <w:rPr>
          <w:rFonts w:ascii="Sylfaen" w:hAnsi="Sylfaen" w:cstheme="majorBidi"/>
          <w:sz w:val="26"/>
          <w:szCs w:val="26"/>
        </w:rPr>
        <w:t xml:space="preserve">mode de production traditionnel vers une offre plus diversifiée </w:t>
      </w:r>
      <w:r w:rsidR="00C6673A" w:rsidRPr="00A56726">
        <w:rPr>
          <w:rFonts w:ascii="Sylfaen" w:hAnsi="Sylfaen" w:cstheme="majorBidi"/>
          <w:sz w:val="26"/>
          <w:szCs w:val="26"/>
        </w:rPr>
        <w:t xml:space="preserve">et </w:t>
      </w:r>
      <w:r w:rsidRPr="00A56726">
        <w:rPr>
          <w:rFonts w:ascii="Sylfaen" w:hAnsi="Sylfaen" w:cstheme="majorBidi"/>
          <w:sz w:val="26"/>
          <w:szCs w:val="26"/>
        </w:rPr>
        <w:t>avec un contenu technologique plus élevé. Ceci requiert des réformes structurelles profondes qui permettent à l’économie nationale de disposer de déterminants fondamentaux de création de la richesse.</w:t>
      </w:r>
    </w:p>
    <w:p w:rsidR="009D5F7F" w:rsidRPr="00A56726" w:rsidRDefault="00D843E2" w:rsidP="009E7E98">
      <w:pPr>
        <w:pStyle w:val="marker"/>
        <w:spacing w:before="0" w:beforeAutospacing="0" w:after="238" w:afterAutospacing="0" w:line="250" w:lineRule="atLeast"/>
        <w:ind w:firstLine="708"/>
        <w:jc w:val="both"/>
        <w:rPr>
          <w:rFonts w:ascii="Sylfaen" w:hAnsi="Sylfaen" w:cstheme="majorBidi"/>
          <w:sz w:val="26"/>
          <w:szCs w:val="26"/>
        </w:rPr>
      </w:pPr>
      <w:r w:rsidRPr="00A56726">
        <w:rPr>
          <w:rFonts w:ascii="Sylfaen" w:hAnsi="Sylfaen" w:cstheme="majorBidi"/>
          <w:sz w:val="26"/>
          <w:szCs w:val="26"/>
        </w:rPr>
        <w:t>L</w:t>
      </w:r>
      <w:r w:rsidR="009D5F7F" w:rsidRPr="00A56726">
        <w:rPr>
          <w:rFonts w:ascii="Sylfaen" w:hAnsi="Sylfaen" w:cstheme="majorBidi"/>
          <w:sz w:val="26"/>
          <w:szCs w:val="26"/>
        </w:rPr>
        <w:t>’étude du HCP sur le rendement de l’investissement au Maroc a mis en exergue l</w:t>
      </w:r>
      <w:r w:rsidR="009E7E98" w:rsidRPr="00A56726">
        <w:rPr>
          <w:rFonts w:ascii="Sylfaen" w:hAnsi="Sylfaen" w:cstheme="majorBidi"/>
          <w:sz w:val="26"/>
          <w:szCs w:val="26"/>
        </w:rPr>
        <w:t>a nécessité de</w:t>
      </w:r>
      <w:r w:rsidR="009D5F7F" w:rsidRPr="00A56726">
        <w:rPr>
          <w:rFonts w:ascii="Sylfaen" w:hAnsi="Sylfaen" w:cstheme="majorBidi"/>
          <w:sz w:val="26"/>
          <w:szCs w:val="26"/>
        </w:rPr>
        <w:t xml:space="preserve"> poursuivre l’accumulation en capital physique et en capital humain et l</w:t>
      </w:r>
      <w:r w:rsidR="009E7E98" w:rsidRPr="00A56726">
        <w:rPr>
          <w:rFonts w:ascii="Sylfaen" w:hAnsi="Sylfaen" w:cstheme="majorBidi"/>
          <w:sz w:val="26"/>
          <w:szCs w:val="26"/>
        </w:rPr>
        <w:t xml:space="preserve">’importance </w:t>
      </w:r>
      <w:r w:rsidR="009D5F7F" w:rsidRPr="00A56726">
        <w:rPr>
          <w:rFonts w:ascii="Sylfaen" w:hAnsi="Sylfaen" w:cstheme="majorBidi"/>
          <w:sz w:val="26"/>
          <w:szCs w:val="26"/>
        </w:rPr>
        <w:t>d’un cadre institutionnel favorable à même de valoriser ces accumulations</w:t>
      </w:r>
      <w:r w:rsidR="009E7E98" w:rsidRPr="00A56726">
        <w:rPr>
          <w:rFonts w:ascii="Sylfaen" w:hAnsi="Sylfaen" w:cstheme="majorBidi"/>
          <w:sz w:val="26"/>
          <w:szCs w:val="26"/>
        </w:rPr>
        <w:t xml:space="preserve"> et accroitre la productivité de l’économie</w:t>
      </w:r>
      <w:r w:rsidR="009D5F7F" w:rsidRPr="00A56726">
        <w:rPr>
          <w:rFonts w:ascii="Sylfaen" w:hAnsi="Sylfaen" w:cstheme="majorBidi"/>
          <w:sz w:val="26"/>
          <w:szCs w:val="26"/>
        </w:rPr>
        <w:t xml:space="preserve">.      </w:t>
      </w:r>
    </w:p>
    <w:p w:rsidR="009D5F7F" w:rsidRPr="00A56726" w:rsidRDefault="009D5F7F" w:rsidP="00D96524">
      <w:pPr>
        <w:pStyle w:val="marker"/>
        <w:spacing w:before="0" w:beforeAutospacing="0" w:after="238" w:afterAutospacing="0" w:line="250" w:lineRule="atLeast"/>
        <w:ind w:firstLine="708"/>
        <w:jc w:val="both"/>
        <w:rPr>
          <w:rFonts w:ascii="Sylfaen" w:hAnsi="Sylfaen" w:cstheme="majorBidi"/>
          <w:sz w:val="26"/>
          <w:szCs w:val="26"/>
        </w:rPr>
      </w:pPr>
    </w:p>
    <w:p w:rsidR="006C1F54" w:rsidRPr="00A56726" w:rsidRDefault="006C1F54" w:rsidP="00A71A4B">
      <w:pPr>
        <w:pStyle w:val="marker"/>
        <w:spacing w:before="0" w:beforeAutospacing="0" w:after="238" w:afterAutospacing="0" w:line="250" w:lineRule="atLeast"/>
        <w:ind w:firstLine="708"/>
        <w:jc w:val="both"/>
        <w:rPr>
          <w:rFonts w:ascii="Sylfaen" w:hAnsi="Sylfaen" w:cstheme="majorBidi"/>
          <w:sz w:val="26"/>
          <w:szCs w:val="26"/>
        </w:rPr>
      </w:pPr>
    </w:p>
    <w:p w:rsidR="008C46A9" w:rsidRPr="00A56726" w:rsidRDefault="008C46A9" w:rsidP="00A71A4B">
      <w:pPr>
        <w:pStyle w:val="marker"/>
        <w:spacing w:before="0" w:beforeAutospacing="0" w:after="238" w:afterAutospacing="0" w:line="250" w:lineRule="atLeast"/>
        <w:ind w:firstLine="708"/>
        <w:jc w:val="both"/>
        <w:rPr>
          <w:rFonts w:ascii="Sylfaen" w:hAnsi="Sylfaen" w:cstheme="majorBidi"/>
          <w:sz w:val="26"/>
          <w:szCs w:val="26"/>
        </w:rPr>
      </w:pPr>
    </w:p>
    <w:p w:rsidR="006C1F54" w:rsidRPr="00A56726" w:rsidRDefault="006C1F54" w:rsidP="00A71A4B">
      <w:pPr>
        <w:pStyle w:val="marker"/>
        <w:spacing w:before="0" w:beforeAutospacing="0" w:after="238" w:afterAutospacing="0" w:line="250" w:lineRule="atLeast"/>
        <w:ind w:firstLine="708"/>
        <w:jc w:val="both"/>
        <w:rPr>
          <w:rFonts w:ascii="Sylfaen" w:hAnsi="Sylfaen" w:cstheme="majorBidi"/>
          <w:sz w:val="26"/>
          <w:szCs w:val="26"/>
        </w:rPr>
      </w:pPr>
    </w:p>
    <w:p w:rsidR="00BC3380" w:rsidRPr="00A56726" w:rsidRDefault="00BC3380">
      <w:pPr>
        <w:rPr>
          <w:rFonts w:ascii="Book Antiqua" w:hAnsi="Book Antiqua"/>
          <w:color w:val="0000FF"/>
          <w:sz w:val="28"/>
          <w:szCs w:val="28"/>
        </w:rPr>
      </w:pPr>
      <w:r w:rsidRPr="00A56726">
        <w:rPr>
          <w:rFonts w:ascii="Book Antiqua" w:hAnsi="Book Antiqua"/>
          <w:color w:val="0000FF"/>
          <w:sz w:val="28"/>
          <w:szCs w:val="28"/>
        </w:rPr>
        <w:br w:type="page"/>
      </w:r>
    </w:p>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lastRenderedPageBreak/>
        <w:t>Evolution du Produit Intérieur Brut</w:t>
      </w:r>
    </w:p>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En volume selon les prix de l’année précédente (En %)</w:t>
      </w:r>
    </w:p>
    <w:p w:rsidR="008C46A9" w:rsidRPr="00A56726" w:rsidRDefault="008C46A9" w:rsidP="00163BBA">
      <w:pPr>
        <w:keepNext/>
        <w:keepLines/>
        <w:ind w:right="-110"/>
        <w:jc w:val="center"/>
        <w:rPr>
          <w:rFonts w:ascii="Book Antiqua" w:hAnsi="Book Antiqua"/>
          <w:color w:val="0000FF"/>
          <w:sz w:val="28"/>
          <w:szCs w:val="28"/>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032"/>
        <w:gridCol w:w="1032"/>
        <w:gridCol w:w="1032"/>
        <w:gridCol w:w="1105"/>
      </w:tblGrid>
      <w:tr w:rsidR="00163BBA" w:rsidRPr="00A56726" w:rsidTr="0070001F">
        <w:trPr>
          <w:trHeight w:val="343"/>
          <w:jc w:val="center"/>
        </w:trPr>
        <w:tc>
          <w:tcPr>
            <w:tcW w:w="5142" w:type="dxa"/>
          </w:tcPr>
          <w:p w:rsidR="00163BBA" w:rsidRPr="00A56726" w:rsidRDefault="00163BBA" w:rsidP="0070001F">
            <w:pPr>
              <w:bidi/>
              <w:spacing w:line="320" w:lineRule="exact"/>
              <w:jc w:val="right"/>
              <w:rPr>
                <w:rFonts w:asciiTheme="minorHAnsi" w:hAnsiTheme="minorHAnsi"/>
                <w:b w:val="0"/>
                <w:bCs w:val="0"/>
                <w:sz w:val="26"/>
                <w:szCs w:val="26"/>
                <w:lang w:bidi="ar-MA"/>
              </w:rPr>
            </w:pPr>
            <w:r w:rsidRPr="00A56726">
              <w:rPr>
                <w:rFonts w:asciiTheme="minorHAnsi" w:hAnsiTheme="minorHAnsi"/>
                <w:b w:val="0"/>
                <w:bCs w:val="0"/>
                <w:sz w:val="26"/>
                <w:szCs w:val="26"/>
                <w:lang w:bidi="ar-MA"/>
              </w:rPr>
              <w:t>Rubriques</w:t>
            </w:r>
          </w:p>
        </w:tc>
        <w:tc>
          <w:tcPr>
            <w:tcW w:w="1032" w:type="dxa"/>
            <w:shd w:val="clear" w:color="auto" w:fill="auto"/>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2015</w:t>
            </w:r>
          </w:p>
        </w:tc>
        <w:tc>
          <w:tcPr>
            <w:tcW w:w="1032" w:type="dxa"/>
            <w:shd w:val="clear" w:color="auto" w:fill="auto"/>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2016</w:t>
            </w:r>
          </w:p>
        </w:tc>
        <w:tc>
          <w:tcPr>
            <w:tcW w:w="1032" w:type="dxa"/>
            <w:shd w:val="clear" w:color="auto" w:fill="C6D9F1" w:themeFill="text2" w:themeFillTint="33"/>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2017*</w:t>
            </w:r>
          </w:p>
        </w:tc>
        <w:tc>
          <w:tcPr>
            <w:tcW w:w="1105" w:type="dxa"/>
            <w:shd w:val="clear" w:color="auto" w:fill="C6D9F1" w:themeFill="text2" w:themeFillTint="33"/>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2018**</w:t>
            </w:r>
          </w:p>
        </w:tc>
      </w:tr>
      <w:tr w:rsidR="00163BBA" w:rsidRPr="00A56726" w:rsidTr="0070001F">
        <w:trPr>
          <w:trHeight w:val="2951"/>
          <w:jc w:val="center"/>
        </w:trPr>
        <w:tc>
          <w:tcPr>
            <w:tcW w:w="5142" w:type="dxa"/>
          </w:tcPr>
          <w:p w:rsidR="00163BBA" w:rsidRPr="00A56726" w:rsidRDefault="00163BBA" w:rsidP="0070001F">
            <w:pPr>
              <w:spacing w:line="320" w:lineRule="exact"/>
              <w:rPr>
                <w:rFonts w:asciiTheme="minorHAnsi" w:hAnsiTheme="minorHAnsi"/>
                <w:b w:val="0"/>
                <w:bCs w:val="0"/>
                <w:sz w:val="26"/>
                <w:szCs w:val="26"/>
                <w:lang w:bidi="ar-MA"/>
              </w:rPr>
            </w:pPr>
          </w:p>
          <w:p w:rsidR="00163BBA" w:rsidRPr="00A56726" w:rsidRDefault="00163BBA" w:rsidP="0070001F">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Valeur ajoutée du secteur Primaire…</w:t>
            </w:r>
          </w:p>
          <w:p w:rsidR="00163BBA" w:rsidRPr="00A56726" w:rsidRDefault="00163BBA" w:rsidP="0070001F">
            <w:pPr>
              <w:spacing w:line="320" w:lineRule="exact"/>
              <w:rPr>
                <w:rFonts w:asciiTheme="minorHAnsi" w:hAnsiTheme="minorHAnsi"/>
                <w:b w:val="0"/>
                <w:bCs w:val="0"/>
                <w:sz w:val="26"/>
                <w:szCs w:val="26"/>
                <w:lang w:bidi="ar-MA"/>
              </w:rPr>
            </w:pPr>
          </w:p>
          <w:p w:rsidR="00163BBA" w:rsidRPr="00A56726" w:rsidRDefault="00163BBA" w:rsidP="0070001F">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Valeurs ajoutées non agricoles</w:t>
            </w:r>
            <w:r w:rsidRPr="00A56726">
              <w:rPr>
                <w:rFonts w:asciiTheme="minorHAnsi" w:hAnsiTheme="minorHAnsi"/>
                <w:b w:val="0"/>
                <w:bCs w:val="0"/>
                <w:sz w:val="26"/>
                <w:szCs w:val="26"/>
                <w:lang w:val="it-IT" w:bidi="ar-MA"/>
              </w:rPr>
              <w:t>............</w:t>
            </w:r>
          </w:p>
          <w:p w:rsidR="00163BBA" w:rsidRPr="00A56726" w:rsidRDefault="00163BBA" w:rsidP="0070001F">
            <w:pPr>
              <w:spacing w:line="320" w:lineRule="exact"/>
              <w:rPr>
                <w:rFonts w:asciiTheme="minorHAnsi" w:hAnsiTheme="minorHAnsi"/>
                <w:b w:val="0"/>
                <w:bCs w:val="0"/>
                <w:sz w:val="26"/>
                <w:szCs w:val="26"/>
                <w:lang w:bidi="ar-MA"/>
              </w:rPr>
            </w:pPr>
          </w:p>
          <w:p w:rsidR="00163BBA" w:rsidRPr="00A56726" w:rsidRDefault="00163BBA" w:rsidP="0070001F">
            <w:pPr>
              <w:numPr>
                <w:ilvl w:val="0"/>
                <w:numId w:val="3"/>
              </w:numPr>
              <w:tabs>
                <w:tab w:val="left" w:pos="-108"/>
              </w:tabs>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Secteur Secondaire………………</w:t>
            </w:r>
          </w:p>
          <w:p w:rsidR="00163BBA" w:rsidRPr="00A56726" w:rsidRDefault="00163BBA" w:rsidP="0070001F">
            <w:pPr>
              <w:spacing w:line="320" w:lineRule="exact"/>
              <w:ind w:left="360"/>
              <w:rPr>
                <w:rFonts w:asciiTheme="minorHAnsi" w:hAnsiTheme="minorHAnsi"/>
                <w:b w:val="0"/>
                <w:bCs w:val="0"/>
                <w:sz w:val="26"/>
                <w:szCs w:val="26"/>
                <w:lang w:bidi="ar-MA"/>
              </w:rPr>
            </w:pPr>
          </w:p>
          <w:p w:rsidR="00163BBA" w:rsidRPr="00A56726" w:rsidRDefault="00163BBA" w:rsidP="0070001F">
            <w:pPr>
              <w:numPr>
                <w:ilvl w:val="0"/>
                <w:numId w:val="3"/>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Secteur tertiaire…..……………...</w:t>
            </w:r>
          </w:p>
          <w:p w:rsidR="00163BBA" w:rsidRPr="00A56726" w:rsidRDefault="00163BBA" w:rsidP="0070001F">
            <w:pPr>
              <w:spacing w:line="320" w:lineRule="exact"/>
              <w:rPr>
                <w:rFonts w:asciiTheme="minorHAnsi" w:hAnsiTheme="minorHAnsi"/>
                <w:b w:val="0"/>
                <w:bCs w:val="0"/>
                <w:sz w:val="26"/>
                <w:szCs w:val="26"/>
                <w:lang w:bidi="ar-MA"/>
              </w:rPr>
            </w:pP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11,6</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1,7</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1,8</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1,7</w:t>
            </w:r>
          </w:p>
          <w:p w:rsidR="00163BBA" w:rsidRPr="00A56726" w:rsidRDefault="00163BBA" w:rsidP="0070001F">
            <w:pPr>
              <w:spacing w:line="320" w:lineRule="exact"/>
              <w:jc w:val="center"/>
              <w:rPr>
                <w:rFonts w:asciiTheme="minorHAnsi" w:hAnsiTheme="minorHAnsi"/>
                <w:b w:val="0"/>
                <w:bCs w:val="0"/>
                <w:sz w:val="26"/>
                <w:szCs w:val="26"/>
                <w:lang w:bidi="ar-MA"/>
              </w:rPr>
            </w:pP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-11,3</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2,2</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1,2</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2,7</w:t>
            </w:r>
          </w:p>
          <w:p w:rsidR="00163BBA" w:rsidRPr="00A56726" w:rsidRDefault="00163BBA" w:rsidP="0070001F">
            <w:pPr>
              <w:spacing w:line="320" w:lineRule="exact"/>
              <w:jc w:val="center"/>
              <w:rPr>
                <w:rFonts w:asciiTheme="minorHAnsi" w:hAnsiTheme="minorHAnsi"/>
                <w:b w:val="0"/>
                <w:bCs w:val="0"/>
                <w:sz w:val="26"/>
                <w:szCs w:val="26"/>
                <w:lang w:bidi="ar-MA"/>
              </w:rPr>
            </w:pPr>
          </w:p>
        </w:tc>
        <w:tc>
          <w:tcPr>
            <w:tcW w:w="1032" w:type="dxa"/>
            <w:shd w:val="clear" w:color="auto" w:fill="C6D9F1" w:themeFill="text2" w:themeFillTint="33"/>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5D7600" w:rsidP="008C46A9">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13,9</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8C46A9">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8C46A9" w:rsidRPr="00A56726">
              <w:rPr>
                <w:rFonts w:asciiTheme="minorHAnsi" w:hAnsiTheme="minorHAnsi"/>
                <w:b w:val="0"/>
                <w:bCs w:val="0"/>
                <w:sz w:val="26"/>
                <w:szCs w:val="26"/>
                <w:lang w:bidi="ar-MA"/>
              </w:rPr>
              <w:t>5</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24755">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724755" w:rsidRPr="00A56726">
              <w:rPr>
                <w:rFonts w:asciiTheme="minorHAnsi" w:hAnsiTheme="minorHAnsi"/>
                <w:b w:val="0"/>
                <w:bCs w:val="0"/>
                <w:sz w:val="26"/>
                <w:szCs w:val="26"/>
                <w:lang w:bidi="ar-MA"/>
              </w:rPr>
              <w:t>4</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24755">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724755" w:rsidRPr="00A56726">
              <w:rPr>
                <w:rFonts w:asciiTheme="minorHAnsi" w:hAnsiTheme="minorHAnsi"/>
                <w:b w:val="0"/>
                <w:bCs w:val="0"/>
                <w:sz w:val="26"/>
                <w:szCs w:val="26"/>
                <w:lang w:bidi="ar-MA"/>
              </w:rPr>
              <w:t>6</w:t>
            </w:r>
          </w:p>
        </w:tc>
        <w:tc>
          <w:tcPr>
            <w:tcW w:w="1105" w:type="dxa"/>
            <w:shd w:val="clear" w:color="auto" w:fill="C6D9F1" w:themeFill="text2" w:themeFillTint="33"/>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8C46A9" w:rsidP="005D7600">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-0,</w:t>
            </w:r>
            <w:r w:rsidR="005D7600" w:rsidRPr="00A56726">
              <w:rPr>
                <w:rFonts w:asciiTheme="minorHAnsi" w:hAnsiTheme="minorHAnsi"/>
                <w:b w:val="0"/>
                <w:bCs w:val="0"/>
                <w:sz w:val="26"/>
                <w:szCs w:val="26"/>
                <w:lang w:bidi="ar-MA"/>
              </w:rPr>
              <w:t>3</w:t>
            </w:r>
          </w:p>
          <w:p w:rsidR="00163BBA" w:rsidRPr="00A56726" w:rsidRDefault="00163BBA" w:rsidP="0070001F">
            <w:pPr>
              <w:rPr>
                <w:rFonts w:asciiTheme="minorHAnsi" w:hAnsiTheme="minorHAnsi"/>
                <w:b w:val="0"/>
                <w:bCs w:val="0"/>
                <w:sz w:val="26"/>
                <w:szCs w:val="26"/>
                <w:lang w:bidi="ar-MA"/>
              </w:rPr>
            </w:pPr>
          </w:p>
          <w:p w:rsidR="00163BBA" w:rsidRPr="00A56726" w:rsidRDefault="00163BBA" w:rsidP="0070001F">
            <w:pPr>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2,9</w:t>
            </w:r>
          </w:p>
          <w:p w:rsidR="00163BBA" w:rsidRPr="00A56726" w:rsidRDefault="00163BBA" w:rsidP="0070001F">
            <w:pPr>
              <w:jc w:val="center"/>
              <w:rPr>
                <w:rFonts w:asciiTheme="minorHAnsi" w:hAnsiTheme="minorHAnsi"/>
                <w:b w:val="0"/>
                <w:bCs w:val="0"/>
                <w:sz w:val="26"/>
                <w:szCs w:val="26"/>
                <w:lang w:bidi="ar-MA"/>
              </w:rPr>
            </w:pPr>
          </w:p>
          <w:p w:rsidR="00163BBA" w:rsidRPr="00A56726" w:rsidRDefault="008C46A9" w:rsidP="005D7600">
            <w:pPr>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163BBA" w:rsidRPr="00A56726">
              <w:rPr>
                <w:rFonts w:asciiTheme="minorHAnsi" w:hAnsiTheme="minorHAnsi"/>
                <w:b w:val="0"/>
                <w:bCs w:val="0"/>
                <w:sz w:val="26"/>
                <w:szCs w:val="26"/>
                <w:lang w:bidi="ar-MA"/>
              </w:rPr>
              <w:t>,</w:t>
            </w:r>
            <w:r w:rsidR="005D7600" w:rsidRPr="00A56726">
              <w:rPr>
                <w:rFonts w:asciiTheme="minorHAnsi" w:hAnsiTheme="minorHAnsi"/>
                <w:b w:val="0"/>
                <w:bCs w:val="0"/>
                <w:sz w:val="26"/>
                <w:szCs w:val="26"/>
                <w:lang w:bidi="ar-MA"/>
              </w:rPr>
              <w:t>6</w:t>
            </w:r>
          </w:p>
          <w:p w:rsidR="00163BBA" w:rsidRPr="00A56726" w:rsidRDefault="00163BBA" w:rsidP="0070001F">
            <w:pPr>
              <w:jc w:val="center"/>
              <w:rPr>
                <w:rFonts w:asciiTheme="minorHAnsi" w:hAnsiTheme="minorHAnsi"/>
                <w:b w:val="0"/>
                <w:bCs w:val="0"/>
                <w:sz w:val="26"/>
                <w:szCs w:val="26"/>
                <w:lang w:bidi="ar-MA"/>
              </w:rPr>
            </w:pPr>
          </w:p>
          <w:p w:rsidR="00163BBA" w:rsidRPr="00A56726" w:rsidRDefault="008C46A9" w:rsidP="008C46A9">
            <w:pPr>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163BBA" w:rsidRPr="00A56726">
              <w:rPr>
                <w:rFonts w:asciiTheme="minorHAnsi" w:hAnsiTheme="minorHAnsi"/>
                <w:b w:val="0"/>
                <w:bCs w:val="0"/>
                <w:sz w:val="26"/>
                <w:szCs w:val="26"/>
                <w:lang w:bidi="ar-MA"/>
              </w:rPr>
              <w:t>,</w:t>
            </w:r>
            <w:r w:rsidRPr="00A56726">
              <w:rPr>
                <w:rFonts w:asciiTheme="minorHAnsi" w:hAnsiTheme="minorHAnsi"/>
                <w:b w:val="0"/>
                <w:bCs w:val="0"/>
                <w:sz w:val="26"/>
                <w:szCs w:val="26"/>
                <w:lang w:bidi="ar-MA"/>
              </w:rPr>
              <w:t>1</w:t>
            </w:r>
          </w:p>
        </w:tc>
      </w:tr>
      <w:tr w:rsidR="00163BBA" w:rsidRPr="00A56726" w:rsidTr="0070001F">
        <w:trPr>
          <w:trHeight w:val="626"/>
          <w:jc w:val="center"/>
        </w:trPr>
        <w:tc>
          <w:tcPr>
            <w:tcW w:w="5142" w:type="dxa"/>
          </w:tcPr>
          <w:p w:rsidR="00163BBA" w:rsidRPr="00A56726" w:rsidRDefault="00163BBA" w:rsidP="0070001F">
            <w:p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Valeur ajoutée totale………………</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3,0</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0,3</w:t>
            </w:r>
          </w:p>
        </w:tc>
        <w:tc>
          <w:tcPr>
            <w:tcW w:w="1032" w:type="dxa"/>
            <w:shd w:val="clear" w:color="auto" w:fill="C6D9F1" w:themeFill="text2" w:themeFillTint="33"/>
          </w:tcPr>
          <w:p w:rsidR="00163BBA" w:rsidRPr="00A56726" w:rsidRDefault="008C46A9" w:rsidP="008C46A9">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4</w:t>
            </w:r>
            <w:r w:rsidR="00163BBA" w:rsidRPr="00A56726">
              <w:rPr>
                <w:rFonts w:asciiTheme="minorHAnsi" w:hAnsiTheme="minorHAnsi"/>
                <w:b w:val="0"/>
                <w:bCs w:val="0"/>
                <w:sz w:val="26"/>
                <w:szCs w:val="26"/>
                <w:lang w:bidi="ar-MA"/>
              </w:rPr>
              <w:t>,</w:t>
            </w:r>
            <w:r w:rsidRPr="00A56726">
              <w:rPr>
                <w:rFonts w:asciiTheme="minorHAnsi" w:hAnsiTheme="minorHAnsi"/>
                <w:b w:val="0"/>
                <w:bCs w:val="0"/>
                <w:sz w:val="26"/>
                <w:szCs w:val="26"/>
                <w:lang w:bidi="ar-MA"/>
              </w:rPr>
              <w:t>1</w:t>
            </w:r>
          </w:p>
        </w:tc>
        <w:tc>
          <w:tcPr>
            <w:tcW w:w="1105" w:type="dxa"/>
            <w:shd w:val="clear" w:color="auto" w:fill="C6D9F1" w:themeFill="text2" w:themeFillTint="33"/>
          </w:tcPr>
          <w:p w:rsidR="00163BBA" w:rsidRPr="00A56726" w:rsidRDefault="00163BBA" w:rsidP="008C46A9">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8C46A9" w:rsidRPr="00A56726">
              <w:rPr>
                <w:rFonts w:asciiTheme="minorHAnsi" w:hAnsiTheme="minorHAnsi"/>
                <w:b w:val="0"/>
                <w:bCs w:val="0"/>
                <w:sz w:val="26"/>
                <w:szCs w:val="26"/>
                <w:lang w:bidi="ar-MA"/>
              </w:rPr>
              <w:t>4</w:t>
            </w:r>
          </w:p>
        </w:tc>
      </w:tr>
      <w:tr w:rsidR="00163BBA" w:rsidRPr="00A56726" w:rsidTr="0070001F">
        <w:trPr>
          <w:trHeight w:val="812"/>
          <w:jc w:val="center"/>
        </w:trPr>
        <w:tc>
          <w:tcPr>
            <w:tcW w:w="5142" w:type="dxa"/>
          </w:tcPr>
          <w:p w:rsidR="00163BBA" w:rsidRPr="00A56726" w:rsidRDefault="00163BBA" w:rsidP="0070001F">
            <w:p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Impôts et taxes sur produits nets de subventions (ITS)……………………….</w:t>
            </w:r>
          </w:p>
          <w:p w:rsidR="00163BBA" w:rsidRPr="00A56726" w:rsidRDefault="00163BBA" w:rsidP="0070001F">
            <w:pPr>
              <w:spacing w:line="320" w:lineRule="exact"/>
              <w:rPr>
                <w:rFonts w:asciiTheme="minorHAnsi" w:hAnsiTheme="minorHAnsi"/>
                <w:b w:val="0"/>
                <w:bCs w:val="0"/>
                <w:sz w:val="26"/>
                <w:szCs w:val="26"/>
                <w:lang w:bidi="ar-MA"/>
              </w:rPr>
            </w:pP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18,1</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8,5</w:t>
            </w:r>
          </w:p>
        </w:tc>
        <w:tc>
          <w:tcPr>
            <w:tcW w:w="1032" w:type="dxa"/>
            <w:shd w:val="clear" w:color="auto" w:fill="C6D9F1" w:themeFill="text2" w:themeFillTint="33"/>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5D7600" w:rsidP="008C46A9">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3,9</w:t>
            </w:r>
          </w:p>
        </w:tc>
        <w:tc>
          <w:tcPr>
            <w:tcW w:w="1105" w:type="dxa"/>
            <w:shd w:val="clear" w:color="auto" w:fill="C6D9F1" w:themeFill="text2" w:themeFillTint="33"/>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8C46A9"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5</w:t>
            </w:r>
            <w:r w:rsidR="00163BBA" w:rsidRPr="00A56726">
              <w:rPr>
                <w:rFonts w:asciiTheme="minorHAnsi" w:hAnsiTheme="minorHAnsi"/>
                <w:b w:val="0"/>
                <w:bCs w:val="0"/>
                <w:sz w:val="26"/>
                <w:szCs w:val="26"/>
                <w:lang w:bidi="ar-MA"/>
              </w:rPr>
              <w:t>,9</w:t>
            </w:r>
          </w:p>
        </w:tc>
      </w:tr>
      <w:tr w:rsidR="00163BBA" w:rsidRPr="00A56726" w:rsidTr="0070001F">
        <w:trPr>
          <w:trHeight w:val="812"/>
          <w:jc w:val="center"/>
        </w:trPr>
        <w:tc>
          <w:tcPr>
            <w:tcW w:w="5142" w:type="dxa"/>
          </w:tcPr>
          <w:p w:rsidR="00163BBA" w:rsidRPr="00A56726" w:rsidRDefault="00163BBA" w:rsidP="0070001F">
            <w:pPr>
              <w:spacing w:line="320" w:lineRule="exact"/>
              <w:rPr>
                <w:rFonts w:asciiTheme="minorHAnsi" w:hAnsiTheme="minorHAnsi"/>
                <w:b w:val="0"/>
                <w:bCs w:val="0"/>
                <w:sz w:val="26"/>
                <w:szCs w:val="26"/>
                <w:lang w:val="it-IT" w:bidi="ar-MA"/>
              </w:rPr>
            </w:pPr>
          </w:p>
          <w:p w:rsidR="00163BBA" w:rsidRPr="00A56726" w:rsidRDefault="00163BBA" w:rsidP="0070001F">
            <w:pPr>
              <w:spacing w:line="320" w:lineRule="exact"/>
              <w:rPr>
                <w:rFonts w:asciiTheme="minorHAnsi" w:hAnsiTheme="minorHAnsi"/>
                <w:b w:val="0"/>
                <w:bCs w:val="0"/>
                <w:sz w:val="26"/>
                <w:szCs w:val="26"/>
                <w:lang w:val="it-IT" w:bidi="ar-MA"/>
              </w:rPr>
            </w:pPr>
            <w:r w:rsidRPr="00A56726">
              <w:rPr>
                <w:rFonts w:asciiTheme="minorHAnsi" w:hAnsiTheme="minorHAnsi"/>
                <w:b w:val="0"/>
                <w:bCs w:val="0"/>
                <w:sz w:val="26"/>
                <w:szCs w:val="26"/>
                <w:lang w:val="it-IT" w:bidi="ar-MA"/>
              </w:rPr>
              <w:t>PIB non agricole (VA +ITS).......................</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3,6</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3,0</w:t>
            </w:r>
          </w:p>
        </w:tc>
        <w:tc>
          <w:tcPr>
            <w:tcW w:w="1032" w:type="dxa"/>
            <w:shd w:val="clear" w:color="auto" w:fill="C6D9F1" w:themeFill="text2" w:themeFillTint="33"/>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8C46A9" w:rsidP="005D7600">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163BBA" w:rsidRPr="00A56726">
              <w:rPr>
                <w:rFonts w:asciiTheme="minorHAnsi" w:hAnsiTheme="minorHAnsi"/>
                <w:b w:val="0"/>
                <w:bCs w:val="0"/>
                <w:sz w:val="26"/>
                <w:szCs w:val="26"/>
                <w:lang w:bidi="ar-MA"/>
              </w:rPr>
              <w:t>,</w:t>
            </w:r>
            <w:r w:rsidR="005D7600" w:rsidRPr="00A56726">
              <w:rPr>
                <w:rFonts w:asciiTheme="minorHAnsi" w:hAnsiTheme="minorHAnsi"/>
                <w:b w:val="0"/>
                <w:bCs w:val="0"/>
                <w:sz w:val="26"/>
                <w:szCs w:val="26"/>
                <w:lang w:bidi="ar-MA"/>
              </w:rPr>
              <w:t>7</w:t>
            </w:r>
          </w:p>
        </w:tc>
        <w:tc>
          <w:tcPr>
            <w:tcW w:w="1105" w:type="dxa"/>
            <w:shd w:val="clear" w:color="auto" w:fill="C6D9F1" w:themeFill="text2" w:themeFillTint="33"/>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8C46A9">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8C46A9" w:rsidRPr="00A56726">
              <w:rPr>
                <w:rFonts w:asciiTheme="minorHAnsi" w:hAnsiTheme="minorHAnsi"/>
                <w:b w:val="0"/>
                <w:bCs w:val="0"/>
                <w:sz w:val="26"/>
                <w:szCs w:val="26"/>
                <w:lang w:bidi="ar-MA"/>
              </w:rPr>
              <w:t>3</w:t>
            </w:r>
          </w:p>
        </w:tc>
      </w:tr>
      <w:tr w:rsidR="00163BBA" w:rsidRPr="00A56726" w:rsidTr="0070001F">
        <w:trPr>
          <w:trHeight w:val="812"/>
          <w:jc w:val="center"/>
        </w:trPr>
        <w:tc>
          <w:tcPr>
            <w:tcW w:w="5142" w:type="dxa"/>
          </w:tcPr>
          <w:p w:rsidR="00163BBA" w:rsidRPr="00A56726" w:rsidRDefault="00163BBA" w:rsidP="0070001F">
            <w:pPr>
              <w:spacing w:line="320" w:lineRule="exact"/>
              <w:jc w:val="center"/>
              <w:rPr>
                <w:rFonts w:asciiTheme="minorHAnsi" w:hAnsiTheme="minorHAnsi"/>
                <w:color w:val="C00000"/>
                <w:sz w:val="26"/>
                <w:szCs w:val="26"/>
                <w:lang w:bidi="ar-MA"/>
              </w:rPr>
            </w:pPr>
          </w:p>
          <w:p w:rsidR="00163BBA" w:rsidRPr="00A56726" w:rsidRDefault="00163BBA" w:rsidP="0070001F">
            <w:pPr>
              <w:spacing w:line="320" w:lineRule="exact"/>
              <w:jc w:val="center"/>
              <w:rPr>
                <w:rFonts w:asciiTheme="minorHAnsi" w:hAnsiTheme="minorHAnsi"/>
                <w:color w:val="C00000"/>
                <w:sz w:val="26"/>
                <w:szCs w:val="26"/>
                <w:lang w:bidi="ar-MA"/>
              </w:rPr>
            </w:pPr>
            <w:r w:rsidRPr="00A56726">
              <w:rPr>
                <w:rFonts w:asciiTheme="minorHAnsi" w:hAnsiTheme="minorHAnsi"/>
                <w:color w:val="C00000"/>
                <w:sz w:val="26"/>
                <w:szCs w:val="26"/>
                <w:lang w:bidi="ar-MA"/>
              </w:rPr>
              <w:t>PIB en volume…………………..………..</w:t>
            </w:r>
          </w:p>
          <w:p w:rsidR="00163BBA" w:rsidRPr="00A56726" w:rsidRDefault="00163BBA" w:rsidP="0070001F">
            <w:pPr>
              <w:spacing w:line="320" w:lineRule="exact"/>
              <w:rPr>
                <w:rFonts w:asciiTheme="minorHAnsi" w:hAnsiTheme="minorHAnsi"/>
                <w:color w:val="C00000"/>
                <w:sz w:val="26"/>
                <w:szCs w:val="26"/>
                <w:lang w:bidi="ar-MA"/>
              </w:rPr>
            </w:pPr>
          </w:p>
        </w:tc>
        <w:tc>
          <w:tcPr>
            <w:tcW w:w="1032" w:type="dxa"/>
          </w:tcPr>
          <w:p w:rsidR="00163BBA" w:rsidRPr="00A56726" w:rsidRDefault="00163BBA" w:rsidP="0070001F">
            <w:pPr>
              <w:spacing w:line="320" w:lineRule="exact"/>
              <w:jc w:val="center"/>
              <w:rPr>
                <w:rFonts w:asciiTheme="minorHAnsi" w:hAnsiTheme="minorHAnsi"/>
                <w:color w:val="C00000"/>
                <w:sz w:val="26"/>
                <w:szCs w:val="26"/>
                <w:lang w:bidi="ar-MA"/>
              </w:rPr>
            </w:pPr>
          </w:p>
          <w:p w:rsidR="00163BBA" w:rsidRPr="00A56726" w:rsidRDefault="00163BBA" w:rsidP="0070001F">
            <w:pPr>
              <w:spacing w:line="320" w:lineRule="exact"/>
              <w:jc w:val="center"/>
              <w:rPr>
                <w:rFonts w:asciiTheme="minorHAnsi" w:hAnsiTheme="minorHAnsi"/>
                <w:color w:val="C00000"/>
                <w:sz w:val="26"/>
                <w:szCs w:val="26"/>
                <w:lang w:bidi="ar-MA"/>
              </w:rPr>
            </w:pPr>
            <w:r w:rsidRPr="00A56726">
              <w:rPr>
                <w:rFonts w:asciiTheme="minorHAnsi" w:hAnsiTheme="minorHAnsi"/>
                <w:color w:val="C00000"/>
                <w:sz w:val="26"/>
                <w:szCs w:val="26"/>
                <w:lang w:bidi="ar-MA"/>
              </w:rPr>
              <w:t>4,5</w:t>
            </w:r>
          </w:p>
        </w:tc>
        <w:tc>
          <w:tcPr>
            <w:tcW w:w="1032" w:type="dxa"/>
          </w:tcPr>
          <w:p w:rsidR="00163BBA" w:rsidRPr="00A56726" w:rsidRDefault="00163BBA" w:rsidP="0070001F">
            <w:pPr>
              <w:spacing w:line="320" w:lineRule="exact"/>
              <w:jc w:val="center"/>
              <w:rPr>
                <w:rFonts w:asciiTheme="minorHAnsi" w:hAnsiTheme="minorHAnsi"/>
                <w:color w:val="C00000"/>
                <w:sz w:val="26"/>
                <w:szCs w:val="26"/>
                <w:lang w:bidi="ar-MA"/>
              </w:rPr>
            </w:pPr>
          </w:p>
          <w:p w:rsidR="00163BBA" w:rsidRPr="00A56726" w:rsidRDefault="00163BBA" w:rsidP="0070001F">
            <w:pPr>
              <w:spacing w:line="320" w:lineRule="exact"/>
              <w:jc w:val="center"/>
              <w:rPr>
                <w:rFonts w:asciiTheme="minorHAnsi" w:hAnsiTheme="minorHAnsi"/>
                <w:color w:val="C00000"/>
                <w:sz w:val="26"/>
                <w:szCs w:val="26"/>
                <w:lang w:bidi="ar-MA"/>
              </w:rPr>
            </w:pPr>
            <w:r w:rsidRPr="00A56726">
              <w:rPr>
                <w:rFonts w:asciiTheme="minorHAnsi" w:hAnsiTheme="minorHAnsi"/>
                <w:color w:val="C00000"/>
                <w:sz w:val="26"/>
                <w:szCs w:val="26"/>
                <w:lang w:bidi="ar-MA"/>
              </w:rPr>
              <w:t>1,2</w:t>
            </w:r>
          </w:p>
        </w:tc>
        <w:tc>
          <w:tcPr>
            <w:tcW w:w="1032" w:type="dxa"/>
            <w:shd w:val="clear" w:color="auto" w:fill="C6D9F1" w:themeFill="text2" w:themeFillTint="33"/>
          </w:tcPr>
          <w:p w:rsidR="00163BBA" w:rsidRPr="00A56726" w:rsidRDefault="00163BBA" w:rsidP="0070001F">
            <w:pPr>
              <w:spacing w:line="320" w:lineRule="exact"/>
              <w:jc w:val="center"/>
              <w:rPr>
                <w:rFonts w:asciiTheme="minorHAnsi" w:hAnsiTheme="minorHAnsi"/>
                <w:color w:val="C00000"/>
                <w:sz w:val="26"/>
                <w:szCs w:val="26"/>
                <w:lang w:bidi="ar-MA"/>
              </w:rPr>
            </w:pPr>
          </w:p>
          <w:p w:rsidR="00163BBA" w:rsidRPr="00A56726" w:rsidRDefault="00163BBA" w:rsidP="005D7600">
            <w:pPr>
              <w:spacing w:line="320" w:lineRule="exact"/>
              <w:jc w:val="center"/>
              <w:rPr>
                <w:rFonts w:asciiTheme="minorHAnsi" w:hAnsiTheme="minorHAnsi"/>
                <w:color w:val="C00000"/>
                <w:sz w:val="26"/>
                <w:szCs w:val="26"/>
                <w:lang w:bidi="ar-MA"/>
              </w:rPr>
            </w:pPr>
            <w:r w:rsidRPr="00A56726">
              <w:rPr>
                <w:rFonts w:asciiTheme="minorHAnsi" w:hAnsiTheme="minorHAnsi"/>
                <w:color w:val="C00000"/>
                <w:sz w:val="26"/>
                <w:szCs w:val="26"/>
                <w:lang w:bidi="ar-MA"/>
              </w:rPr>
              <w:t>4</w:t>
            </w:r>
            <w:r w:rsidR="00724755" w:rsidRPr="00A56726">
              <w:rPr>
                <w:rFonts w:asciiTheme="minorHAnsi" w:hAnsiTheme="minorHAnsi"/>
                <w:color w:val="C00000"/>
                <w:sz w:val="26"/>
                <w:szCs w:val="26"/>
                <w:lang w:bidi="ar-MA"/>
              </w:rPr>
              <w:t>,0</w:t>
            </w:r>
          </w:p>
        </w:tc>
        <w:tc>
          <w:tcPr>
            <w:tcW w:w="1105" w:type="dxa"/>
            <w:shd w:val="clear" w:color="auto" w:fill="C6D9F1" w:themeFill="text2" w:themeFillTint="33"/>
          </w:tcPr>
          <w:p w:rsidR="00163BBA" w:rsidRPr="00A56726" w:rsidRDefault="00163BBA" w:rsidP="0070001F">
            <w:pPr>
              <w:spacing w:line="320" w:lineRule="exact"/>
              <w:jc w:val="center"/>
              <w:rPr>
                <w:rFonts w:asciiTheme="minorHAnsi" w:hAnsiTheme="minorHAnsi"/>
                <w:color w:val="C00000"/>
                <w:sz w:val="26"/>
                <w:szCs w:val="26"/>
                <w:lang w:bidi="ar-MA"/>
              </w:rPr>
            </w:pPr>
          </w:p>
          <w:p w:rsidR="00163BBA" w:rsidRPr="00A56726" w:rsidRDefault="008C46A9" w:rsidP="005D7600">
            <w:pPr>
              <w:spacing w:line="320" w:lineRule="exact"/>
              <w:jc w:val="center"/>
              <w:rPr>
                <w:rFonts w:asciiTheme="minorHAnsi" w:hAnsiTheme="minorHAnsi"/>
                <w:color w:val="C00000"/>
                <w:sz w:val="26"/>
                <w:szCs w:val="26"/>
                <w:lang w:bidi="ar-MA"/>
              </w:rPr>
            </w:pPr>
            <w:r w:rsidRPr="00A56726">
              <w:rPr>
                <w:rFonts w:asciiTheme="minorHAnsi" w:hAnsiTheme="minorHAnsi"/>
                <w:color w:val="C00000"/>
                <w:sz w:val="26"/>
                <w:szCs w:val="26"/>
                <w:lang w:bidi="ar-MA"/>
              </w:rPr>
              <w:t>2</w:t>
            </w:r>
            <w:r w:rsidR="00163BBA" w:rsidRPr="00A56726">
              <w:rPr>
                <w:rFonts w:asciiTheme="minorHAnsi" w:hAnsiTheme="minorHAnsi"/>
                <w:color w:val="C00000"/>
                <w:sz w:val="26"/>
                <w:szCs w:val="26"/>
                <w:lang w:bidi="ar-MA"/>
              </w:rPr>
              <w:t>,</w:t>
            </w:r>
            <w:r w:rsidR="005D7600" w:rsidRPr="00A56726">
              <w:rPr>
                <w:rFonts w:asciiTheme="minorHAnsi" w:hAnsiTheme="minorHAnsi"/>
                <w:color w:val="C00000"/>
                <w:sz w:val="26"/>
                <w:szCs w:val="26"/>
                <w:lang w:bidi="ar-MA"/>
              </w:rPr>
              <w:t>9</w:t>
            </w:r>
          </w:p>
        </w:tc>
      </w:tr>
      <w:tr w:rsidR="00163BBA" w:rsidRPr="00A56726" w:rsidTr="0070001F">
        <w:trPr>
          <w:trHeight w:val="812"/>
          <w:jc w:val="center"/>
        </w:trPr>
        <w:tc>
          <w:tcPr>
            <w:tcW w:w="5142" w:type="dxa"/>
          </w:tcPr>
          <w:p w:rsidR="00163BBA" w:rsidRPr="00A56726" w:rsidRDefault="00163BBA" w:rsidP="0070001F">
            <w:pPr>
              <w:spacing w:line="320" w:lineRule="exact"/>
              <w:rPr>
                <w:rFonts w:asciiTheme="minorHAnsi" w:hAnsiTheme="minorHAnsi"/>
                <w:b w:val="0"/>
                <w:bCs w:val="0"/>
                <w:sz w:val="26"/>
                <w:szCs w:val="26"/>
                <w:lang w:bidi="ar-MA"/>
              </w:rPr>
            </w:pPr>
          </w:p>
          <w:p w:rsidR="00163BBA" w:rsidRPr="00A56726" w:rsidRDefault="00163BBA" w:rsidP="0070001F">
            <w:p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Variation du prix implicite du PIB……..</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1,8</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1,6</w:t>
            </w:r>
          </w:p>
        </w:tc>
        <w:tc>
          <w:tcPr>
            <w:tcW w:w="1032" w:type="dxa"/>
            <w:shd w:val="clear" w:color="auto" w:fill="C6D9F1" w:themeFill="text2" w:themeFillTint="33"/>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5D7600">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w:t>
            </w:r>
            <w:r w:rsidR="00724755" w:rsidRPr="00A56726">
              <w:rPr>
                <w:rFonts w:asciiTheme="minorHAnsi" w:hAnsiTheme="minorHAnsi"/>
                <w:b w:val="0"/>
                <w:bCs w:val="0"/>
                <w:sz w:val="26"/>
                <w:szCs w:val="26"/>
                <w:lang w:bidi="ar-MA"/>
              </w:rPr>
              <w:t>,0</w:t>
            </w:r>
          </w:p>
        </w:tc>
        <w:tc>
          <w:tcPr>
            <w:tcW w:w="1105" w:type="dxa"/>
            <w:shd w:val="clear" w:color="auto" w:fill="C6D9F1" w:themeFill="text2" w:themeFillTint="33"/>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966455">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w:t>
            </w:r>
            <w:r w:rsidR="00966455" w:rsidRPr="00A56726">
              <w:rPr>
                <w:rFonts w:asciiTheme="minorHAnsi" w:hAnsiTheme="minorHAnsi"/>
                <w:b w:val="0"/>
                <w:bCs w:val="0"/>
                <w:sz w:val="26"/>
                <w:szCs w:val="26"/>
                <w:lang w:bidi="ar-MA"/>
              </w:rPr>
              <w:t>6</w:t>
            </w:r>
          </w:p>
        </w:tc>
      </w:tr>
    </w:tbl>
    <w:p w:rsidR="00163BBA" w:rsidRPr="00A56726" w:rsidRDefault="00163BBA" w:rsidP="00163BBA">
      <w:pPr>
        <w:keepNext/>
        <w:spacing w:line="320" w:lineRule="exact"/>
        <w:rPr>
          <w:rFonts w:asciiTheme="minorHAnsi" w:hAnsiTheme="minorHAnsi"/>
          <w:b w:val="0"/>
          <w:bCs w:val="0"/>
          <w:sz w:val="18"/>
          <w:szCs w:val="18"/>
        </w:rPr>
      </w:pPr>
      <w:r w:rsidRPr="00A56726">
        <w:rPr>
          <w:rFonts w:asciiTheme="minorHAnsi" w:hAnsiTheme="minorHAnsi"/>
          <w:b w:val="0"/>
          <w:bCs w:val="0"/>
          <w:sz w:val="18"/>
          <w:szCs w:val="18"/>
        </w:rPr>
        <w:t xml:space="preserve">(*) : Estimation pour 2017    (**) : Prévisions établies par le Haut Commissariat au Plan pour 2018. </w:t>
      </w:r>
    </w:p>
    <w:p w:rsidR="00163BBA" w:rsidRPr="00A56726" w:rsidRDefault="00163BBA" w:rsidP="00163BBA">
      <w:pPr>
        <w:spacing w:line="320" w:lineRule="exact"/>
        <w:jc w:val="center"/>
        <w:rPr>
          <w:rFonts w:asciiTheme="minorHAnsi" w:hAnsiTheme="minorHAnsi"/>
          <w:b w:val="0"/>
          <w:bCs w:val="0"/>
          <w:sz w:val="26"/>
          <w:szCs w:val="26"/>
        </w:rPr>
      </w:pPr>
      <w:r w:rsidRPr="00A56726">
        <w:rPr>
          <w:rFonts w:asciiTheme="minorHAnsi" w:hAnsiTheme="minorHAnsi"/>
          <w:b w:val="0"/>
          <w:bCs w:val="0"/>
          <w:sz w:val="26"/>
          <w:szCs w:val="26"/>
        </w:rPr>
        <w:tab/>
      </w:r>
    </w:p>
    <w:p w:rsidR="00163BBA" w:rsidRPr="00A56726" w:rsidRDefault="00163BBA" w:rsidP="008B3999">
      <w:pPr>
        <w:rPr>
          <w:rFonts w:ascii="Book Antiqua" w:hAnsi="Book Antiqua"/>
          <w:color w:val="0000FF"/>
          <w:sz w:val="28"/>
          <w:szCs w:val="28"/>
        </w:rPr>
      </w:pPr>
      <w:r w:rsidRPr="00A56726">
        <w:rPr>
          <w:rFonts w:asciiTheme="minorHAnsi" w:hAnsiTheme="minorHAnsi"/>
          <w:b w:val="0"/>
          <w:bCs w:val="0"/>
          <w:sz w:val="26"/>
          <w:szCs w:val="26"/>
        </w:rPr>
        <w:br w:type="page"/>
      </w:r>
      <w:r w:rsidRPr="00A56726">
        <w:rPr>
          <w:rFonts w:asciiTheme="minorHAnsi" w:hAnsiTheme="minorHAnsi"/>
          <w:b w:val="0"/>
          <w:bCs w:val="0"/>
          <w:sz w:val="26"/>
          <w:szCs w:val="26"/>
        </w:rPr>
        <w:lastRenderedPageBreak/>
        <w:t xml:space="preserve">                      </w:t>
      </w:r>
      <w:r w:rsidR="008B3999" w:rsidRPr="00A56726">
        <w:rPr>
          <w:rFonts w:asciiTheme="minorHAnsi" w:hAnsiTheme="minorHAnsi"/>
          <w:b w:val="0"/>
          <w:bCs w:val="0"/>
          <w:sz w:val="26"/>
          <w:szCs w:val="26"/>
        </w:rPr>
        <w:t xml:space="preserve">       </w:t>
      </w:r>
      <w:r w:rsidRPr="00A56726">
        <w:rPr>
          <w:rFonts w:ascii="Book Antiqua" w:hAnsi="Book Antiqua"/>
          <w:color w:val="0000FF"/>
          <w:sz w:val="28"/>
          <w:szCs w:val="28"/>
        </w:rPr>
        <w:t>Equilibre Ressources-Emplois en volume</w:t>
      </w:r>
    </w:p>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Variation en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8"/>
        <w:gridCol w:w="1318"/>
        <w:gridCol w:w="1394"/>
        <w:gridCol w:w="1355"/>
        <w:gridCol w:w="1423"/>
      </w:tblGrid>
      <w:tr w:rsidR="00163BBA" w:rsidRPr="00A56726" w:rsidTr="0070001F">
        <w:trPr>
          <w:trHeight w:val="856"/>
          <w:jc w:val="center"/>
        </w:trPr>
        <w:tc>
          <w:tcPr>
            <w:tcW w:w="4498" w:type="dxa"/>
          </w:tcPr>
          <w:p w:rsidR="00163BBA" w:rsidRPr="00A56726" w:rsidRDefault="00163BBA" w:rsidP="0070001F">
            <w:pPr>
              <w:bidi/>
              <w:spacing w:line="320" w:lineRule="exact"/>
              <w:jc w:val="center"/>
              <w:rPr>
                <w:rFonts w:asciiTheme="minorHAnsi" w:hAnsiTheme="minorHAnsi"/>
                <w:b w:val="0"/>
                <w:bCs w:val="0"/>
                <w:sz w:val="26"/>
                <w:szCs w:val="26"/>
                <w:lang w:bidi="ar-MA"/>
              </w:rPr>
            </w:pPr>
          </w:p>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RUBRIQUES</w:t>
            </w:r>
          </w:p>
          <w:p w:rsidR="00163BBA" w:rsidRPr="00A56726" w:rsidRDefault="00163BBA" w:rsidP="0070001F">
            <w:pPr>
              <w:bidi/>
              <w:spacing w:line="320" w:lineRule="exact"/>
              <w:jc w:val="center"/>
              <w:rPr>
                <w:rFonts w:asciiTheme="minorHAnsi" w:hAnsiTheme="minorHAnsi"/>
                <w:b w:val="0"/>
                <w:bCs w:val="0"/>
                <w:sz w:val="26"/>
                <w:szCs w:val="26"/>
                <w:lang w:bidi="ar-MA"/>
              </w:rPr>
            </w:pPr>
          </w:p>
        </w:tc>
        <w:tc>
          <w:tcPr>
            <w:tcW w:w="1318" w:type="dxa"/>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2015</w:t>
            </w:r>
          </w:p>
        </w:tc>
        <w:tc>
          <w:tcPr>
            <w:tcW w:w="1394" w:type="dxa"/>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2016</w:t>
            </w:r>
          </w:p>
        </w:tc>
        <w:tc>
          <w:tcPr>
            <w:tcW w:w="1355" w:type="dxa"/>
            <w:shd w:val="clear" w:color="auto" w:fill="C6D9F1" w:themeFill="text2" w:themeFillTint="33"/>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2017*</w:t>
            </w:r>
          </w:p>
        </w:tc>
        <w:tc>
          <w:tcPr>
            <w:tcW w:w="1423" w:type="dxa"/>
            <w:shd w:val="clear" w:color="auto" w:fill="C6D9F1" w:themeFill="text2" w:themeFillTint="33"/>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2018**</w:t>
            </w:r>
          </w:p>
        </w:tc>
      </w:tr>
      <w:tr w:rsidR="00163BBA" w:rsidRPr="00A56726" w:rsidTr="0070001F">
        <w:trPr>
          <w:trHeight w:val="606"/>
          <w:jc w:val="center"/>
        </w:trPr>
        <w:tc>
          <w:tcPr>
            <w:tcW w:w="4498" w:type="dxa"/>
            <w:tcBorders>
              <w:bottom w:val="nil"/>
            </w:tcBorders>
            <w:vAlign w:val="center"/>
          </w:tcPr>
          <w:p w:rsidR="00163BBA" w:rsidRPr="00A56726" w:rsidRDefault="00163BBA" w:rsidP="0070001F">
            <w:pPr>
              <w:keepNext/>
              <w:bidi/>
              <w:spacing w:line="320" w:lineRule="exact"/>
              <w:jc w:val="right"/>
              <w:rPr>
                <w:rFonts w:asciiTheme="minorHAnsi" w:hAnsiTheme="minorHAnsi"/>
                <w:b w:val="0"/>
                <w:bCs w:val="0"/>
                <w:sz w:val="26"/>
                <w:szCs w:val="26"/>
                <w:lang w:bidi="ar-MA"/>
              </w:rPr>
            </w:pPr>
            <w:r w:rsidRPr="00A56726">
              <w:rPr>
                <w:rFonts w:asciiTheme="minorHAnsi" w:hAnsiTheme="minorHAnsi"/>
                <w:b w:val="0"/>
                <w:bCs w:val="0"/>
                <w:sz w:val="26"/>
                <w:szCs w:val="26"/>
                <w:lang w:bidi="ar-MA"/>
              </w:rPr>
              <w:t>PIB……………………………….…</w:t>
            </w:r>
          </w:p>
        </w:tc>
        <w:tc>
          <w:tcPr>
            <w:tcW w:w="1318" w:type="dxa"/>
            <w:tcBorders>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4,5</w:t>
            </w:r>
          </w:p>
        </w:tc>
        <w:tc>
          <w:tcPr>
            <w:tcW w:w="1394" w:type="dxa"/>
            <w:tcBorders>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1,2</w:t>
            </w:r>
          </w:p>
        </w:tc>
        <w:tc>
          <w:tcPr>
            <w:tcW w:w="1355" w:type="dxa"/>
            <w:tcBorders>
              <w:bottom w:val="nil"/>
            </w:tcBorders>
            <w:shd w:val="clear" w:color="auto" w:fill="C6D9F1" w:themeFill="text2" w:themeFillTint="33"/>
            <w:vAlign w:val="center"/>
          </w:tcPr>
          <w:p w:rsidR="00163BBA" w:rsidRPr="00A56726" w:rsidRDefault="00163BBA" w:rsidP="001115A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4</w:t>
            </w:r>
            <w:r w:rsidR="000540CC" w:rsidRPr="00A56726">
              <w:rPr>
                <w:rFonts w:asciiTheme="minorHAnsi" w:hAnsiTheme="minorHAnsi"/>
                <w:b w:val="0"/>
                <w:bCs w:val="0"/>
                <w:sz w:val="26"/>
                <w:szCs w:val="26"/>
                <w:lang w:bidi="ar-MA"/>
              </w:rPr>
              <w:t>,0</w:t>
            </w:r>
          </w:p>
        </w:tc>
        <w:tc>
          <w:tcPr>
            <w:tcW w:w="1423" w:type="dxa"/>
            <w:tcBorders>
              <w:bottom w:val="nil"/>
            </w:tcBorders>
            <w:shd w:val="clear" w:color="auto" w:fill="C6D9F1" w:themeFill="text2" w:themeFillTint="33"/>
            <w:vAlign w:val="center"/>
          </w:tcPr>
          <w:p w:rsidR="00163BBA" w:rsidRPr="00A56726" w:rsidRDefault="00966455" w:rsidP="001115A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163BBA" w:rsidRPr="00A56726">
              <w:rPr>
                <w:rFonts w:asciiTheme="minorHAnsi" w:hAnsiTheme="minorHAnsi"/>
                <w:b w:val="0"/>
                <w:bCs w:val="0"/>
                <w:sz w:val="26"/>
                <w:szCs w:val="26"/>
                <w:lang w:bidi="ar-MA"/>
              </w:rPr>
              <w:t>,</w:t>
            </w:r>
            <w:r w:rsidR="001115AF" w:rsidRPr="00A56726">
              <w:rPr>
                <w:rFonts w:asciiTheme="minorHAnsi" w:hAnsiTheme="minorHAnsi"/>
                <w:b w:val="0"/>
                <w:bCs w:val="0"/>
                <w:sz w:val="26"/>
                <w:szCs w:val="26"/>
                <w:lang w:bidi="ar-MA"/>
              </w:rPr>
              <w:t>9</w:t>
            </w:r>
          </w:p>
        </w:tc>
      </w:tr>
      <w:tr w:rsidR="00163BBA" w:rsidRPr="00A56726" w:rsidTr="0070001F">
        <w:trPr>
          <w:trHeight w:val="606"/>
          <w:jc w:val="center"/>
        </w:trPr>
        <w:tc>
          <w:tcPr>
            <w:tcW w:w="4498" w:type="dxa"/>
            <w:tcBorders>
              <w:top w:val="nil"/>
              <w:bottom w:val="nil"/>
            </w:tcBorders>
            <w:vAlign w:val="center"/>
          </w:tcPr>
          <w:p w:rsidR="00163BBA" w:rsidRPr="00A56726" w:rsidRDefault="00163BBA" w:rsidP="0070001F">
            <w:pPr>
              <w:keepNext/>
              <w:bidi/>
              <w:spacing w:line="320" w:lineRule="exact"/>
              <w:jc w:val="right"/>
              <w:rPr>
                <w:rFonts w:asciiTheme="minorHAnsi" w:hAnsiTheme="minorHAnsi"/>
                <w:b w:val="0"/>
                <w:bCs w:val="0"/>
                <w:sz w:val="26"/>
                <w:szCs w:val="26"/>
                <w:lang w:bidi="ar-MA"/>
              </w:rPr>
            </w:pPr>
            <w:r w:rsidRPr="00A56726">
              <w:rPr>
                <w:rFonts w:asciiTheme="minorHAnsi" w:hAnsiTheme="minorHAnsi"/>
                <w:b w:val="0"/>
                <w:bCs w:val="0"/>
                <w:sz w:val="26"/>
                <w:szCs w:val="26"/>
                <w:lang w:bidi="ar-MA"/>
              </w:rPr>
              <w:t>Consommation finale, dont:…….…</w:t>
            </w:r>
          </w:p>
        </w:tc>
        <w:tc>
          <w:tcPr>
            <w:tcW w:w="1318" w:type="dxa"/>
            <w:tcBorders>
              <w:top w:val="nil"/>
              <w:bottom w:val="nil"/>
            </w:tcBorders>
            <w:vAlign w:val="center"/>
          </w:tcPr>
          <w:p w:rsidR="00163BBA" w:rsidRPr="00A56726" w:rsidRDefault="00163BBA" w:rsidP="00B75518">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B75518" w:rsidRPr="00A56726">
              <w:rPr>
                <w:rFonts w:asciiTheme="minorHAnsi" w:hAnsiTheme="minorHAnsi"/>
                <w:b w:val="0"/>
                <w:bCs w:val="0"/>
                <w:sz w:val="26"/>
                <w:szCs w:val="26"/>
                <w:lang w:bidi="ar-MA"/>
              </w:rPr>
              <w:t>3</w:t>
            </w:r>
          </w:p>
        </w:tc>
        <w:tc>
          <w:tcPr>
            <w:tcW w:w="1394" w:type="dxa"/>
            <w:tcBorders>
              <w:top w:val="nil"/>
              <w:bottom w:val="nil"/>
            </w:tcBorders>
            <w:vAlign w:val="center"/>
          </w:tcPr>
          <w:p w:rsidR="00163BBA" w:rsidRPr="00A56726" w:rsidRDefault="00163BBA" w:rsidP="00B75518">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B75518" w:rsidRPr="00A56726">
              <w:rPr>
                <w:rFonts w:asciiTheme="minorHAnsi" w:hAnsiTheme="minorHAnsi"/>
                <w:b w:val="0"/>
                <w:bCs w:val="0"/>
                <w:sz w:val="26"/>
                <w:szCs w:val="26"/>
                <w:lang w:bidi="ar-MA"/>
              </w:rPr>
              <w:t>1</w:t>
            </w:r>
          </w:p>
        </w:tc>
        <w:tc>
          <w:tcPr>
            <w:tcW w:w="1355" w:type="dxa"/>
            <w:tcBorders>
              <w:top w:val="nil"/>
              <w:bottom w:val="nil"/>
            </w:tcBorders>
            <w:shd w:val="clear" w:color="auto" w:fill="C6D9F1" w:themeFill="text2" w:themeFillTint="33"/>
            <w:vAlign w:val="center"/>
          </w:tcPr>
          <w:p w:rsidR="00163BBA" w:rsidRPr="00A56726" w:rsidRDefault="00163BBA" w:rsidP="001115A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1115AF" w:rsidRPr="00A56726">
              <w:rPr>
                <w:rFonts w:asciiTheme="minorHAnsi" w:hAnsiTheme="minorHAnsi"/>
                <w:b w:val="0"/>
                <w:bCs w:val="0"/>
                <w:sz w:val="26"/>
                <w:szCs w:val="26"/>
                <w:lang w:bidi="ar-MA"/>
              </w:rPr>
              <w:t>3</w:t>
            </w:r>
          </w:p>
        </w:tc>
        <w:tc>
          <w:tcPr>
            <w:tcW w:w="1423" w:type="dxa"/>
            <w:tcBorders>
              <w:top w:val="nil"/>
              <w:bottom w:val="nil"/>
            </w:tcBorders>
            <w:shd w:val="clear" w:color="auto" w:fill="C6D9F1" w:themeFill="text2" w:themeFillTint="33"/>
            <w:vAlign w:val="center"/>
          </w:tcPr>
          <w:p w:rsidR="00163BBA" w:rsidRPr="00A56726" w:rsidRDefault="00163BBA" w:rsidP="001115A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0540CC" w:rsidRPr="00A56726">
              <w:rPr>
                <w:rFonts w:asciiTheme="minorHAnsi" w:hAnsiTheme="minorHAnsi"/>
                <w:b w:val="0"/>
                <w:bCs w:val="0"/>
                <w:sz w:val="26"/>
                <w:szCs w:val="26"/>
                <w:lang w:bidi="ar-MA"/>
              </w:rPr>
              <w:t>,0</w:t>
            </w:r>
          </w:p>
        </w:tc>
      </w:tr>
      <w:tr w:rsidR="00163BBA" w:rsidRPr="00A56726" w:rsidTr="0070001F">
        <w:trPr>
          <w:trHeight w:val="725"/>
          <w:jc w:val="center"/>
        </w:trPr>
        <w:tc>
          <w:tcPr>
            <w:tcW w:w="4498" w:type="dxa"/>
            <w:tcBorders>
              <w:top w:val="nil"/>
              <w:bottom w:val="nil"/>
            </w:tcBorders>
            <w:vAlign w:val="center"/>
          </w:tcPr>
          <w:p w:rsidR="00163BBA" w:rsidRPr="00A56726" w:rsidRDefault="00163BBA" w:rsidP="0070001F">
            <w:pPr>
              <w:bidi/>
              <w:spacing w:line="320" w:lineRule="exact"/>
              <w:jc w:val="right"/>
              <w:rPr>
                <w:rFonts w:asciiTheme="minorHAnsi" w:hAnsiTheme="minorHAnsi"/>
                <w:b w:val="0"/>
                <w:bCs w:val="0"/>
                <w:sz w:val="26"/>
                <w:szCs w:val="26"/>
                <w:lang w:bidi="ar-MA"/>
              </w:rPr>
            </w:pPr>
            <w:r w:rsidRPr="00A56726">
              <w:rPr>
                <w:rFonts w:asciiTheme="minorHAnsi" w:hAnsiTheme="minorHAnsi"/>
                <w:b w:val="0"/>
                <w:bCs w:val="0"/>
                <w:sz w:val="26"/>
                <w:szCs w:val="26"/>
                <w:lang w:bidi="ar-MA"/>
              </w:rPr>
              <w:t>-Ménages résidents………………</w:t>
            </w:r>
          </w:p>
        </w:tc>
        <w:tc>
          <w:tcPr>
            <w:tcW w:w="1318"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2,2</w:t>
            </w:r>
          </w:p>
        </w:tc>
        <w:tc>
          <w:tcPr>
            <w:tcW w:w="1394"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3,4</w:t>
            </w:r>
          </w:p>
        </w:tc>
        <w:tc>
          <w:tcPr>
            <w:tcW w:w="1355" w:type="dxa"/>
            <w:tcBorders>
              <w:top w:val="nil"/>
              <w:bottom w:val="nil"/>
            </w:tcBorders>
            <w:shd w:val="clear" w:color="auto" w:fill="C6D9F1" w:themeFill="text2" w:themeFillTint="33"/>
            <w:vAlign w:val="center"/>
          </w:tcPr>
          <w:p w:rsidR="00163BBA" w:rsidRPr="00A56726" w:rsidRDefault="00163BBA" w:rsidP="001115A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1115AF" w:rsidRPr="00A56726">
              <w:rPr>
                <w:rFonts w:asciiTheme="minorHAnsi" w:hAnsiTheme="minorHAnsi"/>
                <w:b w:val="0"/>
                <w:bCs w:val="0"/>
                <w:sz w:val="26"/>
                <w:szCs w:val="26"/>
                <w:lang w:bidi="ar-MA"/>
              </w:rPr>
              <w:t>7</w:t>
            </w:r>
          </w:p>
        </w:tc>
        <w:tc>
          <w:tcPr>
            <w:tcW w:w="1423" w:type="dxa"/>
            <w:tcBorders>
              <w:top w:val="nil"/>
              <w:bottom w:val="nil"/>
            </w:tcBorders>
            <w:shd w:val="clear" w:color="auto" w:fill="C6D9F1" w:themeFill="text2" w:themeFillTint="33"/>
            <w:vAlign w:val="center"/>
          </w:tcPr>
          <w:p w:rsidR="00163BBA" w:rsidRPr="00A56726" w:rsidRDefault="00163BBA" w:rsidP="001115A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1115AF" w:rsidRPr="00A56726">
              <w:rPr>
                <w:rFonts w:asciiTheme="minorHAnsi" w:hAnsiTheme="minorHAnsi"/>
                <w:b w:val="0"/>
                <w:bCs w:val="0"/>
                <w:sz w:val="26"/>
                <w:szCs w:val="26"/>
                <w:lang w:bidi="ar-MA"/>
              </w:rPr>
              <w:t>2</w:t>
            </w:r>
          </w:p>
        </w:tc>
      </w:tr>
      <w:tr w:rsidR="00163BBA" w:rsidRPr="00A56726" w:rsidTr="0070001F">
        <w:trPr>
          <w:trHeight w:val="606"/>
          <w:jc w:val="center"/>
        </w:trPr>
        <w:tc>
          <w:tcPr>
            <w:tcW w:w="4498" w:type="dxa"/>
            <w:tcBorders>
              <w:top w:val="nil"/>
              <w:bottom w:val="nil"/>
            </w:tcBorders>
            <w:vAlign w:val="center"/>
          </w:tcPr>
          <w:p w:rsidR="00163BBA" w:rsidRPr="00A56726" w:rsidRDefault="00163BBA" w:rsidP="0070001F">
            <w:pPr>
              <w:bidi/>
              <w:spacing w:line="320" w:lineRule="exact"/>
              <w:jc w:val="right"/>
              <w:rPr>
                <w:rFonts w:asciiTheme="minorHAnsi" w:hAnsiTheme="minorHAnsi"/>
                <w:b w:val="0"/>
                <w:bCs w:val="0"/>
                <w:sz w:val="26"/>
                <w:szCs w:val="26"/>
                <w:lang w:bidi="ar-MA"/>
              </w:rPr>
            </w:pPr>
            <w:r w:rsidRPr="00A56726">
              <w:rPr>
                <w:rFonts w:asciiTheme="minorHAnsi" w:hAnsiTheme="minorHAnsi"/>
                <w:b w:val="0"/>
                <w:bCs w:val="0"/>
                <w:sz w:val="26"/>
                <w:szCs w:val="26"/>
                <w:lang w:bidi="ar-MA"/>
              </w:rPr>
              <w:t>-Administrations publiques................</w:t>
            </w:r>
          </w:p>
        </w:tc>
        <w:tc>
          <w:tcPr>
            <w:tcW w:w="1318"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p>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2,4</w:t>
            </w:r>
          </w:p>
          <w:p w:rsidR="00163BBA" w:rsidRPr="00A56726" w:rsidRDefault="00163BBA" w:rsidP="0070001F">
            <w:pPr>
              <w:bidi/>
              <w:spacing w:line="320" w:lineRule="exact"/>
              <w:jc w:val="center"/>
              <w:rPr>
                <w:rFonts w:asciiTheme="minorHAnsi" w:hAnsiTheme="minorHAnsi"/>
                <w:b w:val="0"/>
                <w:bCs w:val="0"/>
                <w:sz w:val="26"/>
                <w:szCs w:val="26"/>
                <w:lang w:bidi="ar-MA"/>
              </w:rPr>
            </w:pPr>
          </w:p>
        </w:tc>
        <w:tc>
          <w:tcPr>
            <w:tcW w:w="1394"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p>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2,1</w:t>
            </w:r>
          </w:p>
          <w:p w:rsidR="00163BBA" w:rsidRPr="00A56726" w:rsidRDefault="00163BBA" w:rsidP="0070001F">
            <w:pPr>
              <w:bidi/>
              <w:spacing w:line="320" w:lineRule="exact"/>
              <w:jc w:val="center"/>
              <w:rPr>
                <w:rFonts w:asciiTheme="minorHAnsi" w:hAnsiTheme="minorHAnsi"/>
                <w:b w:val="0"/>
                <w:bCs w:val="0"/>
                <w:sz w:val="26"/>
                <w:szCs w:val="26"/>
                <w:lang w:bidi="ar-MA"/>
              </w:rPr>
            </w:pPr>
          </w:p>
        </w:tc>
        <w:tc>
          <w:tcPr>
            <w:tcW w:w="1355" w:type="dxa"/>
            <w:tcBorders>
              <w:top w:val="nil"/>
              <w:bottom w:val="nil"/>
            </w:tcBorders>
            <w:shd w:val="clear" w:color="auto" w:fill="C6D9F1" w:themeFill="text2" w:themeFillTint="33"/>
            <w:vAlign w:val="center"/>
          </w:tcPr>
          <w:p w:rsidR="00163BBA" w:rsidRPr="00A56726" w:rsidRDefault="001115AF" w:rsidP="00B75518">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1,9</w:t>
            </w:r>
          </w:p>
        </w:tc>
        <w:tc>
          <w:tcPr>
            <w:tcW w:w="1423" w:type="dxa"/>
            <w:tcBorders>
              <w:top w:val="nil"/>
              <w:bottom w:val="nil"/>
            </w:tcBorders>
            <w:shd w:val="clear" w:color="auto" w:fill="C6D9F1" w:themeFill="text2" w:themeFillTint="33"/>
            <w:vAlign w:val="center"/>
          </w:tcPr>
          <w:p w:rsidR="00163BBA" w:rsidRPr="00A56726" w:rsidRDefault="00163BBA" w:rsidP="001115A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0540CC" w:rsidRPr="00A56726">
              <w:rPr>
                <w:rFonts w:asciiTheme="minorHAnsi" w:hAnsiTheme="minorHAnsi"/>
                <w:b w:val="0"/>
                <w:bCs w:val="0"/>
                <w:sz w:val="26"/>
                <w:szCs w:val="26"/>
                <w:lang w:bidi="ar-MA"/>
              </w:rPr>
              <w:t>,0</w:t>
            </w:r>
          </w:p>
        </w:tc>
      </w:tr>
      <w:tr w:rsidR="00163BBA" w:rsidRPr="00A56726" w:rsidTr="0070001F">
        <w:trPr>
          <w:trHeight w:val="606"/>
          <w:jc w:val="center"/>
        </w:trPr>
        <w:tc>
          <w:tcPr>
            <w:tcW w:w="4498" w:type="dxa"/>
            <w:tcBorders>
              <w:top w:val="nil"/>
              <w:bottom w:val="nil"/>
            </w:tcBorders>
            <w:vAlign w:val="center"/>
          </w:tcPr>
          <w:p w:rsidR="00163BBA" w:rsidRPr="00A56726" w:rsidRDefault="00163BBA" w:rsidP="0070001F">
            <w:pPr>
              <w:keepNext/>
              <w:bidi/>
              <w:spacing w:line="320" w:lineRule="exact"/>
              <w:jc w:val="right"/>
              <w:rPr>
                <w:rFonts w:asciiTheme="minorHAnsi" w:hAnsiTheme="minorHAnsi"/>
                <w:b w:val="0"/>
                <w:bCs w:val="0"/>
                <w:sz w:val="26"/>
                <w:szCs w:val="26"/>
                <w:lang w:bidi="ar-MA"/>
              </w:rPr>
            </w:pPr>
            <w:r w:rsidRPr="00A56726">
              <w:rPr>
                <w:rFonts w:asciiTheme="minorHAnsi" w:hAnsiTheme="minorHAnsi"/>
                <w:b w:val="0"/>
                <w:bCs w:val="0"/>
                <w:sz w:val="26"/>
                <w:szCs w:val="26"/>
                <w:lang w:bidi="ar-MA"/>
              </w:rPr>
              <w:t>FBCF………………………………</w:t>
            </w:r>
          </w:p>
        </w:tc>
        <w:tc>
          <w:tcPr>
            <w:tcW w:w="1318"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0,2</w:t>
            </w:r>
          </w:p>
        </w:tc>
        <w:tc>
          <w:tcPr>
            <w:tcW w:w="1394"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9,3</w:t>
            </w:r>
          </w:p>
        </w:tc>
        <w:tc>
          <w:tcPr>
            <w:tcW w:w="1355" w:type="dxa"/>
            <w:tcBorders>
              <w:top w:val="nil"/>
              <w:bottom w:val="nil"/>
            </w:tcBorders>
            <w:shd w:val="clear" w:color="auto" w:fill="C6D9F1" w:themeFill="text2" w:themeFillTint="33"/>
            <w:vAlign w:val="center"/>
          </w:tcPr>
          <w:p w:rsidR="00163BBA" w:rsidRPr="00A56726" w:rsidRDefault="00163BBA" w:rsidP="001115A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1115AF" w:rsidRPr="00A56726">
              <w:rPr>
                <w:rFonts w:asciiTheme="minorHAnsi" w:hAnsiTheme="minorHAnsi"/>
                <w:b w:val="0"/>
                <w:bCs w:val="0"/>
                <w:sz w:val="26"/>
                <w:szCs w:val="26"/>
                <w:lang w:bidi="ar-MA"/>
              </w:rPr>
              <w:t>9</w:t>
            </w:r>
          </w:p>
        </w:tc>
        <w:tc>
          <w:tcPr>
            <w:tcW w:w="1423" w:type="dxa"/>
            <w:tcBorders>
              <w:top w:val="nil"/>
              <w:bottom w:val="nil"/>
            </w:tcBorders>
            <w:shd w:val="clear" w:color="auto" w:fill="C6D9F1" w:themeFill="text2" w:themeFillTint="33"/>
            <w:vAlign w:val="center"/>
          </w:tcPr>
          <w:p w:rsidR="00163BBA" w:rsidRPr="00A56726" w:rsidRDefault="001115AF" w:rsidP="00B75518">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3,2</w:t>
            </w:r>
          </w:p>
        </w:tc>
      </w:tr>
      <w:tr w:rsidR="00163BBA" w:rsidRPr="00A56726" w:rsidTr="0070001F">
        <w:trPr>
          <w:trHeight w:val="708"/>
          <w:jc w:val="center"/>
        </w:trPr>
        <w:tc>
          <w:tcPr>
            <w:tcW w:w="4498" w:type="dxa"/>
            <w:tcBorders>
              <w:top w:val="nil"/>
              <w:bottom w:val="nil"/>
            </w:tcBorders>
            <w:vAlign w:val="center"/>
          </w:tcPr>
          <w:p w:rsidR="00163BBA" w:rsidRPr="00A56726" w:rsidRDefault="00163BBA" w:rsidP="0070001F">
            <w:pPr>
              <w:keepNext/>
              <w:bidi/>
              <w:spacing w:line="320" w:lineRule="exact"/>
              <w:jc w:val="right"/>
              <w:rPr>
                <w:rFonts w:asciiTheme="minorHAnsi" w:hAnsiTheme="minorHAnsi"/>
                <w:b w:val="0"/>
                <w:bCs w:val="0"/>
                <w:sz w:val="26"/>
                <w:szCs w:val="26"/>
                <w:lang w:bidi="ar-MA"/>
              </w:rPr>
            </w:pPr>
            <w:r w:rsidRPr="00A56726">
              <w:rPr>
                <w:rFonts w:asciiTheme="minorHAnsi" w:hAnsiTheme="minorHAnsi"/>
                <w:b w:val="0"/>
                <w:bCs w:val="0"/>
                <w:sz w:val="26"/>
                <w:szCs w:val="26"/>
                <w:lang w:bidi="ar-MA"/>
              </w:rPr>
              <w:t>Exportations de biens et services….</w:t>
            </w:r>
          </w:p>
        </w:tc>
        <w:tc>
          <w:tcPr>
            <w:tcW w:w="1318"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5,5</w:t>
            </w:r>
          </w:p>
        </w:tc>
        <w:tc>
          <w:tcPr>
            <w:tcW w:w="1394"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5,1</w:t>
            </w:r>
          </w:p>
        </w:tc>
        <w:tc>
          <w:tcPr>
            <w:tcW w:w="1355" w:type="dxa"/>
            <w:tcBorders>
              <w:top w:val="nil"/>
              <w:bottom w:val="nil"/>
            </w:tcBorders>
            <w:shd w:val="clear" w:color="auto" w:fill="C6D9F1" w:themeFill="text2" w:themeFillTint="33"/>
            <w:vAlign w:val="center"/>
          </w:tcPr>
          <w:p w:rsidR="00163BBA" w:rsidRPr="00A56726" w:rsidRDefault="00163BBA" w:rsidP="001115A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6,</w:t>
            </w:r>
            <w:r w:rsidR="001115AF" w:rsidRPr="00A56726">
              <w:rPr>
                <w:rFonts w:asciiTheme="minorHAnsi" w:hAnsiTheme="minorHAnsi"/>
                <w:b w:val="0"/>
                <w:bCs w:val="0"/>
                <w:sz w:val="26"/>
                <w:szCs w:val="26"/>
                <w:lang w:bidi="ar-MA"/>
              </w:rPr>
              <w:t>1</w:t>
            </w:r>
          </w:p>
        </w:tc>
        <w:tc>
          <w:tcPr>
            <w:tcW w:w="1423" w:type="dxa"/>
            <w:tcBorders>
              <w:top w:val="nil"/>
              <w:bottom w:val="nil"/>
            </w:tcBorders>
            <w:shd w:val="clear" w:color="auto" w:fill="C6D9F1" w:themeFill="text2" w:themeFillTint="33"/>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6,9</w:t>
            </w:r>
          </w:p>
        </w:tc>
      </w:tr>
      <w:tr w:rsidR="00163BBA" w:rsidRPr="00A56726" w:rsidTr="0070001F">
        <w:trPr>
          <w:trHeight w:val="480"/>
          <w:jc w:val="center"/>
        </w:trPr>
        <w:tc>
          <w:tcPr>
            <w:tcW w:w="4498" w:type="dxa"/>
            <w:tcBorders>
              <w:top w:val="nil"/>
              <w:bottom w:val="nil"/>
            </w:tcBorders>
            <w:vAlign w:val="center"/>
          </w:tcPr>
          <w:p w:rsidR="00163BBA" w:rsidRPr="00A56726" w:rsidRDefault="00163BBA" w:rsidP="0070001F">
            <w:pPr>
              <w:keepNext/>
              <w:bidi/>
              <w:spacing w:line="320" w:lineRule="exact"/>
              <w:jc w:val="right"/>
              <w:rPr>
                <w:rFonts w:asciiTheme="minorHAnsi" w:hAnsiTheme="minorHAnsi"/>
                <w:b w:val="0"/>
                <w:bCs w:val="0"/>
                <w:sz w:val="26"/>
                <w:szCs w:val="26"/>
                <w:lang w:bidi="ar-MA"/>
              </w:rPr>
            </w:pPr>
            <w:r w:rsidRPr="00A56726">
              <w:rPr>
                <w:rFonts w:asciiTheme="minorHAnsi" w:hAnsiTheme="minorHAnsi"/>
                <w:b w:val="0"/>
                <w:bCs w:val="0"/>
                <w:sz w:val="26"/>
                <w:szCs w:val="26"/>
                <w:lang w:bidi="ar-MA"/>
              </w:rPr>
              <w:t>Importations de biens et services.…</w:t>
            </w:r>
          </w:p>
        </w:tc>
        <w:tc>
          <w:tcPr>
            <w:tcW w:w="1318"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-1,1</w:t>
            </w:r>
          </w:p>
        </w:tc>
        <w:tc>
          <w:tcPr>
            <w:tcW w:w="1394"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15,4</w:t>
            </w:r>
          </w:p>
        </w:tc>
        <w:tc>
          <w:tcPr>
            <w:tcW w:w="1355" w:type="dxa"/>
            <w:tcBorders>
              <w:top w:val="nil"/>
              <w:bottom w:val="nil"/>
            </w:tcBorders>
            <w:shd w:val="clear" w:color="auto" w:fill="C6D9F1" w:themeFill="text2" w:themeFillTint="33"/>
            <w:vAlign w:val="center"/>
          </w:tcPr>
          <w:p w:rsidR="00163BBA" w:rsidRPr="00A56726" w:rsidRDefault="001115AF" w:rsidP="00B75518">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5,2</w:t>
            </w:r>
          </w:p>
        </w:tc>
        <w:tc>
          <w:tcPr>
            <w:tcW w:w="1423" w:type="dxa"/>
            <w:tcBorders>
              <w:top w:val="nil"/>
              <w:bottom w:val="nil"/>
            </w:tcBorders>
            <w:shd w:val="clear" w:color="auto" w:fill="C6D9F1" w:themeFill="text2" w:themeFillTint="33"/>
            <w:vAlign w:val="center"/>
          </w:tcPr>
          <w:p w:rsidR="00163BBA" w:rsidRPr="00A56726" w:rsidRDefault="001115AF" w:rsidP="00B75518">
            <w:pPr>
              <w:bidi/>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4,9</w:t>
            </w:r>
          </w:p>
        </w:tc>
      </w:tr>
      <w:tr w:rsidR="00163BBA" w:rsidRPr="00A56726" w:rsidTr="0070001F">
        <w:trPr>
          <w:trHeight w:val="80"/>
          <w:jc w:val="center"/>
        </w:trPr>
        <w:tc>
          <w:tcPr>
            <w:tcW w:w="4498" w:type="dxa"/>
            <w:tcBorders>
              <w:top w:val="nil"/>
              <w:bottom w:val="nil"/>
            </w:tcBorders>
          </w:tcPr>
          <w:p w:rsidR="00163BBA" w:rsidRPr="00A56726" w:rsidRDefault="00163BBA" w:rsidP="0070001F">
            <w:pPr>
              <w:tabs>
                <w:tab w:val="left" w:pos="517"/>
              </w:tabs>
              <w:bidi/>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rtl/>
                <w:lang w:bidi="ar-MA"/>
              </w:rPr>
              <w:tab/>
            </w:r>
          </w:p>
        </w:tc>
        <w:tc>
          <w:tcPr>
            <w:tcW w:w="1318" w:type="dxa"/>
            <w:tcBorders>
              <w:top w:val="nil"/>
              <w:bottom w:val="nil"/>
            </w:tcBorders>
            <w:vAlign w:val="center"/>
          </w:tcPr>
          <w:p w:rsidR="00163BBA" w:rsidRPr="00A56726" w:rsidRDefault="00163BBA" w:rsidP="0070001F">
            <w:pPr>
              <w:bidi/>
              <w:jc w:val="center"/>
              <w:rPr>
                <w:rFonts w:asciiTheme="minorHAnsi" w:hAnsiTheme="minorHAnsi"/>
                <w:b w:val="0"/>
                <w:bCs w:val="0"/>
                <w:sz w:val="26"/>
                <w:szCs w:val="26"/>
                <w:lang w:bidi="ar-MA"/>
              </w:rPr>
            </w:pPr>
          </w:p>
        </w:tc>
        <w:tc>
          <w:tcPr>
            <w:tcW w:w="1394" w:type="dxa"/>
            <w:tcBorders>
              <w:top w:val="nil"/>
              <w:bottom w:val="nil"/>
            </w:tcBorders>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p>
        </w:tc>
        <w:tc>
          <w:tcPr>
            <w:tcW w:w="1355" w:type="dxa"/>
            <w:tcBorders>
              <w:top w:val="nil"/>
              <w:bottom w:val="nil"/>
            </w:tcBorders>
            <w:shd w:val="clear" w:color="auto" w:fill="C6D9F1" w:themeFill="text2" w:themeFillTint="33"/>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p>
        </w:tc>
        <w:tc>
          <w:tcPr>
            <w:tcW w:w="1423" w:type="dxa"/>
            <w:tcBorders>
              <w:top w:val="nil"/>
              <w:bottom w:val="nil"/>
            </w:tcBorders>
            <w:shd w:val="clear" w:color="auto" w:fill="C6D9F1" w:themeFill="text2" w:themeFillTint="33"/>
            <w:vAlign w:val="center"/>
          </w:tcPr>
          <w:p w:rsidR="00163BBA" w:rsidRPr="00A56726" w:rsidRDefault="00163BBA" w:rsidP="0070001F">
            <w:pPr>
              <w:bidi/>
              <w:spacing w:line="320" w:lineRule="exact"/>
              <w:jc w:val="center"/>
              <w:rPr>
                <w:rFonts w:asciiTheme="minorHAnsi" w:hAnsiTheme="minorHAnsi"/>
                <w:b w:val="0"/>
                <w:bCs w:val="0"/>
                <w:sz w:val="26"/>
                <w:szCs w:val="26"/>
                <w:lang w:bidi="ar-MA"/>
              </w:rPr>
            </w:pPr>
          </w:p>
        </w:tc>
      </w:tr>
      <w:tr w:rsidR="00163BBA" w:rsidRPr="00A56726" w:rsidTr="0070001F">
        <w:trPr>
          <w:trHeight w:val="80"/>
          <w:jc w:val="center"/>
        </w:trPr>
        <w:tc>
          <w:tcPr>
            <w:tcW w:w="4498" w:type="dxa"/>
            <w:tcBorders>
              <w:top w:val="nil"/>
            </w:tcBorders>
          </w:tcPr>
          <w:p w:rsidR="00163BBA" w:rsidRPr="00A56726" w:rsidRDefault="00163BBA" w:rsidP="0070001F">
            <w:pPr>
              <w:bidi/>
              <w:jc w:val="right"/>
              <w:rPr>
                <w:rFonts w:asciiTheme="minorHAnsi" w:hAnsiTheme="minorHAnsi"/>
                <w:b w:val="0"/>
                <w:bCs w:val="0"/>
                <w:sz w:val="26"/>
                <w:szCs w:val="26"/>
                <w:lang w:bidi="ar-MA"/>
              </w:rPr>
            </w:pPr>
          </w:p>
        </w:tc>
        <w:tc>
          <w:tcPr>
            <w:tcW w:w="1318" w:type="dxa"/>
            <w:tcBorders>
              <w:top w:val="nil"/>
            </w:tcBorders>
          </w:tcPr>
          <w:p w:rsidR="00163BBA" w:rsidRPr="00A56726" w:rsidRDefault="00163BBA" w:rsidP="0070001F">
            <w:pPr>
              <w:bidi/>
              <w:spacing w:line="320" w:lineRule="exact"/>
              <w:jc w:val="center"/>
              <w:rPr>
                <w:rFonts w:asciiTheme="minorHAnsi" w:hAnsiTheme="minorHAnsi"/>
                <w:b w:val="0"/>
                <w:bCs w:val="0"/>
                <w:sz w:val="26"/>
                <w:szCs w:val="26"/>
                <w:lang w:bidi="ar-MA"/>
              </w:rPr>
            </w:pPr>
          </w:p>
        </w:tc>
        <w:tc>
          <w:tcPr>
            <w:tcW w:w="1394" w:type="dxa"/>
            <w:tcBorders>
              <w:top w:val="nil"/>
            </w:tcBorders>
          </w:tcPr>
          <w:p w:rsidR="00163BBA" w:rsidRPr="00A56726" w:rsidRDefault="00163BBA" w:rsidP="0070001F">
            <w:pPr>
              <w:bidi/>
              <w:spacing w:line="320" w:lineRule="exact"/>
              <w:jc w:val="center"/>
              <w:rPr>
                <w:rFonts w:asciiTheme="minorHAnsi" w:hAnsiTheme="minorHAnsi"/>
                <w:b w:val="0"/>
                <w:bCs w:val="0"/>
                <w:sz w:val="26"/>
                <w:szCs w:val="26"/>
                <w:lang w:bidi="ar-MA"/>
              </w:rPr>
            </w:pPr>
          </w:p>
        </w:tc>
        <w:tc>
          <w:tcPr>
            <w:tcW w:w="1355" w:type="dxa"/>
            <w:tcBorders>
              <w:top w:val="nil"/>
            </w:tcBorders>
            <w:shd w:val="clear" w:color="auto" w:fill="C6D9F1" w:themeFill="text2" w:themeFillTint="33"/>
          </w:tcPr>
          <w:p w:rsidR="00163BBA" w:rsidRPr="00A56726" w:rsidRDefault="00163BBA" w:rsidP="0070001F">
            <w:pPr>
              <w:bidi/>
              <w:spacing w:line="320" w:lineRule="exact"/>
              <w:jc w:val="center"/>
              <w:rPr>
                <w:rFonts w:asciiTheme="minorHAnsi" w:hAnsiTheme="minorHAnsi"/>
                <w:b w:val="0"/>
                <w:bCs w:val="0"/>
                <w:sz w:val="26"/>
                <w:szCs w:val="26"/>
                <w:lang w:bidi="ar-MA"/>
              </w:rPr>
            </w:pPr>
          </w:p>
        </w:tc>
        <w:tc>
          <w:tcPr>
            <w:tcW w:w="1423" w:type="dxa"/>
            <w:tcBorders>
              <w:top w:val="nil"/>
            </w:tcBorders>
            <w:shd w:val="clear" w:color="auto" w:fill="C6D9F1" w:themeFill="text2" w:themeFillTint="33"/>
          </w:tcPr>
          <w:p w:rsidR="00163BBA" w:rsidRPr="00A56726" w:rsidRDefault="00163BBA" w:rsidP="0070001F">
            <w:pPr>
              <w:bidi/>
              <w:spacing w:line="320" w:lineRule="exact"/>
              <w:jc w:val="center"/>
              <w:rPr>
                <w:rFonts w:asciiTheme="minorHAnsi" w:hAnsiTheme="minorHAnsi"/>
                <w:b w:val="0"/>
                <w:bCs w:val="0"/>
                <w:sz w:val="26"/>
                <w:szCs w:val="26"/>
                <w:lang w:bidi="ar-MA"/>
              </w:rPr>
            </w:pPr>
          </w:p>
        </w:tc>
      </w:tr>
    </w:tbl>
    <w:p w:rsidR="00163BBA" w:rsidRPr="00A56726" w:rsidRDefault="00163BBA" w:rsidP="009E57BD">
      <w:pPr>
        <w:keepNext/>
        <w:spacing w:line="320" w:lineRule="exact"/>
        <w:rPr>
          <w:rFonts w:asciiTheme="minorHAnsi" w:hAnsiTheme="minorHAnsi"/>
          <w:b w:val="0"/>
          <w:bCs w:val="0"/>
          <w:sz w:val="18"/>
          <w:szCs w:val="18"/>
        </w:rPr>
      </w:pPr>
      <w:r w:rsidRPr="00A56726">
        <w:rPr>
          <w:rFonts w:asciiTheme="minorHAnsi" w:hAnsiTheme="minorHAnsi"/>
          <w:b w:val="0"/>
          <w:bCs w:val="0"/>
          <w:sz w:val="18"/>
          <w:szCs w:val="18"/>
        </w:rPr>
        <w:t>NB : -Variations en % aux prix de l’année précédente.  - (*) : Estimations (**) : Prévisions  établies par le Haut Commissariat au Plan</w:t>
      </w:r>
    </w:p>
    <w:p w:rsidR="00163BBA" w:rsidRPr="00A56726" w:rsidRDefault="00163BBA" w:rsidP="00163BBA">
      <w:pPr>
        <w:rPr>
          <w:rFonts w:asciiTheme="minorHAnsi" w:hAnsiTheme="minorHAnsi"/>
          <w:b w:val="0"/>
          <w:bCs w:val="0"/>
          <w:sz w:val="18"/>
          <w:szCs w:val="18"/>
          <w:lang w:bidi="ar-MA"/>
        </w:rPr>
      </w:pPr>
      <w:r w:rsidRPr="00A56726">
        <w:rPr>
          <w:rFonts w:asciiTheme="minorHAnsi" w:hAnsiTheme="minorHAnsi"/>
          <w:b w:val="0"/>
          <w:bCs w:val="0"/>
          <w:sz w:val="18"/>
          <w:szCs w:val="18"/>
          <w:lang w:bidi="ar-MA"/>
        </w:rPr>
        <w:br w:type="page"/>
      </w:r>
    </w:p>
    <w:p w:rsidR="00163BBA" w:rsidRPr="00A56726" w:rsidRDefault="00163BBA" w:rsidP="00163BBA">
      <w:pPr>
        <w:jc w:val="center"/>
        <w:rPr>
          <w:rFonts w:asciiTheme="minorHAnsi" w:hAnsiTheme="minorHAnsi"/>
          <w:b w:val="0"/>
          <w:bCs w:val="0"/>
          <w:sz w:val="26"/>
          <w:szCs w:val="26"/>
        </w:rPr>
      </w:pPr>
    </w:p>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Ratios des autres indicateurs macroéconomiques</w:t>
      </w:r>
    </w:p>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en % du PIB</w:t>
      </w:r>
    </w:p>
    <w:p w:rsidR="00163BBA" w:rsidRPr="00A56726" w:rsidRDefault="00163BBA" w:rsidP="00163BBA">
      <w:pPr>
        <w:rPr>
          <w:rFonts w:asciiTheme="minorHAnsi" w:hAnsiTheme="minorHAnsi"/>
          <w:b w:val="0"/>
          <w:bCs w:val="0"/>
          <w:sz w:val="26"/>
          <w:szCs w:val="26"/>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032"/>
        <w:gridCol w:w="1032"/>
        <w:gridCol w:w="1032"/>
        <w:gridCol w:w="1032"/>
      </w:tblGrid>
      <w:tr w:rsidR="00163BBA" w:rsidRPr="00A56726" w:rsidTr="0070001F">
        <w:trPr>
          <w:trHeight w:val="343"/>
          <w:jc w:val="center"/>
        </w:trPr>
        <w:tc>
          <w:tcPr>
            <w:tcW w:w="5142" w:type="dxa"/>
          </w:tcPr>
          <w:p w:rsidR="00163BBA" w:rsidRPr="00A56726" w:rsidRDefault="00163BBA" w:rsidP="0070001F">
            <w:pPr>
              <w:bidi/>
              <w:spacing w:line="320" w:lineRule="exact"/>
              <w:jc w:val="right"/>
              <w:rPr>
                <w:rFonts w:asciiTheme="minorHAnsi" w:hAnsiTheme="minorHAnsi"/>
                <w:b w:val="0"/>
                <w:bCs w:val="0"/>
                <w:sz w:val="26"/>
                <w:szCs w:val="26"/>
                <w:lang w:bidi="ar-MA"/>
              </w:rPr>
            </w:pPr>
            <w:r w:rsidRPr="00A56726">
              <w:rPr>
                <w:rFonts w:asciiTheme="minorHAnsi" w:hAnsiTheme="minorHAnsi"/>
                <w:b w:val="0"/>
                <w:bCs w:val="0"/>
                <w:sz w:val="26"/>
                <w:szCs w:val="26"/>
                <w:lang w:bidi="ar-MA"/>
              </w:rPr>
              <w:t>Rubriques</w:t>
            </w:r>
          </w:p>
        </w:tc>
        <w:tc>
          <w:tcPr>
            <w:tcW w:w="1032" w:type="dxa"/>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2015</w:t>
            </w:r>
          </w:p>
        </w:tc>
        <w:tc>
          <w:tcPr>
            <w:tcW w:w="1032" w:type="dxa"/>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2016</w:t>
            </w:r>
          </w:p>
        </w:tc>
        <w:tc>
          <w:tcPr>
            <w:tcW w:w="1032" w:type="dxa"/>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2017*</w:t>
            </w:r>
          </w:p>
        </w:tc>
        <w:tc>
          <w:tcPr>
            <w:tcW w:w="1032" w:type="dxa"/>
            <w:shd w:val="clear" w:color="auto" w:fill="auto"/>
            <w:vAlign w:val="center"/>
          </w:tcPr>
          <w:p w:rsidR="00163BBA" w:rsidRPr="00A56726" w:rsidRDefault="00163BBA" w:rsidP="00163BBA">
            <w:pPr>
              <w:keepNext/>
              <w:keepLines/>
              <w:ind w:right="-110"/>
              <w:jc w:val="center"/>
              <w:rPr>
                <w:rFonts w:ascii="Book Antiqua" w:hAnsi="Book Antiqua"/>
                <w:color w:val="0000FF"/>
                <w:sz w:val="28"/>
                <w:szCs w:val="28"/>
              </w:rPr>
            </w:pPr>
            <w:r w:rsidRPr="00A56726">
              <w:rPr>
                <w:rFonts w:ascii="Book Antiqua" w:hAnsi="Book Antiqua"/>
                <w:color w:val="0000FF"/>
                <w:sz w:val="28"/>
                <w:szCs w:val="28"/>
              </w:rPr>
              <w:t>2018**</w:t>
            </w:r>
          </w:p>
        </w:tc>
      </w:tr>
      <w:tr w:rsidR="00163BBA" w:rsidRPr="00A56726" w:rsidTr="0070001F">
        <w:trPr>
          <w:trHeight w:val="3195"/>
          <w:jc w:val="center"/>
        </w:trPr>
        <w:tc>
          <w:tcPr>
            <w:tcW w:w="5142" w:type="dxa"/>
          </w:tcPr>
          <w:p w:rsidR="00163BBA" w:rsidRPr="00A56726" w:rsidRDefault="00163BBA" w:rsidP="0070001F">
            <w:pPr>
              <w:spacing w:line="320" w:lineRule="exact"/>
              <w:rPr>
                <w:rFonts w:asciiTheme="minorHAnsi" w:hAnsiTheme="minorHAnsi"/>
                <w:b w:val="0"/>
                <w:bCs w:val="0"/>
                <w:sz w:val="26"/>
                <w:szCs w:val="26"/>
                <w:lang w:bidi="ar-MA"/>
              </w:rPr>
            </w:pPr>
          </w:p>
          <w:p w:rsidR="00163BBA" w:rsidRPr="00A56726" w:rsidRDefault="00163BBA" w:rsidP="0070001F">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Epargne Intérieure…………………………..…..</w:t>
            </w:r>
          </w:p>
          <w:p w:rsidR="00163BBA" w:rsidRPr="00A56726" w:rsidRDefault="00163BBA" w:rsidP="0070001F">
            <w:pPr>
              <w:spacing w:line="320" w:lineRule="exact"/>
              <w:ind w:left="360"/>
              <w:rPr>
                <w:rFonts w:asciiTheme="minorHAnsi" w:hAnsiTheme="minorHAnsi"/>
                <w:b w:val="0"/>
                <w:bCs w:val="0"/>
                <w:sz w:val="26"/>
                <w:szCs w:val="26"/>
                <w:lang w:bidi="ar-MA"/>
              </w:rPr>
            </w:pPr>
          </w:p>
          <w:p w:rsidR="00163BBA" w:rsidRPr="00A56726" w:rsidRDefault="00163BBA" w:rsidP="0070001F">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Epargne Nationale ….………………..……….…</w:t>
            </w:r>
          </w:p>
          <w:p w:rsidR="00163BBA" w:rsidRPr="00A56726" w:rsidRDefault="00163BBA" w:rsidP="0070001F">
            <w:pPr>
              <w:spacing w:line="320" w:lineRule="exact"/>
              <w:ind w:left="360"/>
              <w:rPr>
                <w:rFonts w:asciiTheme="minorHAnsi" w:hAnsiTheme="minorHAnsi"/>
                <w:b w:val="0"/>
                <w:bCs w:val="0"/>
                <w:sz w:val="26"/>
                <w:szCs w:val="26"/>
                <w:lang w:bidi="ar-MA"/>
              </w:rPr>
            </w:pPr>
          </w:p>
          <w:p w:rsidR="00163BBA" w:rsidRPr="00A56726" w:rsidRDefault="00163BBA" w:rsidP="0070001F">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Investissement Brut………………….…..………</w:t>
            </w:r>
          </w:p>
          <w:p w:rsidR="00163BBA" w:rsidRPr="00A56726" w:rsidRDefault="00163BBA" w:rsidP="0070001F">
            <w:pPr>
              <w:spacing w:line="320" w:lineRule="exact"/>
              <w:ind w:left="360"/>
              <w:rPr>
                <w:rFonts w:asciiTheme="minorHAnsi" w:hAnsiTheme="minorHAnsi"/>
                <w:b w:val="0"/>
                <w:bCs w:val="0"/>
                <w:sz w:val="26"/>
                <w:szCs w:val="26"/>
                <w:lang w:bidi="ar-MA"/>
              </w:rPr>
            </w:pPr>
          </w:p>
          <w:p w:rsidR="00163BBA" w:rsidRPr="00A56726" w:rsidRDefault="00163BBA" w:rsidP="0070001F">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Solde de financement. ………………………….</w:t>
            </w:r>
          </w:p>
          <w:p w:rsidR="00163BBA" w:rsidRPr="00A56726" w:rsidRDefault="00163BBA" w:rsidP="0070001F">
            <w:pPr>
              <w:spacing w:line="320" w:lineRule="exact"/>
              <w:ind w:left="1068"/>
              <w:rPr>
                <w:rFonts w:asciiTheme="minorHAnsi" w:hAnsiTheme="minorHAnsi"/>
                <w:b w:val="0"/>
                <w:bCs w:val="0"/>
                <w:sz w:val="26"/>
                <w:szCs w:val="26"/>
                <w:lang w:bidi="ar-MA"/>
              </w:rPr>
            </w:pPr>
          </w:p>
          <w:p w:rsidR="00163BBA" w:rsidRPr="00A56726" w:rsidRDefault="00163BBA" w:rsidP="0070001F">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Déficit budgétaire ….…………………..…………</w:t>
            </w:r>
          </w:p>
          <w:p w:rsidR="00163BBA" w:rsidRPr="00A56726" w:rsidRDefault="00163BBA" w:rsidP="0070001F">
            <w:pPr>
              <w:spacing w:line="320" w:lineRule="exact"/>
              <w:ind w:left="1068"/>
              <w:rPr>
                <w:rFonts w:asciiTheme="minorHAnsi" w:hAnsiTheme="minorHAnsi"/>
                <w:b w:val="0"/>
                <w:bCs w:val="0"/>
                <w:sz w:val="26"/>
                <w:szCs w:val="26"/>
                <w:lang w:bidi="ar-MA"/>
              </w:rPr>
            </w:pPr>
          </w:p>
          <w:p w:rsidR="00163BBA" w:rsidRPr="00A56726" w:rsidRDefault="00163BBA" w:rsidP="0070001F">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Dette Publique globale…………….……………</w:t>
            </w:r>
          </w:p>
          <w:p w:rsidR="00163BBA" w:rsidRPr="00A56726" w:rsidRDefault="00163BBA" w:rsidP="0070001F">
            <w:pPr>
              <w:spacing w:line="320" w:lineRule="exact"/>
              <w:ind w:left="1068"/>
              <w:rPr>
                <w:rFonts w:asciiTheme="minorHAnsi" w:hAnsiTheme="minorHAnsi"/>
                <w:b w:val="0"/>
                <w:bCs w:val="0"/>
                <w:sz w:val="26"/>
                <w:szCs w:val="26"/>
                <w:lang w:bidi="ar-MA"/>
              </w:rPr>
            </w:pPr>
          </w:p>
          <w:p w:rsidR="00163BBA" w:rsidRPr="00A56726" w:rsidRDefault="00163BBA" w:rsidP="0070001F">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Dette de Trésor…….………………………………</w:t>
            </w:r>
          </w:p>
          <w:p w:rsidR="00163BBA" w:rsidRPr="00A56726" w:rsidRDefault="00163BBA" w:rsidP="0070001F">
            <w:pPr>
              <w:spacing w:line="320" w:lineRule="exact"/>
              <w:ind w:left="1068"/>
              <w:rPr>
                <w:rFonts w:asciiTheme="minorHAnsi" w:hAnsiTheme="minorHAnsi"/>
                <w:b w:val="0"/>
                <w:bCs w:val="0"/>
                <w:sz w:val="26"/>
                <w:szCs w:val="26"/>
                <w:lang w:bidi="ar-MA"/>
              </w:rPr>
            </w:pPr>
          </w:p>
          <w:p w:rsidR="00163BBA" w:rsidRPr="00D10D13" w:rsidRDefault="00163BBA" w:rsidP="00D10D13">
            <w:pPr>
              <w:numPr>
                <w:ilvl w:val="0"/>
                <w:numId w:val="2"/>
              </w:numPr>
              <w:spacing w:line="320" w:lineRule="exact"/>
              <w:rPr>
                <w:rFonts w:asciiTheme="minorHAnsi" w:hAnsiTheme="minorHAnsi"/>
                <w:b w:val="0"/>
                <w:bCs w:val="0"/>
                <w:sz w:val="26"/>
                <w:szCs w:val="26"/>
                <w:lang w:bidi="ar-MA"/>
              </w:rPr>
            </w:pPr>
            <w:r w:rsidRPr="00A56726">
              <w:rPr>
                <w:rFonts w:asciiTheme="minorHAnsi" w:hAnsiTheme="minorHAnsi"/>
                <w:b w:val="0"/>
                <w:bCs w:val="0"/>
                <w:sz w:val="26"/>
                <w:szCs w:val="26"/>
                <w:lang w:bidi="ar-MA"/>
              </w:rPr>
              <w:t>Réserves en mois d’importations …………</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23,2</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28,8</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30,8</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-2,0</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-4,2</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79,9</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63,7</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99413B">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6,</w:t>
            </w:r>
            <w:r w:rsidR="0099413B" w:rsidRPr="00A56726">
              <w:rPr>
                <w:rFonts w:asciiTheme="minorHAnsi" w:hAnsiTheme="minorHAnsi"/>
                <w:b w:val="0"/>
                <w:bCs w:val="0"/>
                <w:sz w:val="26"/>
                <w:szCs w:val="26"/>
                <w:lang w:bidi="ar-MA"/>
              </w:rPr>
              <w:t>4</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22,8</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28,8</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33,1</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-4,3</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-4,0</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81,4</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64,7</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99413B"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6</w:t>
            </w:r>
            <w:r w:rsidR="00163BBA" w:rsidRPr="00A56726">
              <w:rPr>
                <w:rFonts w:asciiTheme="minorHAnsi" w:hAnsiTheme="minorHAnsi"/>
                <w:b w:val="0"/>
                <w:bCs w:val="0"/>
                <w:sz w:val="26"/>
                <w:szCs w:val="26"/>
                <w:lang w:bidi="ar-MA"/>
              </w:rPr>
              <w:t>,6</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395611">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w:t>
            </w:r>
            <w:r w:rsidR="00B75518" w:rsidRPr="00A56726">
              <w:rPr>
                <w:rFonts w:asciiTheme="minorHAnsi" w:hAnsiTheme="minorHAnsi"/>
                <w:b w:val="0"/>
                <w:bCs w:val="0"/>
                <w:sz w:val="26"/>
                <w:szCs w:val="26"/>
                <w:lang w:bidi="ar-MA"/>
              </w:rPr>
              <w:t>2</w:t>
            </w:r>
            <w:r w:rsidRPr="00A56726">
              <w:rPr>
                <w:rFonts w:asciiTheme="minorHAnsi" w:hAnsiTheme="minorHAnsi"/>
                <w:b w:val="0"/>
                <w:bCs w:val="0"/>
                <w:sz w:val="26"/>
                <w:szCs w:val="26"/>
                <w:lang w:bidi="ar-MA"/>
              </w:rPr>
              <w:t>,</w:t>
            </w:r>
            <w:r w:rsidR="00395611" w:rsidRPr="00A56726">
              <w:rPr>
                <w:rFonts w:asciiTheme="minorHAnsi" w:hAnsiTheme="minorHAnsi"/>
                <w:b w:val="0"/>
                <w:bCs w:val="0"/>
                <w:sz w:val="26"/>
                <w:szCs w:val="26"/>
                <w:lang w:bidi="ar-MA"/>
              </w:rPr>
              <w:t>5</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395611">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28,</w:t>
            </w:r>
            <w:r w:rsidR="00395611" w:rsidRPr="00A56726">
              <w:rPr>
                <w:rFonts w:asciiTheme="minorHAnsi" w:hAnsiTheme="minorHAnsi"/>
                <w:b w:val="0"/>
                <w:bCs w:val="0"/>
                <w:sz w:val="26"/>
                <w:szCs w:val="26"/>
                <w:lang w:bidi="ar-MA"/>
              </w:rPr>
              <w:t>3</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395611">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8251AF" w:rsidRPr="00A56726">
              <w:rPr>
                <w:rFonts w:asciiTheme="minorHAnsi" w:hAnsiTheme="minorHAnsi"/>
                <w:b w:val="0"/>
                <w:bCs w:val="0"/>
                <w:sz w:val="26"/>
                <w:szCs w:val="26"/>
                <w:lang w:bidi="ar-MA"/>
              </w:rPr>
              <w:t>3</w:t>
            </w:r>
            <w:r w:rsidRPr="00A56726">
              <w:rPr>
                <w:rFonts w:asciiTheme="minorHAnsi" w:hAnsiTheme="minorHAnsi"/>
                <w:b w:val="0"/>
                <w:bCs w:val="0"/>
                <w:sz w:val="26"/>
                <w:szCs w:val="26"/>
                <w:lang w:bidi="ar-MA"/>
              </w:rPr>
              <w:t>,</w:t>
            </w:r>
            <w:r w:rsidR="00395611" w:rsidRPr="00A56726">
              <w:rPr>
                <w:rFonts w:asciiTheme="minorHAnsi" w:hAnsiTheme="minorHAnsi"/>
                <w:b w:val="0"/>
                <w:bCs w:val="0"/>
                <w:sz w:val="26"/>
                <w:szCs w:val="26"/>
                <w:lang w:bidi="ar-MA"/>
              </w:rPr>
              <w:t>5</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395611">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w:t>
            </w:r>
            <w:r w:rsidR="00395611" w:rsidRPr="00A56726">
              <w:rPr>
                <w:rFonts w:asciiTheme="minorHAnsi" w:hAnsiTheme="minorHAnsi"/>
                <w:b w:val="0"/>
                <w:bCs w:val="0"/>
                <w:sz w:val="26"/>
                <w:szCs w:val="26"/>
                <w:lang w:bidi="ar-MA"/>
              </w:rPr>
              <w:t>5,2</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70001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-3,8</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0540CC" w:rsidP="008251A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80,9</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0540CC">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6</w:t>
            </w:r>
            <w:r w:rsidR="008251AF" w:rsidRPr="00A56726">
              <w:rPr>
                <w:rFonts w:asciiTheme="minorHAnsi" w:hAnsiTheme="minorHAnsi"/>
                <w:b w:val="0"/>
                <w:bCs w:val="0"/>
                <w:sz w:val="26"/>
                <w:szCs w:val="26"/>
                <w:lang w:bidi="ar-MA"/>
              </w:rPr>
              <w:t>4</w:t>
            </w:r>
            <w:r w:rsidRPr="00A56726">
              <w:rPr>
                <w:rFonts w:asciiTheme="minorHAnsi" w:hAnsiTheme="minorHAnsi"/>
                <w:b w:val="0"/>
                <w:bCs w:val="0"/>
                <w:sz w:val="26"/>
                <w:szCs w:val="26"/>
                <w:lang w:bidi="ar-MA"/>
              </w:rPr>
              <w:t>,</w:t>
            </w:r>
            <w:r w:rsidR="000540CC" w:rsidRPr="00A56726">
              <w:rPr>
                <w:rFonts w:asciiTheme="minorHAnsi" w:hAnsiTheme="minorHAnsi"/>
                <w:b w:val="0"/>
                <w:bCs w:val="0"/>
                <w:sz w:val="26"/>
                <w:szCs w:val="26"/>
                <w:lang w:bidi="ar-MA"/>
              </w:rPr>
              <w:t>4</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F445F0" w:rsidP="004257A8">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5</w:t>
            </w:r>
            <w:r w:rsidR="000540CC" w:rsidRPr="00A56726">
              <w:rPr>
                <w:rFonts w:asciiTheme="minorHAnsi" w:hAnsiTheme="minorHAnsi"/>
                <w:b w:val="0"/>
                <w:bCs w:val="0"/>
                <w:sz w:val="26"/>
                <w:szCs w:val="26"/>
                <w:lang w:bidi="ar-MA"/>
              </w:rPr>
              <w:t>,</w:t>
            </w:r>
            <w:r w:rsidR="004257A8">
              <w:rPr>
                <w:rFonts w:asciiTheme="minorHAnsi" w:hAnsiTheme="minorHAnsi"/>
                <w:b w:val="0"/>
                <w:bCs w:val="0"/>
                <w:sz w:val="26"/>
                <w:szCs w:val="26"/>
                <w:lang w:bidi="ar-MA"/>
              </w:rPr>
              <w:t>4</w:t>
            </w:r>
          </w:p>
        </w:tc>
        <w:tc>
          <w:tcPr>
            <w:tcW w:w="1032" w:type="dxa"/>
          </w:tcPr>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395611">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22,</w:t>
            </w:r>
            <w:r w:rsidR="00395611" w:rsidRPr="00A56726">
              <w:rPr>
                <w:rFonts w:asciiTheme="minorHAnsi" w:hAnsiTheme="minorHAnsi"/>
                <w:b w:val="0"/>
                <w:bCs w:val="0"/>
                <w:sz w:val="26"/>
                <w:szCs w:val="26"/>
                <w:lang w:bidi="ar-MA"/>
              </w:rPr>
              <w:t>2</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395611" w:rsidP="008251A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28</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395611" w:rsidP="008251A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33,1</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395611">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w:t>
            </w:r>
            <w:r w:rsidR="00395611" w:rsidRPr="00A56726">
              <w:rPr>
                <w:rFonts w:asciiTheme="minorHAnsi" w:hAnsiTheme="minorHAnsi"/>
                <w:b w:val="0"/>
                <w:bCs w:val="0"/>
                <w:sz w:val="26"/>
                <w:szCs w:val="26"/>
                <w:lang w:bidi="ar-MA"/>
              </w:rPr>
              <w:t>5,1</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163BBA" w:rsidP="008251AF">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-3,</w:t>
            </w:r>
            <w:r w:rsidR="008251AF" w:rsidRPr="00A56726">
              <w:rPr>
                <w:rFonts w:asciiTheme="minorHAnsi" w:hAnsiTheme="minorHAnsi"/>
                <w:b w:val="0"/>
                <w:bCs w:val="0"/>
                <w:sz w:val="26"/>
                <w:szCs w:val="26"/>
                <w:lang w:bidi="ar-MA"/>
              </w:rPr>
              <w:t>5</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395611" w:rsidP="000540CC">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80,</w:t>
            </w:r>
            <w:r w:rsidR="000540CC" w:rsidRPr="00A56726">
              <w:rPr>
                <w:rFonts w:asciiTheme="minorHAnsi" w:hAnsiTheme="minorHAnsi"/>
                <w:b w:val="0"/>
                <w:bCs w:val="0"/>
                <w:sz w:val="26"/>
                <w:szCs w:val="26"/>
                <w:lang w:bidi="ar-MA"/>
              </w:rPr>
              <w:t>2</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395611" w:rsidP="000540CC">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64,</w:t>
            </w:r>
            <w:r w:rsidR="000540CC" w:rsidRPr="00A56726">
              <w:rPr>
                <w:rFonts w:asciiTheme="minorHAnsi" w:hAnsiTheme="minorHAnsi"/>
                <w:b w:val="0"/>
                <w:bCs w:val="0"/>
                <w:sz w:val="26"/>
                <w:szCs w:val="26"/>
                <w:lang w:bidi="ar-MA"/>
              </w:rPr>
              <w:t>1</w:t>
            </w:r>
          </w:p>
          <w:p w:rsidR="00163BBA" w:rsidRPr="00A56726" w:rsidRDefault="00163BBA" w:rsidP="0070001F">
            <w:pPr>
              <w:spacing w:line="320" w:lineRule="exact"/>
              <w:jc w:val="center"/>
              <w:rPr>
                <w:rFonts w:asciiTheme="minorHAnsi" w:hAnsiTheme="minorHAnsi"/>
                <w:b w:val="0"/>
                <w:bCs w:val="0"/>
                <w:sz w:val="26"/>
                <w:szCs w:val="26"/>
                <w:lang w:bidi="ar-MA"/>
              </w:rPr>
            </w:pPr>
          </w:p>
          <w:p w:rsidR="00163BBA" w:rsidRPr="00A56726" w:rsidRDefault="00F445F0" w:rsidP="00F445F0">
            <w:pPr>
              <w:spacing w:line="320" w:lineRule="exact"/>
              <w:jc w:val="center"/>
              <w:rPr>
                <w:rFonts w:asciiTheme="minorHAnsi" w:hAnsiTheme="minorHAnsi"/>
                <w:b w:val="0"/>
                <w:bCs w:val="0"/>
                <w:sz w:val="26"/>
                <w:szCs w:val="26"/>
                <w:lang w:bidi="ar-MA"/>
              </w:rPr>
            </w:pPr>
            <w:r w:rsidRPr="00A56726">
              <w:rPr>
                <w:rFonts w:asciiTheme="minorHAnsi" w:hAnsiTheme="minorHAnsi"/>
                <w:b w:val="0"/>
                <w:bCs w:val="0"/>
                <w:sz w:val="26"/>
                <w:szCs w:val="26"/>
                <w:lang w:bidi="ar-MA"/>
              </w:rPr>
              <w:t>5</w:t>
            </w:r>
            <w:r w:rsidR="00163BBA" w:rsidRPr="00A56726">
              <w:rPr>
                <w:rFonts w:asciiTheme="minorHAnsi" w:hAnsiTheme="minorHAnsi"/>
                <w:b w:val="0"/>
                <w:bCs w:val="0"/>
                <w:sz w:val="26"/>
                <w:szCs w:val="26"/>
                <w:lang w:bidi="ar-MA"/>
              </w:rPr>
              <w:t>,</w:t>
            </w:r>
            <w:r w:rsidRPr="00A56726">
              <w:rPr>
                <w:rFonts w:asciiTheme="minorHAnsi" w:hAnsiTheme="minorHAnsi"/>
                <w:b w:val="0"/>
                <w:bCs w:val="0"/>
                <w:sz w:val="26"/>
                <w:szCs w:val="26"/>
                <w:lang w:bidi="ar-MA"/>
              </w:rPr>
              <w:t>0</w:t>
            </w:r>
          </w:p>
        </w:tc>
      </w:tr>
    </w:tbl>
    <w:p w:rsidR="00163BBA" w:rsidRPr="00CE4AA9" w:rsidRDefault="00163BBA" w:rsidP="00163BBA">
      <w:pPr>
        <w:keepNext/>
        <w:spacing w:line="320" w:lineRule="exact"/>
        <w:rPr>
          <w:rFonts w:asciiTheme="minorHAnsi" w:hAnsiTheme="minorHAnsi"/>
          <w:b w:val="0"/>
          <w:bCs w:val="0"/>
          <w:sz w:val="16"/>
          <w:szCs w:val="16"/>
        </w:rPr>
      </w:pPr>
      <w:r w:rsidRPr="00A56726">
        <w:rPr>
          <w:rFonts w:asciiTheme="minorHAnsi" w:hAnsiTheme="minorHAnsi"/>
          <w:b w:val="0"/>
          <w:bCs w:val="0"/>
          <w:sz w:val="16"/>
          <w:szCs w:val="16"/>
        </w:rPr>
        <w:t>(*) : Estimation pour 2017    (**) : Prévisions</w:t>
      </w:r>
      <w:r w:rsidRPr="00A56726">
        <w:rPr>
          <w:rFonts w:asciiTheme="minorHAnsi" w:hAnsiTheme="minorHAnsi"/>
          <w:b w:val="0"/>
          <w:bCs w:val="0"/>
          <w:sz w:val="16"/>
          <w:szCs w:val="16"/>
          <w:lang w:bidi="ar-MA"/>
        </w:rPr>
        <w:t xml:space="preserve"> établies par le Haut Commissariat au Plan pour 2018.</w:t>
      </w:r>
      <w:r w:rsidRPr="00CE4AA9">
        <w:rPr>
          <w:rFonts w:asciiTheme="minorHAnsi" w:hAnsiTheme="minorHAnsi"/>
          <w:b w:val="0"/>
          <w:bCs w:val="0"/>
          <w:sz w:val="16"/>
          <w:szCs w:val="16"/>
          <w:lang w:bidi="ar-MA"/>
        </w:rPr>
        <w:t xml:space="preserve"> </w:t>
      </w:r>
    </w:p>
    <w:p w:rsidR="00163BBA" w:rsidRPr="00315B6F" w:rsidRDefault="00163BBA" w:rsidP="00163BBA">
      <w:pPr>
        <w:spacing w:line="320" w:lineRule="exact"/>
        <w:jc w:val="center"/>
        <w:rPr>
          <w:rFonts w:asciiTheme="minorHAnsi" w:hAnsiTheme="minorHAnsi"/>
          <w:b w:val="0"/>
          <w:bCs w:val="0"/>
          <w:sz w:val="26"/>
          <w:szCs w:val="26"/>
        </w:rPr>
      </w:pPr>
      <w:r w:rsidRPr="00315B6F">
        <w:rPr>
          <w:rFonts w:asciiTheme="minorHAnsi" w:hAnsiTheme="minorHAnsi"/>
          <w:b w:val="0"/>
          <w:bCs w:val="0"/>
          <w:sz w:val="26"/>
          <w:szCs w:val="26"/>
        </w:rPr>
        <w:tab/>
      </w:r>
    </w:p>
    <w:p w:rsidR="00D40E34" w:rsidRPr="00E67BB4" w:rsidRDefault="00D40E34" w:rsidP="00163BBA">
      <w:pPr>
        <w:keepNext/>
        <w:keepLines/>
        <w:tabs>
          <w:tab w:val="left" w:pos="2700"/>
          <w:tab w:val="center" w:pos="4889"/>
        </w:tabs>
        <w:adjustRightInd w:val="0"/>
        <w:spacing w:after="360"/>
        <w:ind w:firstLine="708"/>
        <w:jc w:val="center"/>
        <w:rPr>
          <w:rFonts w:ascii="Book Antiqua" w:hAnsi="Book Antiqua"/>
          <w:sz w:val="28"/>
          <w:szCs w:val="28"/>
        </w:rPr>
      </w:pPr>
    </w:p>
    <w:sectPr w:rsidR="00D40E34" w:rsidRPr="00E67BB4" w:rsidSect="008B3999">
      <w:footerReference w:type="even" r:id="rId12"/>
      <w:footerReference w:type="default" r:id="rId13"/>
      <w:headerReference w:type="first" r:id="rId14"/>
      <w:pgSz w:w="11906" w:h="16838" w:code="9"/>
      <w:pgMar w:top="1135"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B85" w:rsidRDefault="00DD5B85">
      <w:r>
        <w:separator/>
      </w:r>
    </w:p>
  </w:endnote>
  <w:endnote w:type="continuationSeparator" w:id="1">
    <w:p w:rsidR="00DD5B85" w:rsidRDefault="00DD5B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38" w:rsidRDefault="008D0CE3" w:rsidP="00625996">
    <w:pPr>
      <w:pStyle w:val="Pieddepage"/>
      <w:framePr w:wrap="around" w:vAnchor="text" w:hAnchor="margin" w:xAlign="center" w:y="1"/>
      <w:rPr>
        <w:rStyle w:val="Numrodepage"/>
      </w:rPr>
    </w:pPr>
    <w:r>
      <w:rPr>
        <w:rStyle w:val="Numrodepage"/>
      </w:rPr>
      <w:fldChar w:fldCharType="begin"/>
    </w:r>
    <w:r w:rsidR="00613938">
      <w:rPr>
        <w:rStyle w:val="Numrodepage"/>
      </w:rPr>
      <w:instrText xml:space="preserve">PAGE  </w:instrText>
    </w:r>
    <w:r>
      <w:rPr>
        <w:rStyle w:val="Numrodepage"/>
      </w:rPr>
      <w:fldChar w:fldCharType="end"/>
    </w:r>
  </w:p>
  <w:p w:rsidR="00613938" w:rsidRDefault="0061393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38" w:rsidRDefault="008D0CE3" w:rsidP="00625996">
    <w:pPr>
      <w:pStyle w:val="Pieddepage"/>
      <w:framePr w:wrap="around" w:vAnchor="text" w:hAnchor="margin" w:xAlign="center" w:y="1"/>
      <w:rPr>
        <w:rStyle w:val="Numrodepage"/>
      </w:rPr>
    </w:pPr>
    <w:r>
      <w:rPr>
        <w:rStyle w:val="Numrodepage"/>
      </w:rPr>
      <w:fldChar w:fldCharType="begin"/>
    </w:r>
    <w:r w:rsidR="00613938">
      <w:rPr>
        <w:rStyle w:val="Numrodepage"/>
      </w:rPr>
      <w:instrText xml:space="preserve">PAGE  </w:instrText>
    </w:r>
    <w:r>
      <w:rPr>
        <w:rStyle w:val="Numrodepage"/>
      </w:rPr>
      <w:fldChar w:fldCharType="separate"/>
    </w:r>
    <w:r w:rsidR="0074735A">
      <w:rPr>
        <w:rStyle w:val="Numrodepage"/>
        <w:noProof/>
      </w:rPr>
      <w:t>2</w:t>
    </w:r>
    <w:r>
      <w:rPr>
        <w:rStyle w:val="Numrodepage"/>
      </w:rPr>
      <w:fldChar w:fldCharType="end"/>
    </w:r>
  </w:p>
  <w:p w:rsidR="00613938" w:rsidRDefault="006139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B85" w:rsidRDefault="00DD5B85">
      <w:r>
        <w:separator/>
      </w:r>
    </w:p>
  </w:footnote>
  <w:footnote w:type="continuationSeparator" w:id="1">
    <w:p w:rsidR="00DD5B85" w:rsidRDefault="00DD5B85">
      <w:r>
        <w:continuationSeparator/>
      </w:r>
    </w:p>
  </w:footnote>
  <w:footnote w:id="2">
    <w:p w:rsidR="00ED2443" w:rsidRDefault="00ED2443" w:rsidP="00ED2443">
      <w:pPr>
        <w:pStyle w:val="Notedebasdepage"/>
      </w:pPr>
      <w:r>
        <w:rPr>
          <w:rStyle w:val="Appelnotedebasdep"/>
        </w:rPr>
        <w:footnoteRef/>
      </w:r>
      <w:r>
        <w:t xml:space="preserve"> Selon les Perspectives Economiques d’Avril du FMI.</w:t>
      </w:r>
    </w:p>
  </w:footnote>
  <w:footnote w:id="3">
    <w:p w:rsidR="00613938" w:rsidRDefault="00613938" w:rsidP="00507FC9">
      <w:pPr>
        <w:pStyle w:val="Notedebasdepage"/>
      </w:pPr>
      <w:r>
        <w:rPr>
          <w:rStyle w:val="Appelnotedebasdep"/>
        </w:rPr>
        <w:footnoteRef/>
      </w:r>
      <w:r>
        <w:t xml:space="preserve"> Selon les prévisions de la Banque Mondiale.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938" w:rsidRDefault="008D0CE3">
    <w:pPr>
      <w:pStyle w:val="En-tte"/>
    </w:pPr>
    <w:r>
      <w:rPr>
        <w:noProof/>
      </w:rPr>
      <w:pict>
        <v:rect id="_x0000_s2049" style="position:absolute;margin-left:-124.9pt;margin-top:-44.45pt;width:685.25pt;height:405.75pt;z-index:251657728" o:preferrelative="t" filled="f" stroked="f" insetpen="t" o:cliptowrap="t">
          <v:imagedata r:id="rId1" o:title=""/>
          <v:path o:extrusionok="f"/>
          <o:lock v:ext="edit" aspectratio="t"/>
          <w10:wrap anchorx="page"/>
        </v:rect>
        <o:OLEObject Type="Embed" ProgID="PBrush" ShapeID="_x0000_s2049" DrawAspect="Content" ObjectID="_156636965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BD15056_"/>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C076E9"/>
    <w:multiLevelType w:val="hybridMultilevel"/>
    <w:tmpl w:val="58263D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AFC5EC4"/>
    <w:multiLevelType w:val="hybridMultilevel"/>
    <w:tmpl w:val="C2445D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0B87748"/>
    <w:multiLevelType w:val="multilevel"/>
    <w:tmpl w:val="58263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2E29D7"/>
    <w:multiLevelType w:val="multilevel"/>
    <w:tmpl w:val="8F64704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960"/>
        </w:tabs>
        <w:ind w:left="960" w:hanging="7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600"/>
        </w:tabs>
        <w:ind w:left="3600" w:hanging="2520"/>
      </w:pPr>
      <w:rPr>
        <w:rFonts w:hint="default"/>
      </w:rPr>
    </w:lvl>
    <w:lvl w:ilvl="7">
      <w:start w:val="1"/>
      <w:numFmt w:val="decimal"/>
      <w:lvlText w:val="%1-%2-%3.%4.%5.%6.%7.%8"/>
      <w:lvlJc w:val="left"/>
      <w:pPr>
        <w:tabs>
          <w:tab w:val="num" w:pos="4140"/>
        </w:tabs>
        <w:ind w:left="4140" w:hanging="2880"/>
      </w:pPr>
      <w:rPr>
        <w:rFonts w:hint="default"/>
      </w:rPr>
    </w:lvl>
    <w:lvl w:ilvl="8">
      <w:start w:val="1"/>
      <w:numFmt w:val="decimal"/>
      <w:lvlText w:val="%1-%2-%3.%4.%5.%6.%7.%8.%9"/>
      <w:lvlJc w:val="left"/>
      <w:pPr>
        <w:tabs>
          <w:tab w:val="num" w:pos="4680"/>
        </w:tabs>
        <w:ind w:left="4680" w:hanging="3240"/>
      </w:pPr>
      <w:rPr>
        <w:rFonts w:hint="default"/>
      </w:rPr>
    </w:lvl>
  </w:abstractNum>
  <w:abstractNum w:abstractNumId="6">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C545D5C"/>
    <w:multiLevelType w:val="multilevel"/>
    <w:tmpl w:val="F8BE29AA"/>
    <w:lvl w:ilvl="0">
      <w:start w:val="1"/>
      <w:numFmt w:val="decimal"/>
      <w:lvlText w:val="%1."/>
      <w:lvlJc w:val="left"/>
      <w:pPr>
        <w:ind w:left="682" w:hanging="567"/>
      </w:pPr>
      <w:rPr>
        <w:rFonts w:ascii="Trebuchet MS" w:eastAsia="Trebuchet MS" w:hAnsi="Trebuchet MS" w:cs="Trebuchet MS" w:hint="default"/>
        <w:color w:val="404040"/>
        <w:spacing w:val="-1"/>
        <w:w w:val="100"/>
        <w:sz w:val="32"/>
        <w:szCs w:val="32"/>
      </w:rPr>
    </w:lvl>
    <w:lvl w:ilvl="1">
      <w:start w:val="1"/>
      <w:numFmt w:val="decimal"/>
      <w:lvlText w:val="%1.%2."/>
      <w:lvlJc w:val="left"/>
      <w:pPr>
        <w:ind w:left="682" w:hanging="567"/>
      </w:pPr>
      <w:rPr>
        <w:rFonts w:ascii="Trebuchet MS" w:eastAsia="Trebuchet MS" w:hAnsi="Trebuchet MS" w:cs="Trebuchet MS" w:hint="default"/>
        <w:b/>
        <w:bCs/>
        <w:color w:val="404040"/>
        <w:spacing w:val="-32"/>
        <w:w w:val="98"/>
        <w:sz w:val="24"/>
        <w:szCs w:val="24"/>
      </w:rPr>
    </w:lvl>
    <w:lvl w:ilvl="2">
      <w:start w:val="1"/>
      <w:numFmt w:val="decimal"/>
      <w:lvlText w:val="%1.%2.%3."/>
      <w:lvlJc w:val="left"/>
      <w:pPr>
        <w:ind w:left="965" w:hanging="850"/>
      </w:pPr>
      <w:rPr>
        <w:rFonts w:ascii="Trebuchet MS" w:eastAsia="Trebuchet MS" w:hAnsi="Trebuchet MS" w:cs="Trebuchet MS" w:hint="default"/>
        <w:b/>
        <w:bCs/>
        <w:color w:val="404040"/>
        <w:w w:val="100"/>
        <w:sz w:val="22"/>
        <w:szCs w:val="22"/>
      </w:rPr>
    </w:lvl>
    <w:lvl w:ilvl="3">
      <w:numFmt w:val="bullet"/>
      <w:lvlText w:val="•"/>
      <w:lvlJc w:val="left"/>
      <w:pPr>
        <w:ind w:left="2813" w:hanging="850"/>
      </w:pPr>
      <w:rPr>
        <w:rFonts w:hint="default"/>
      </w:rPr>
    </w:lvl>
    <w:lvl w:ilvl="4">
      <w:numFmt w:val="bullet"/>
      <w:lvlText w:val="•"/>
      <w:lvlJc w:val="left"/>
      <w:pPr>
        <w:ind w:left="3740" w:hanging="850"/>
      </w:pPr>
      <w:rPr>
        <w:rFonts w:hint="default"/>
      </w:rPr>
    </w:lvl>
    <w:lvl w:ilvl="5">
      <w:numFmt w:val="bullet"/>
      <w:lvlText w:val="•"/>
      <w:lvlJc w:val="left"/>
      <w:pPr>
        <w:ind w:left="4666" w:hanging="850"/>
      </w:pPr>
      <w:rPr>
        <w:rFonts w:hint="default"/>
      </w:rPr>
    </w:lvl>
    <w:lvl w:ilvl="6">
      <w:numFmt w:val="bullet"/>
      <w:lvlText w:val="•"/>
      <w:lvlJc w:val="left"/>
      <w:pPr>
        <w:ind w:left="5593" w:hanging="850"/>
      </w:pPr>
      <w:rPr>
        <w:rFonts w:hint="default"/>
      </w:rPr>
    </w:lvl>
    <w:lvl w:ilvl="7">
      <w:numFmt w:val="bullet"/>
      <w:lvlText w:val="•"/>
      <w:lvlJc w:val="left"/>
      <w:pPr>
        <w:ind w:left="6520" w:hanging="850"/>
      </w:pPr>
      <w:rPr>
        <w:rFonts w:hint="default"/>
      </w:rPr>
    </w:lvl>
    <w:lvl w:ilvl="8">
      <w:numFmt w:val="bullet"/>
      <w:lvlText w:val="•"/>
      <w:lvlJc w:val="left"/>
      <w:pPr>
        <w:ind w:left="7446" w:hanging="850"/>
      </w:pPr>
      <w:rPr>
        <w:rFonts w:hint="default"/>
      </w:rPr>
    </w:lvl>
  </w:abstractNum>
  <w:abstractNum w:abstractNumId="8">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1">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403A203C"/>
    <w:multiLevelType w:val="multilevel"/>
    <w:tmpl w:val="9D787290"/>
    <w:lvl w:ilvl="0">
      <w:start w:val="3"/>
      <w:numFmt w:val="decimal"/>
      <w:lvlText w:val="%1-"/>
      <w:lvlJc w:val="left"/>
      <w:pPr>
        <w:ind w:left="528" w:hanging="52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45CD1819"/>
    <w:multiLevelType w:val="hybridMultilevel"/>
    <w:tmpl w:val="352E759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81E629A"/>
    <w:multiLevelType w:val="multilevel"/>
    <w:tmpl w:val="CAE0AE7C"/>
    <w:lvl w:ilvl="0">
      <w:start w:val="1"/>
      <w:numFmt w:val="decimal"/>
      <w:lvlText w:val="%1."/>
      <w:lvlJc w:val="left"/>
      <w:pPr>
        <w:ind w:left="1070" w:hanging="360"/>
      </w:pPr>
      <w:rPr>
        <w:rFonts w:hint="default"/>
        <w:b/>
        <w:sz w:val="30"/>
        <w:u w:val="none"/>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2A161D40">
      <w:start w:val="5"/>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0627912"/>
    <w:multiLevelType w:val="hybridMultilevel"/>
    <w:tmpl w:val="023402DE"/>
    <w:lvl w:ilvl="0" w:tplc="61D4844E">
      <w:start w:val="1"/>
      <w:numFmt w:val="decimal"/>
      <w:lvlText w:val="%1."/>
      <w:lvlJc w:val="left"/>
      <w:pPr>
        <w:ind w:left="1035" w:hanging="360"/>
      </w:pPr>
      <w:rPr>
        <w:rFonts w:hint="default"/>
        <w:b/>
        <w:sz w:val="30"/>
        <w:u w:val="none"/>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1">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2">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3">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ECB5162"/>
    <w:multiLevelType w:val="multilevel"/>
    <w:tmpl w:val="E598907E"/>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7">
    <w:nsid w:val="622A3A5B"/>
    <w:multiLevelType w:val="multilevel"/>
    <w:tmpl w:val="E530E6D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8">
    <w:nsid w:val="678E78E1"/>
    <w:multiLevelType w:val="hybridMultilevel"/>
    <w:tmpl w:val="9DFE9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nsid w:val="686374FD"/>
    <w:multiLevelType w:val="hybridMultilevel"/>
    <w:tmpl w:val="5E8C7B1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6D9532D9"/>
    <w:multiLevelType w:val="hybridMultilevel"/>
    <w:tmpl w:val="FB1AC68A"/>
    <w:lvl w:ilvl="0" w:tplc="040C000F">
      <w:start w:val="1"/>
      <w:numFmt w:val="decimal"/>
      <w:lvlText w:val="%1."/>
      <w:lvlJc w:val="left"/>
      <w:pPr>
        <w:tabs>
          <w:tab w:val="num" w:pos="708"/>
        </w:tabs>
        <w:ind w:left="70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148"/>
        </w:tabs>
        <w:ind w:left="2148" w:hanging="180"/>
      </w:pPr>
    </w:lvl>
    <w:lvl w:ilvl="3" w:tplc="040C000F" w:tentative="1">
      <w:start w:val="1"/>
      <w:numFmt w:val="decimal"/>
      <w:lvlText w:val="%4."/>
      <w:lvlJc w:val="left"/>
      <w:pPr>
        <w:tabs>
          <w:tab w:val="num" w:pos="2868"/>
        </w:tabs>
        <w:ind w:left="2868" w:hanging="360"/>
      </w:pPr>
    </w:lvl>
    <w:lvl w:ilvl="4" w:tplc="040C0019" w:tentative="1">
      <w:start w:val="1"/>
      <w:numFmt w:val="lowerLetter"/>
      <w:lvlText w:val="%5."/>
      <w:lvlJc w:val="left"/>
      <w:pPr>
        <w:tabs>
          <w:tab w:val="num" w:pos="3588"/>
        </w:tabs>
        <w:ind w:left="3588" w:hanging="360"/>
      </w:pPr>
    </w:lvl>
    <w:lvl w:ilvl="5" w:tplc="040C001B" w:tentative="1">
      <w:start w:val="1"/>
      <w:numFmt w:val="lowerRoman"/>
      <w:lvlText w:val="%6."/>
      <w:lvlJc w:val="right"/>
      <w:pPr>
        <w:tabs>
          <w:tab w:val="num" w:pos="4308"/>
        </w:tabs>
        <w:ind w:left="4308" w:hanging="180"/>
      </w:pPr>
    </w:lvl>
    <w:lvl w:ilvl="6" w:tplc="040C000F" w:tentative="1">
      <w:start w:val="1"/>
      <w:numFmt w:val="decimal"/>
      <w:lvlText w:val="%7."/>
      <w:lvlJc w:val="left"/>
      <w:pPr>
        <w:tabs>
          <w:tab w:val="num" w:pos="5028"/>
        </w:tabs>
        <w:ind w:left="5028" w:hanging="360"/>
      </w:pPr>
    </w:lvl>
    <w:lvl w:ilvl="7" w:tplc="040C0019" w:tentative="1">
      <w:start w:val="1"/>
      <w:numFmt w:val="lowerLetter"/>
      <w:lvlText w:val="%8."/>
      <w:lvlJc w:val="left"/>
      <w:pPr>
        <w:tabs>
          <w:tab w:val="num" w:pos="5748"/>
        </w:tabs>
        <w:ind w:left="5748" w:hanging="360"/>
      </w:pPr>
    </w:lvl>
    <w:lvl w:ilvl="8" w:tplc="040C001B" w:tentative="1">
      <w:start w:val="1"/>
      <w:numFmt w:val="lowerRoman"/>
      <w:lvlText w:val="%9."/>
      <w:lvlJc w:val="right"/>
      <w:pPr>
        <w:tabs>
          <w:tab w:val="num" w:pos="6468"/>
        </w:tabs>
        <w:ind w:left="6468" w:hanging="180"/>
      </w:pPr>
    </w:lvl>
  </w:abstractNum>
  <w:abstractNum w:abstractNumId="32">
    <w:nsid w:val="6E310CDA"/>
    <w:multiLevelType w:val="multilevel"/>
    <w:tmpl w:val="8054A28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5">
    <w:nsid w:val="75D12064"/>
    <w:multiLevelType w:val="hybridMultilevel"/>
    <w:tmpl w:val="CBF615C2"/>
    <w:lvl w:ilvl="0" w:tplc="040C000F">
      <w:start w:val="1"/>
      <w:numFmt w:val="decimal"/>
      <w:lvlText w:val="%1."/>
      <w:lvlJc w:val="left"/>
      <w:pPr>
        <w:tabs>
          <w:tab w:val="num" w:pos="720"/>
        </w:tabs>
        <w:ind w:left="720" w:hanging="360"/>
      </w:pPr>
    </w:lvl>
    <w:lvl w:ilvl="1" w:tplc="2A161D4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B426063"/>
    <w:multiLevelType w:val="hybridMultilevel"/>
    <w:tmpl w:val="D9504CBE"/>
    <w:lvl w:ilvl="0" w:tplc="6DCA5074">
      <w:start w:val="2"/>
      <w:numFmt w:val="bullet"/>
      <w:lvlText w:val="-"/>
      <w:lvlJc w:val="left"/>
      <w:pPr>
        <w:ind w:left="1068" w:hanging="360"/>
      </w:pPr>
      <w:rPr>
        <w:rFonts w:ascii="Book Antiqua" w:eastAsia="Times New Roman" w:hAnsi="Book Antiqua"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nsid w:val="7BCB6838"/>
    <w:multiLevelType w:val="hybridMultilevel"/>
    <w:tmpl w:val="E5EC13AA"/>
    <w:lvl w:ilvl="0" w:tplc="242E81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7"/>
  </w:num>
  <w:num w:numId="2">
    <w:abstractNumId w:val="33"/>
  </w:num>
  <w:num w:numId="3">
    <w:abstractNumId w:val="10"/>
  </w:num>
  <w:num w:numId="4">
    <w:abstractNumId w:val="0"/>
  </w:num>
  <w:num w:numId="5">
    <w:abstractNumId w:val="36"/>
  </w:num>
  <w:num w:numId="6">
    <w:abstractNumId w:val="2"/>
  </w:num>
  <w:num w:numId="7">
    <w:abstractNumId w:val="31"/>
  </w:num>
  <w:num w:numId="8">
    <w:abstractNumId w:val="35"/>
  </w:num>
  <w:num w:numId="9">
    <w:abstractNumId w:val="13"/>
  </w:num>
  <w:num w:numId="10">
    <w:abstractNumId w:val="29"/>
  </w:num>
  <w:num w:numId="11">
    <w:abstractNumId w:val="34"/>
  </w:num>
  <w:num w:numId="12">
    <w:abstractNumId w:val="1"/>
  </w:num>
  <w:num w:numId="13">
    <w:abstractNumId w:val="4"/>
  </w:num>
  <w:num w:numId="14">
    <w:abstractNumId w:val="26"/>
  </w:num>
  <w:num w:numId="15">
    <w:abstractNumId w:val="21"/>
  </w:num>
  <w:num w:numId="16">
    <w:abstractNumId w:val="6"/>
  </w:num>
  <w:num w:numId="17">
    <w:abstractNumId w:val="24"/>
  </w:num>
  <w:num w:numId="18">
    <w:abstractNumId w:val="18"/>
  </w:num>
  <w:num w:numId="19">
    <w:abstractNumId w:val="11"/>
  </w:num>
  <w:num w:numId="20">
    <w:abstractNumId w:val="23"/>
  </w:num>
  <w:num w:numId="21">
    <w:abstractNumId w:val="16"/>
  </w:num>
  <w:num w:numId="22">
    <w:abstractNumId w:val="8"/>
  </w:num>
  <w:num w:numId="23">
    <w:abstractNumId w:val="9"/>
  </w:num>
  <w:num w:numId="24">
    <w:abstractNumId w:val="19"/>
  </w:num>
  <w:num w:numId="25">
    <w:abstractNumId w:val="14"/>
  </w:num>
  <w:num w:numId="26">
    <w:abstractNumId w:val="27"/>
  </w:num>
  <w:num w:numId="27">
    <w:abstractNumId w:val="39"/>
  </w:num>
  <w:num w:numId="28">
    <w:abstractNumId w:val="22"/>
  </w:num>
  <w:num w:numId="29">
    <w:abstractNumId w:val="37"/>
  </w:num>
  <w:num w:numId="30">
    <w:abstractNumId w:val="38"/>
  </w:num>
  <w:num w:numId="31">
    <w:abstractNumId w:val="5"/>
  </w:num>
  <w:num w:numId="32">
    <w:abstractNumId w:val="7"/>
  </w:num>
  <w:num w:numId="33">
    <w:abstractNumId w:val="28"/>
  </w:num>
  <w:num w:numId="34">
    <w:abstractNumId w:val="20"/>
  </w:num>
  <w:num w:numId="35">
    <w:abstractNumId w:val="15"/>
  </w:num>
  <w:num w:numId="36">
    <w:abstractNumId w:val="3"/>
  </w:num>
  <w:num w:numId="37">
    <w:abstractNumId w:val="30"/>
  </w:num>
  <w:num w:numId="38">
    <w:abstractNumId w:val="12"/>
  </w:num>
  <w:num w:numId="39">
    <w:abstractNumId w:val="25"/>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605B3C"/>
    <w:rsid w:val="00001DCD"/>
    <w:rsid w:val="0000345A"/>
    <w:rsid w:val="00003817"/>
    <w:rsid w:val="00003877"/>
    <w:rsid w:val="00003D85"/>
    <w:rsid w:val="000043CC"/>
    <w:rsid w:val="00006A64"/>
    <w:rsid w:val="0000772D"/>
    <w:rsid w:val="00010D0C"/>
    <w:rsid w:val="00010EC9"/>
    <w:rsid w:val="0001144D"/>
    <w:rsid w:val="000123D3"/>
    <w:rsid w:val="00014468"/>
    <w:rsid w:val="00014A7A"/>
    <w:rsid w:val="000159F8"/>
    <w:rsid w:val="00015A68"/>
    <w:rsid w:val="000161A7"/>
    <w:rsid w:val="00016E0F"/>
    <w:rsid w:val="00017111"/>
    <w:rsid w:val="000178A3"/>
    <w:rsid w:val="00017F2E"/>
    <w:rsid w:val="00020063"/>
    <w:rsid w:val="000213EE"/>
    <w:rsid w:val="00021ADA"/>
    <w:rsid w:val="00021C1C"/>
    <w:rsid w:val="000244DE"/>
    <w:rsid w:val="000247CD"/>
    <w:rsid w:val="0002568A"/>
    <w:rsid w:val="0002765D"/>
    <w:rsid w:val="00027D88"/>
    <w:rsid w:val="00027EED"/>
    <w:rsid w:val="00030116"/>
    <w:rsid w:val="00030A63"/>
    <w:rsid w:val="00030AA2"/>
    <w:rsid w:val="00031FDD"/>
    <w:rsid w:val="00032591"/>
    <w:rsid w:val="00032ACC"/>
    <w:rsid w:val="00032B2C"/>
    <w:rsid w:val="00032F73"/>
    <w:rsid w:val="000339C6"/>
    <w:rsid w:val="00033E6B"/>
    <w:rsid w:val="00035C1E"/>
    <w:rsid w:val="00036EC2"/>
    <w:rsid w:val="000372DD"/>
    <w:rsid w:val="000423A8"/>
    <w:rsid w:val="00042965"/>
    <w:rsid w:val="00042DCF"/>
    <w:rsid w:val="00043526"/>
    <w:rsid w:val="00043EB1"/>
    <w:rsid w:val="00045358"/>
    <w:rsid w:val="0004656B"/>
    <w:rsid w:val="0004659E"/>
    <w:rsid w:val="00046606"/>
    <w:rsid w:val="000468DC"/>
    <w:rsid w:val="00047E67"/>
    <w:rsid w:val="00050BA0"/>
    <w:rsid w:val="000512FF"/>
    <w:rsid w:val="00052413"/>
    <w:rsid w:val="00053CC2"/>
    <w:rsid w:val="000540CC"/>
    <w:rsid w:val="00054251"/>
    <w:rsid w:val="000542B3"/>
    <w:rsid w:val="00054477"/>
    <w:rsid w:val="00056625"/>
    <w:rsid w:val="000604BD"/>
    <w:rsid w:val="00061611"/>
    <w:rsid w:val="00062D51"/>
    <w:rsid w:val="00063CA5"/>
    <w:rsid w:val="0006446E"/>
    <w:rsid w:val="00064922"/>
    <w:rsid w:val="0006498B"/>
    <w:rsid w:val="00064BA6"/>
    <w:rsid w:val="0006562D"/>
    <w:rsid w:val="00065AE0"/>
    <w:rsid w:val="00066192"/>
    <w:rsid w:val="00066A76"/>
    <w:rsid w:val="00067921"/>
    <w:rsid w:val="00067B31"/>
    <w:rsid w:val="00067D66"/>
    <w:rsid w:val="00067F6D"/>
    <w:rsid w:val="000700A4"/>
    <w:rsid w:val="000702F7"/>
    <w:rsid w:val="00071EE4"/>
    <w:rsid w:val="00073C65"/>
    <w:rsid w:val="00074A8F"/>
    <w:rsid w:val="00075017"/>
    <w:rsid w:val="00077F54"/>
    <w:rsid w:val="00080AD9"/>
    <w:rsid w:val="00080E84"/>
    <w:rsid w:val="00083592"/>
    <w:rsid w:val="000841F8"/>
    <w:rsid w:val="00086420"/>
    <w:rsid w:val="00086CD4"/>
    <w:rsid w:val="000910CF"/>
    <w:rsid w:val="000915B7"/>
    <w:rsid w:val="00091C0B"/>
    <w:rsid w:val="00091E98"/>
    <w:rsid w:val="00093C89"/>
    <w:rsid w:val="00093EB0"/>
    <w:rsid w:val="00094349"/>
    <w:rsid w:val="00094853"/>
    <w:rsid w:val="00094BEA"/>
    <w:rsid w:val="00094E5E"/>
    <w:rsid w:val="00095092"/>
    <w:rsid w:val="00095CBB"/>
    <w:rsid w:val="000966B7"/>
    <w:rsid w:val="00096AAD"/>
    <w:rsid w:val="00096D70"/>
    <w:rsid w:val="00097504"/>
    <w:rsid w:val="00097BCD"/>
    <w:rsid w:val="00097E25"/>
    <w:rsid w:val="000A171F"/>
    <w:rsid w:val="000A26ED"/>
    <w:rsid w:val="000A4885"/>
    <w:rsid w:val="000A5D0E"/>
    <w:rsid w:val="000A6E41"/>
    <w:rsid w:val="000A7BC0"/>
    <w:rsid w:val="000B03DB"/>
    <w:rsid w:val="000B072E"/>
    <w:rsid w:val="000B0F6D"/>
    <w:rsid w:val="000B102B"/>
    <w:rsid w:val="000B1A38"/>
    <w:rsid w:val="000B1EF2"/>
    <w:rsid w:val="000B2A42"/>
    <w:rsid w:val="000B3148"/>
    <w:rsid w:val="000B53D9"/>
    <w:rsid w:val="000B597C"/>
    <w:rsid w:val="000B5B45"/>
    <w:rsid w:val="000B5DD7"/>
    <w:rsid w:val="000B5E6A"/>
    <w:rsid w:val="000B7B82"/>
    <w:rsid w:val="000C0057"/>
    <w:rsid w:val="000C230A"/>
    <w:rsid w:val="000C2F9B"/>
    <w:rsid w:val="000C347A"/>
    <w:rsid w:val="000C4D0B"/>
    <w:rsid w:val="000C52D4"/>
    <w:rsid w:val="000C7AB6"/>
    <w:rsid w:val="000C7C36"/>
    <w:rsid w:val="000D03D7"/>
    <w:rsid w:val="000D0EB9"/>
    <w:rsid w:val="000D332F"/>
    <w:rsid w:val="000D44B0"/>
    <w:rsid w:val="000D547E"/>
    <w:rsid w:val="000D54D7"/>
    <w:rsid w:val="000D5C77"/>
    <w:rsid w:val="000D79E2"/>
    <w:rsid w:val="000D7D8F"/>
    <w:rsid w:val="000E49E3"/>
    <w:rsid w:val="000E51BF"/>
    <w:rsid w:val="000E5EF8"/>
    <w:rsid w:val="000E6425"/>
    <w:rsid w:val="000E6E48"/>
    <w:rsid w:val="000F0191"/>
    <w:rsid w:val="000F0D81"/>
    <w:rsid w:val="000F107C"/>
    <w:rsid w:val="000F1725"/>
    <w:rsid w:val="000F2A95"/>
    <w:rsid w:val="000F2D86"/>
    <w:rsid w:val="000F2DDF"/>
    <w:rsid w:val="000F323A"/>
    <w:rsid w:val="000F3F6A"/>
    <w:rsid w:val="000F4384"/>
    <w:rsid w:val="000F43C6"/>
    <w:rsid w:val="000F45DE"/>
    <w:rsid w:val="000F4A3D"/>
    <w:rsid w:val="000F4DB1"/>
    <w:rsid w:val="000F5940"/>
    <w:rsid w:val="0010162E"/>
    <w:rsid w:val="001025D0"/>
    <w:rsid w:val="0010301E"/>
    <w:rsid w:val="00103308"/>
    <w:rsid w:val="00104382"/>
    <w:rsid w:val="00106FD5"/>
    <w:rsid w:val="001072C6"/>
    <w:rsid w:val="0010781F"/>
    <w:rsid w:val="00111343"/>
    <w:rsid w:val="001115AF"/>
    <w:rsid w:val="00111B1A"/>
    <w:rsid w:val="00112305"/>
    <w:rsid w:val="00115109"/>
    <w:rsid w:val="00120709"/>
    <w:rsid w:val="001209DB"/>
    <w:rsid w:val="00121B48"/>
    <w:rsid w:val="00122489"/>
    <w:rsid w:val="00122C93"/>
    <w:rsid w:val="00123057"/>
    <w:rsid w:val="00124056"/>
    <w:rsid w:val="001244F9"/>
    <w:rsid w:val="001258C9"/>
    <w:rsid w:val="0012635A"/>
    <w:rsid w:val="0012716F"/>
    <w:rsid w:val="00127346"/>
    <w:rsid w:val="001274FD"/>
    <w:rsid w:val="00130C6C"/>
    <w:rsid w:val="00132232"/>
    <w:rsid w:val="00132990"/>
    <w:rsid w:val="00132EE1"/>
    <w:rsid w:val="0013302C"/>
    <w:rsid w:val="00133BA4"/>
    <w:rsid w:val="00134F67"/>
    <w:rsid w:val="00135B28"/>
    <w:rsid w:val="00135BE7"/>
    <w:rsid w:val="00136F2D"/>
    <w:rsid w:val="0014137B"/>
    <w:rsid w:val="0014139A"/>
    <w:rsid w:val="00141DB3"/>
    <w:rsid w:val="001426DE"/>
    <w:rsid w:val="0014366A"/>
    <w:rsid w:val="00143DFD"/>
    <w:rsid w:val="00143E1F"/>
    <w:rsid w:val="00143F9D"/>
    <w:rsid w:val="001445B7"/>
    <w:rsid w:val="00144B54"/>
    <w:rsid w:val="00144BE6"/>
    <w:rsid w:val="0014549D"/>
    <w:rsid w:val="001456B5"/>
    <w:rsid w:val="00145899"/>
    <w:rsid w:val="0014767A"/>
    <w:rsid w:val="001500E1"/>
    <w:rsid w:val="00150E84"/>
    <w:rsid w:val="00150E8C"/>
    <w:rsid w:val="0015105D"/>
    <w:rsid w:val="0015122B"/>
    <w:rsid w:val="00151627"/>
    <w:rsid w:val="001526B7"/>
    <w:rsid w:val="00153698"/>
    <w:rsid w:val="00154075"/>
    <w:rsid w:val="0015454D"/>
    <w:rsid w:val="0015475A"/>
    <w:rsid w:val="00155F4D"/>
    <w:rsid w:val="001574AD"/>
    <w:rsid w:val="00160078"/>
    <w:rsid w:val="00160C3E"/>
    <w:rsid w:val="0016182C"/>
    <w:rsid w:val="00162937"/>
    <w:rsid w:val="00162F1D"/>
    <w:rsid w:val="001632FC"/>
    <w:rsid w:val="00163959"/>
    <w:rsid w:val="00163BBA"/>
    <w:rsid w:val="00164A0B"/>
    <w:rsid w:val="001661D3"/>
    <w:rsid w:val="001666E6"/>
    <w:rsid w:val="00166A9B"/>
    <w:rsid w:val="00166D06"/>
    <w:rsid w:val="001679C8"/>
    <w:rsid w:val="00170199"/>
    <w:rsid w:val="00170A7D"/>
    <w:rsid w:val="00170CD9"/>
    <w:rsid w:val="00170CEB"/>
    <w:rsid w:val="00170F5B"/>
    <w:rsid w:val="00171064"/>
    <w:rsid w:val="0017254F"/>
    <w:rsid w:val="0017284A"/>
    <w:rsid w:val="00172D73"/>
    <w:rsid w:val="00173B1E"/>
    <w:rsid w:val="00173D36"/>
    <w:rsid w:val="00173D41"/>
    <w:rsid w:val="0017442B"/>
    <w:rsid w:val="00177284"/>
    <w:rsid w:val="001777B5"/>
    <w:rsid w:val="00177E6E"/>
    <w:rsid w:val="00180391"/>
    <w:rsid w:val="00181D31"/>
    <w:rsid w:val="001830BE"/>
    <w:rsid w:val="001837AA"/>
    <w:rsid w:val="00183E42"/>
    <w:rsid w:val="001849FC"/>
    <w:rsid w:val="00186A49"/>
    <w:rsid w:val="00187AAE"/>
    <w:rsid w:val="00190151"/>
    <w:rsid w:val="001910C8"/>
    <w:rsid w:val="00192310"/>
    <w:rsid w:val="001923B3"/>
    <w:rsid w:val="00192B6F"/>
    <w:rsid w:val="00193CBC"/>
    <w:rsid w:val="0019609F"/>
    <w:rsid w:val="00196752"/>
    <w:rsid w:val="001971CE"/>
    <w:rsid w:val="001973FE"/>
    <w:rsid w:val="0019774F"/>
    <w:rsid w:val="0019775A"/>
    <w:rsid w:val="001A01E4"/>
    <w:rsid w:val="001A0D10"/>
    <w:rsid w:val="001A10A3"/>
    <w:rsid w:val="001A1BB9"/>
    <w:rsid w:val="001A1ECA"/>
    <w:rsid w:val="001A242C"/>
    <w:rsid w:val="001A2820"/>
    <w:rsid w:val="001A2924"/>
    <w:rsid w:val="001A4A8B"/>
    <w:rsid w:val="001A61E6"/>
    <w:rsid w:val="001A7F5A"/>
    <w:rsid w:val="001B011E"/>
    <w:rsid w:val="001B10B9"/>
    <w:rsid w:val="001B2301"/>
    <w:rsid w:val="001B26F5"/>
    <w:rsid w:val="001B3441"/>
    <w:rsid w:val="001B38AA"/>
    <w:rsid w:val="001B3A91"/>
    <w:rsid w:val="001B4499"/>
    <w:rsid w:val="001B6346"/>
    <w:rsid w:val="001B66D3"/>
    <w:rsid w:val="001B6CFE"/>
    <w:rsid w:val="001B7992"/>
    <w:rsid w:val="001C00A6"/>
    <w:rsid w:val="001C1BEC"/>
    <w:rsid w:val="001C1F93"/>
    <w:rsid w:val="001C2310"/>
    <w:rsid w:val="001C4347"/>
    <w:rsid w:val="001C44D1"/>
    <w:rsid w:val="001C49FC"/>
    <w:rsid w:val="001C53F5"/>
    <w:rsid w:val="001C5D77"/>
    <w:rsid w:val="001C611F"/>
    <w:rsid w:val="001C6898"/>
    <w:rsid w:val="001C68C2"/>
    <w:rsid w:val="001C6C6D"/>
    <w:rsid w:val="001C7148"/>
    <w:rsid w:val="001D000C"/>
    <w:rsid w:val="001D066D"/>
    <w:rsid w:val="001D099D"/>
    <w:rsid w:val="001D0B1B"/>
    <w:rsid w:val="001D15BF"/>
    <w:rsid w:val="001D2068"/>
    <w:rsid w:val="001D4286"/>
    <w:rsid w:val="001D48BA"/>
    <w:rsid w:val="001D5206"/>
    <w:rsid w:val="001D531A"/>
    <w:rsid w:val="001D53C2"/>
    <w:rsid w:val="001D6097"/>
    <w:rsid w:val="001D719B"/>
    <w:rsid w:val="001E05C0"/>
    <w:rsid w:val="001E247A"/>
    <w:rsid w:val="001E2D15"/>
    <w:rsid w:val="001E34F2"/>
    <w:rsid w:val="001E4C29"/>
    <w:rsid w:val="001E4FFF"/>
    <w:rsid w:val="001E53AF"/>
    <w:rsid w:val="001E5505"/>
    <w:rsid w:val="001E561D"/>
    <w:rsid w:val="001E5650"/>
    <w:rsid w:val="001E621B"/>
    <w:rsid w:val="001E709D"/>
    <w:rsid w:val="001E716C"/>
    <w:rsid w:val="001F04A9"/>
    <w:rsid w:val="001F0A56"/>
    <w:rsid w:val="001F0A63"/>
    <w:rsid w:val="001F0B1E"/>
    <w:rsid w:val="001F0C5B"/>
    <w:rsid w:val="001F2E40"/>
    <w:rsid w:val="001F308F"/>
    <w:rsid w:val="001F30DC"/>
    <w:rsid w:val="001F350C"/>
    <w:rsid w:val="001F3E18"/>
    <w:rsid w:val="001F4726"/>
    <w:rsid w:val="001F482B"/>
    <w:rsid w:val="001F5104"/>
    <w:rsid w:val="001F58E8"/>
    <w:rsid w:val="001F72F9"/>
    <w:rsid w:val="001F7E94"/>
    <w:rsid w:val="002016EA"/>
    <w:rsid w:val="002017E8"/>
    <w:rsid w:val="002027BF"/>
    <w:rsid w:val="00204014"/>
    <w:rsid w:val="002040B1"/>
    <w:rsid w:val="00204A93"/>
    <w:rsid w:val="00205C78"/>
    <w:rsid w:val="002079F3"/>
    <w:rsid w:val="002106AB"/>
    <w:rsid w:val="0021128E"/>
    <w:rsid w:val="0021136D"/>
    <w:rsid w:val="00212391"/>
    <w:rsid w:val="002134BC"/>
    <w:rsid w:val="00214C2C"/>
    <w:rsid w:val="002155D4"/>
    <w:rsid w:val="002168A4"/>
    <w:rsid w:val="002169FD"/>
    <w:rsid w:val="0021792F"/>
    <w:rsid w:val="0022029C"/>
    <w:rsid w:val="00220E50"/>
    <w:rsid w:val="00221E8C"/>
    <w:rsid w:val="002220D0"/>
    <w:rsid w:val="002221F5"/>
    <w:rsid w:val="002235F7"/>
    <w:rsid w:val="002238E0"/>
    <w:rsid w:val="00223E34"/>
    <w:rsid w:val="00223E7B"/>
    <w:rsid w:val="002243A3"/>
    <w:rsid w:val="00225154"/>
    <w:rsid w:val="00225DC9"/>
    <w:rsid w:val="00226710"/>
    <w:rsid w:val="00226A4B"/>
    <w:rsid w:val="00226B5C"/>
    <w:rsid w:val="0023094A"/>
    <w:rsid w:val="00230B96"/>
    <w:rsid w:val="00230C52"/>
    <w:rsid w:val="002318DF"/>
    <w:rsid w:val="00231B41"/>
    <w:rsid w:val="00231E99"/>
    <w:rsid w:val="002321E3"/>
    <w:rsid w:val="0023314F"/>
    <w:rsid w:val="0023382A"/>
    <w:rsid w:val="002339FC"/>
    <w:rsid w:val="002340AB"/>
    <w:rsid w:val="00235223"/>
    <w:rsid w:val="00235EB6"/>
    <w:rsid w:val="0023693D"/>
    <w:rsid w:val="002374C5"/>
    <w:rsid w:val="00237B63"/>
    <w:rsid w:val="00237C11"/>
    <w:rsid w:val="00240456"/>
    <w:rsid w:val="002405FD"/>
    <w:rsid w:val="00240F32"/>
    <w:rsid w:val="00242837"/>
    <w:rsid w:val="00243103"/>
    <w:rsid w:val="00243C40"/>
    <w:rsid w:val="00245A9F"/>
    <w:rsid w:val="00245D05"/>
    <w:rsid w:val="00245E51"/>
    <w:rsid w:val="002464CF"/>
    <w:rsid w:val="00247841"/>
    <w:rsid w:val="00247971"/>
    <w:rsid w:val="00250283"/>
    <w:rsid w:val="00250DE8"/>
    <w:rsid w:val="00251266"/>
    <w:rsid w:val="002514E2"/>
    <w:rsid w:val="00251624"/>
    <w:rsid w:val="0025231F"/>
    <w:rsid w:val="002534C1"/>
    <w:rsid w:val="0025396B"/>
    <w:rsid w:val="0025400F"/>
    <w:rsid w:val="00254F18"/>
    <w:rsid w:val="0025569E"/>
    <w:rsid w:val="0025640B"/>
    <w:rsid w:val="00256901"/>
    <w:rsid w:val="00256F6A"/>
    <w:rsid w:val="00261094"/>
    <w:rsid w:val="00261265"/>
    <w:rsid w:val="00261281"/>
    <w:rsid w:val="0026232E"/>
    <w:rsid w:val="00262CFF"/>
    <w:rsid w:val="00262E69"/>
    <w:rsid w:val="0026335D"/>
    <w:rsid w:val="002634DA"/>
    <w:rsid w:val="00263620"/>
    <w:rsid w:val="00263AC6"/>
    <w:rsid w:val="00264BF9"/>
    <w:rsid w:val="00266390"/>
    <w:rsid w:val="00266D5C"/>
    <w:rsid w:val="00267023"/>
    <w:rsid w:val="00267282"/>
    <w:rsid w:val="00267DA4"/>
    <w:rsid w:val="00267EE5"/>
    <w:rsid w:val="00270A36"/>
    <w:rsid w:val="00270B9D"/>
    <w:rsid w:val="00271A33"/>
    <w:rsid w:val="0027393D"/>
    <w:rsid w:val="00275246"/>
    <w:rsid w:val="00277EE9"/>
    <w:rsid w:val="0028056A"/>
    <w:rsid w:val="00280A26"/>
    <w:rsid w:val="00283186"/>
    <w:rsid w:val="0028662E"/>
    <w:rsid w:val="00287583"/>
    <w:rsid w:val="00291155"/>
    <w:rsid w:val="00291167"/>
    <w:rsid w:val="002943A8"/>
    <w:rsid w:val="002944B4"/>
    <w:rsid w:val="002945A4"/>
    <w:rsid w:val="00294740"/>
    <w:rsid w:val="002952E6"/>
    <w:rsid w:val="0029572E"/>
    <w:rsid w:val="002957FE"/>
    <w:rsid w:val="0029586F"/>
    <w:rsid w:val="00295C0D"/>
    <w:rsid w:val="00296310"/>
    <w:rsid w:val="00297604"/>
    <w:rsid w:val="00297F2F"/>
    <w:rsid w:val="002A196E"/>
    <w:rsid w:val="002A251D"/>
    <w:rsid w:val="002A281D"/>
    <w:rsid w:val="002A6A34"/>
    <w:rsid w:val="002B06CF"/>
    <w:rsid w:val="002B167D"/>
    <w:rsid w:val="002B1B44"/>
    <w:rsid w:val="002B289E"/>
    <w:rsid w:val="002B3CDD"/>
    <w:rsid w:val="002B4C8E"/>
    <w:rsid w:val="002B4D70"/>
    <w:rsid w:val="002B62FC"/>
    <w:rsid w:val="002B66D5"/>
    <w:rsid w:val="002B6AEE"/>
    <w:rsid w:val="002B6D29"/>
    <w:rsid w:val="002B76D3"/>
    <w:rsid w:val="002B7A9F"/>
    <w:rsid w:val="002B7F21"/>
    <w:rsid w:val="002C0AB2"/>
    <w:rsid w:val="002C1E7C"/>
    <w:rsid w:val="002C33A8"/>
    <w:rsid w:val="002C3B1A"/>
    <w:rsid w:val="002C3F69"/>
    <w:rsid w:val="002C53A2"/>
    <w:rsid w:val="002C59E7"/>
    <w:rsid w:val="002C61E3"/>
    <w:rsid w:val="002C66BE"/>
    <w:rsid w:val="002C66E5"/>
    <w:rsid w:val="002C7256"/>
    <w:rsid w:val="002C788B"/>
    <w:rsid w:val="002C7A2E"/>
    <w:rsid w:val="002D2BAC"/>
    <w:rsid w:val="002D31DD"/>
    <w:rsid w:val="002D31F5"/>
    <w:rsid w:val="002D3916"/>
    <w:rsid w:val="002D3B4B"/>
    <w:rsid w:val="002D4FFD"/>
    <w:rsid w:val="002D68FE"/>
    <w:rsid w:val="002E07C3"/>
    <w:rsid w:val="002E1C2A"/>
    <w:rsid w:val="002E22F4"/>
    <w:rsid w:val="002E28FA"/>
    <w:rsid w:val="002E2ABC"/>
    <w:rsid w:val="002E3106"/>
    <w:rsid w:val="002E3439"/>
    <w:rsid w:val="002E43C3"/>
    <w:rsid w:val="002E44B9"/>
    <w:rsid w:val="002E5037"/>
    <w:rsid w:val="002E5EFA"/>
    <w:rsid w:val="002E66AC"/>
    <w:rsid w:val="002E7C89"/>
    <w:rsid w:val="002E7D62"/>
    <w:rsid w:val="002F1E3E"/>
    <w:rsid w:val="002F20E7"/>
    <w:rsid w:val="002F210C"/>
    <w:rsid w:val="002F35B6"/>
    <w:rsid w:val="002F3B4C"/>
    <w:rsid w:val="002F548A"/>
    <w:rsid w:val="002F7BDC"/>
    <w:rsid w:val="002F7CC1"/>
    <w:rsid w:val="002F7E3A"/>
    <w:rsid w:val="002F7E9B"/>
    <w:rsid w:val="003020EC"/>
    <w:rsid w:val="003027AC"/>
    <w:rsid w:val="00302ABE"/>
    <w:rsid w:val="0030328C"/>
    <w:rsid w:val="003036A2"/>
    <w:rsid w:val="003037E3"/>
    <w:rsid w:val="00303FD8"/>
    <w:rsid w:val="00303FDA"/>
    <w:rsid w:val="00304CB8"/>
    <w:rsid w:val="00304DE0"/>
    <w:rsid w:val="0030653E"/>
    <w:rsid w:val="003065CC"/>
    <w:rsid w:val="00306A05"/>
    <w:rsid w:val="00306B6C"/>
    <w:rsid w:val="003105E1"/>
    <w:rsid w:val="00310933"/>
    <w:rsid w:val="00311243"/>
    <w:rsid w:val="00311B31"/>
    <w:rsid w:val="00311FD0"/>
    <w:rsid w:val="00313BBD"/>
    <w:rsid w:val="00313DBA"/>
    <w:rsid w:val="00315113"/>
    <w:rsid w:val="00316CDA"/>
    <w:rsid w:val="00317310"/>
    <w:rsid w:val="00317E4B"/>
    <w:rsid w:val="00320ECB"/>
    <w:rsid w:val="0032164F"/>
    <w:rsid w:val="0032244F"/>
    <w:rsid w:val="00322C6F"/>
    <w:rsid w:val="00322D97"/>
    <w:rsid w:val="00324940"/>
    <w:rsid w:val="00324F79"/>
    <w:rsid w:val="00325B55"/>
    <w:rsid w:val="00326AB2"/>
    <w:rsid w:val="00327B0F"/>
    <w:rsid w:val="003320D4"/>
    <w:rsid w:val="00333980"/>
    <w:rsid w:val="00334A94"/>
    <w:rsid w:val="00340FF7"/>
    <w:rsid w:val="0034132B"/>
    <w:rsid w:val="003423D4"/>
    <w:rsid w:val="00343E43"/>
    <w:rsid w:val="0034462C"/>
    <w:rsid w:val="00344993"/>
    <w:rsid w:val="00345368"/>
    <w:rsid w:val="003453F6"/>
    <w:rsid w:val="0034673C"/>
    <w:rsid w:val="00350C6A"/>
    <w:rsid w:val="00350FFD"/>
    <w:rsid w:val="00351611"/>
    <w:rsid w:val="003519B9"/>
    <w:rsid w:val="00351CEB"/>
    <w:rsid w:val="003541E7"/>
    <w:rsid w:val="003555E1"/>
    <w:rsid w:val="00356C6C"/>
    <w:rsid w:val="00357469"/>
    <w:rsid w:val="00357896"/>
    <w:rsid w:val="00357A78"/>
    <w:rsid w:val="00360AB6"/>
    <w:rsid w:val="00360D6F"/>
    <w:rsid w:val="00360F19"/>
    <w:rsid w:val="003616B0"/>
    <w:rsid w:val="00362082"/>
    <w:rsid w:val="00363EEF"/>
    <w:rsid w:val="00364726"/>
    <w:rsid w:val="00364AEB"/>
    <w:rsid w:val="00364C7D"/>
    <w:rsid w:val="003651CC"/>
    <w:rsid w:val="00367161"/>
    <w:rsid w:val="003673EF"/>
    <w:rsid w:val="00367900"/>
    <w:rsid w:val="0037153A"/>
    <w:rsid w:val="00371692"/>
    <w:rsid w:val="00372100"/>
    <w:rsid w:val="003735B2"/>
    <w:rsid w:val="0037626D"/>
    <w:rsid w:val="0037727A"/>
    <w:rsid w:val="00377823"/>
    <w:rsid w:val="00380359"/>
    <w:rsid w:val="00380606"/>
    <w:rsid w:val="00381643"/>
    <w:rsid w:val="003817B4"/>
    <w:rsid w:val="00381F75"/>
    <w:rsid w:val="00381FB3"/>
    <w:rsid w:val="0038218C"/>
    <w:rsid w:val="00383EA8"/>
    <w:rsid w:val="00385557"/>
    <w:rsid w:val="003863C4"/>
    <w:rsid w:val="00386503"/>
    <w:rsid w:val="00386770"/>
    <w:rsid w:val="00386D0C"/>
    <w:rsid w:val="00387D5C"/>
    <w:rsid w:val="003901B4"/>
    <w:rsid w:val="00390285"/>
    <w:rsid w:val="003927B3"/>
    <w:rsid w:val="00393B41"/>
    <w:rsid w:val="00394F47"/>
    <w:rsid w:val="00395611"/>
    <w:rsid w:val="0039591F"/>
    <w:rsid w:val="00395967"/>
    <w:rsid w:val="0039603B"/>
    <w:rsid w:val="003966F2"/>
    <w:rsid w:val="00397118"/>
    <w:rsid w:val="003A00C9"/>
    <w:rsid w:val="003A130A"/>
    <w:rsid w:val="003A1A34"/>
    <w:rsid w:val="003A1F5D"/>
    <w:rsid w:val="003A3150"/>
    <w:rsid w:val="003A40AD"/>
    <w:rsid w:val="003A4638"/>
    <w:rsid w:val="003A5118"/>
    <w:rsid w:val="003A5ED9"/>
    <w:rsid w:val="003A5F0B"/>
    <w:rsid w:val="003A784E"/>
    <w:rsid w:val="003A7EC0"/>
    <w:rsid w:val="003B0051"/>
    <w:rsid w:val="003B0ED9"/>
    <w:rsid w:val="003B24C0"/>
    <w:rsid w:val="003B259C"/>
    <w:rsid w:val="003B50D0"/>
    <w:rsid w:val="003B5290"/>
    <w:rsid w:val="003B5B6A"/>
    <w:rsid w:val="003B5CBE"/>
    <w:rsid w:val="003B6ADF"/>
    <w:rsid w:val="003B6FC8"/>
    <w:rsid w:val="003B6FF6"/>
    <w:rsid w:val="003C00A6"/>
    <w:rsid w:val="003C0FC0"/>
    <w:rsid w:val="003C172B"/>
    <w:rsid w:val="003C1BA1"/>
    <w:rsid w:val="003C22AA"/>
    <w:rsid w:val="003C411E"/>
    <w:rsid w:val="003C4879"/>
    <w:rsid w:val="003C4982"/>
    <w:rsid w:val="003C5920"/>
    <w:rsid w:val="003D0A43"/>
    <w:rsid w:val="003D209A"/>
    <w:rsid w:val="003D2182"/>
    <w:rsid w:val="003D2E03"/>
    <w:rsid w:val="003D3198"/>
    <w:rsid w:val="003D3822"/>
    <w:rsid w:val="003D4F7E"/>
    <w:rsid w:val="003D5589"/>
    <w:rsid w:val="003D5F51"/>
    <w:rsid w:val="003D635D"/>
    <w:rsid w:val="003D638C"/>
    <w:rsid w:val="003D6CFE"/>
    <w:rsid w:val="003D6E05"/>
    <w:rsid w:val="003E00FF"/>
    <w:rsid w:val="003E13E7"/>
    <w:rsid w:val="003E1DF2"/>
    <w:rsid w:val="003E2CEB"/>
    <w:rsid w:val="003E329F"/>
    <w:rsid w:val="003E569D"/>
    <w:rsid w:val="003F0015"/>
    <w:rsid w:val="003F01AC"/>
    <w:rsid w:val="003F251C"/>
    <w:rsid w:val="003F298D"/>
    <w:rsid w:val="003F567C"/>
    <w:rsid w:val="003F669D"/>
    <w:rsid w:val="003F68B0"/>
    <w:rsid w:val="003F6EBD"/>
    <w:rsid w:val="0040132A"/>
    <w:rsid w:val="00401683"/>
    <w:rsid w:val="00401F69"/>
    <w:rsid w:val="004024AF"/>
    <w:rsid w:val="00402A9C"/>
    <w:rsid w:val="004037C4"/>
    <w:rsid w:val="00403807"/>
    <w:rsid w:val="004042E0"/>
    <w:rsid w:val="00406097"/>
    <w:rsid w:val="00406EE0"/>
    <w:rsid w:val="00407C56"/>
    <w:rsid w:val="00410093"/>
    <w:rsid w:val="004115A3"/>
    <w:rsid w:val="00412495"/>
    <w:rsid w:val="00412A84"/>
    <w:rsid w:val="00413A87"/>
    <w:rsid w:val="00413DE1"/>
    <w:rsid w:val="00415779"/>
    <w:rsid w:val="00415D38"/>
    <w:rsid w:val="00415E97"/>
    <w:rsid w:val="00416445"/>
    <w:rsid w:val="00416721"/>
    <w:rsid w:val="00417501"/>
    <w:rsid w:val="0041795F"/>
    <w:rsid w:val="00417E58"/>
    <w:rsid w:val="00417FF1"/>
    <w:rsid w:val="004202F7"/>
    <w:rsid w:val="00420359"/>
    <w:rsid w:val="00420DB8"/>
    <w:rsid w:val="004211EA"/>
    <w:rsid w:val="00421304"/>
    <w:rsid w:val="004213DA"/>
    <w:rsid w:val="00421CAC"/>
    <w:rsid w:val="0042499C"/>
    <w:rsid w:val="004257A8"/>
    <w:rsid w:val="00425DEA"/>
    <w:rsid w:val="00425E1E"/>
    <w:rsid w:val="004276BA"/>
    <w:rsid w:val="0043159B"/>
    <w:rsid w:val="00431917"/>
    <w:rsid w:val="0043234A"/>
    <w:rsid w:val="00432978"/>
    <w:rsid w:val="00433253"/>
    <w:rsid w:val="00433647"/>
    <w:rsid w:val="00433E9C"/>
    <w:rsid w:val="00434D43"/>
    <w:rsid w:val="00435A8B"/>
    <w:rsid w:val="00435B74"/>
    <w:rsid w:val="004365A8"/>
    <w:rsid w:val="004377DF"/>
    <w:rsid w:val="00437B6E"/>
    <w:rsid w:val="004430AF"/>
    <w:rsid w:val="00444079"/>
    <w:rsid w:val="004441EC"/>
    <w:rsid w:val="00444F65"/>
    <w:rsid w:val="00444F94"/>
    <w:rsid w:val="004465E0"/>
    <w:rsid w:val="00446DF1"/>
    <w:rsid w:val="004475ED"/>
    <w:rsid w:val="00450351"/>
    <w:rsid w:val="004517ED"/>
    <w:rsid w:val="00451EFE"/>
    <w:rsid w:val="004522E9"/>
    <w:rsid w:val="00453975"/>
    <w:rsid w:val="00453E99"/>
    <w:rsid w:val="00453F2A"/>
    <w:rsid w:val="00454A26"/>
    <w:rsid w:val="00455A2C"/>
    <w:rsid w:val="00455B78"/>
    <w:rsid w:val="00455FF4"/>
    <w:rsid w:val="004560AA"/>
    <w:rsid w:val="00457BAE"/>
    <w:rsid w:val="00457F5C"/>
    <w:rsid w:val="00460B89"/>
    <w:rsid w:val="00461BAD"/>
    <w:rsid w:val="00462FA0"/>
    <w:rsid w:val="00463189"/>
    <w:rsid w:val="0046629E"/>
    <w:rsid w:val="00466D7B"/>
    <w:rsid w:val="00470E30"/>
    <w:rsid w:val="00471B41"/>
    <w:rsid w:val="00471D9E"/>
    <w:rsid w:val="004721F7"/>
    <w:rsid w:val="00473AC6"/>
    <w:rsid w:val="00473DAB"/>
    <w:rsid w:val="00474A93"/>
    <w:rsid w:val="00475932"/>
    <w:rsid w:val="00475B80"/>
    <w:rsid w:val="00476679"/>
    <w:rsid w:val="00476D46"/>
    <w:rsid w:val="00476DE3"/>
    <w:rsid w:val="00477B5C"/>
    <w:rsid w:val="0048106C"/>
    <w:rsid w:val="00481892"/>
    <w:rsid w:val="00481975"/>
    <w:rsid w:val="004830DF"/>
    <w:rsid w:val="004842B0"/>
    <w:rsid w:val="00484AA9"/>
    <w:rsid w:val="0048529E"/>
    <w:rsid w:val="00487070"/>
    <w:rsid w:val="00487228"/>
    <w:rsid w:val="00491770"/>
    <w:rsid w:val="00492080"/>
    <w:rsid w:val="00492D5F"/>
    <w:rsid w:val="004935D4"/>
    <w:rsid w:val="00493FCE"/>
    <w:rsid w:val="00494609"/>
    <w:rsid w:val="00494F1C"/>
    <w:rsid w:val="0049509B"/>
    <w:rsid w:val="0049734E"/>
    <w:rsid w:val="0049752F"/>
    <w:rsid w:val="00497CDD"/>
    <w:rsid w:val="004A0871"/>
    <w:rsid w:val="004A0C05"/>
    <w:rsid w:val="004A140C"/>
    <w:rsid w:val="004A1662"/>
    <w:rsid w:val="004A238A"/>
    <w:rsid w:val="004A24E4"/>
    <w:rsid w:val="004A390B"/>
    <w:rsid w:val="004A6D23"/>
    <w:rsid w:val="004A771F"/>
    <w:rsid w:val="004B0BAE"/>
    <w:rsid w:val="004B16DF"/>
    <w:rsid w:val="004B30E1"/>
    <w:rsid w:val="004B47E6"/>
    <w:rsid w:val="004B4FD1"/>
    <w:rsid w:val="004B6B03"/>
    <w:rsid w:val="004B7FAC"/>
    <w:rsid w:val="004C1098"/>
    <w:rsid w:val="004C1830"/>
    <w:rsid w:val="004C2CC3"/>
    <w:rsid w:val="004C3036"/>
    <w:rsid w:val="004C3412"/>
    <w:rsid w:val="004C38F8"/>
    <w:rsid w:val="004C3EC7"/>
    <w:rsid w:val="004C51C4"/>
    <w:rsid w:val="004C65FD"/>
    <w:rsid w:val="004C6C3A"/>
    <w:rsid w:val="004C7720"/>
    <w:rsid w:val="004D0193"/>
    <w:rsid w:val="004D13E1"/>
    <w:rsid w:val="004D3C1E"/>
    <w:rsid w:val="004D48B3"/>
    <w:rsid w:val="004D6142"/>
    <w:rsid w:val="004D7615"/>
    <w:rsid w:val="004D7C6A"/>
    <w:rsid w:val="004D7D68"/>
    <w:rsid w:val="004E14F9"/>
    <w:rsid w:val="004E2321"/>
    <w:rsid w:val="004E2490"/>
    <w:rsid w:val="004E5B98"/>
    <w:rsid w:val="004E60BB"/>
    <w:rsid w:val="004E79FD"/>
    <w:rsid w:val="004F00CC"/>
    <w:rsid w:val="004F0141"/>
    <w:rsid w:val="004F1213"/>
    <w:rsid w:val="004F2110"/>
    <w:rsid w:val="004F25ED"/>
    <w:rsid w:val="004F28A5"/>
    <w:rsid w:val="004F2DC8"/>
    <w:rsid w:val="004F50A4"/>
    <w:rsid w:val="004F5C04"/>
    <w:rsid w:val="004F6E1A"/>
    <w:rsid w:val="004F72DC"/>
    <w:rsid w:val="004F7368"/>
    <w:rsid w:val="004F7713"/>
    <w:rsid w:val="004F7B93"/>
    <w:rsid w:val="005007E1"/>
    <w:rsid w:val="005033C0"/>
    <w:rsid w:val="0050445E"/>
    <w:rsid w:val="0050572E"/>
    <w:rsid w:val="005059C8"/>
    <w:rsid w:val="0050736D"/>
    <w:rsid w:val="00507FC9"/>
    <w:rsid w:val="00511CDE"/>
    <w:rsid w:val="00511E80"/>
    <w:rsid w:val="00513AF1"/>
    <w:rsid w:val="00513F99"/>
    <w:rsid w:val="005146C5"/>
    <w:rsid w:val="00514F2C"/>
    <w:rsid w:val="00515CC4"/>
    <w:rsid w:val="00517BB9"/>
    <w:rsid w:val="005201B5"/>
    <w:rsid w:val="0052057A"/>
    <w:rsid w:val="005207A4"/>
    <w:rsid w:val="00520E6C"/>
    <w:rsid w:val="00521097"/>
    <w:rsid w:val="0052189A"/>
    <w:rsid w:val="00521C22"/>
    <w:rsid w:val="005224DD"/>
    <w:rsid w:val="005231B4"/>
    <w:rsid w:val="00523365"/>
    <w:rsid w:val="00524208"/>
    <w:rsid w:val="00524622"/>
    <w:rsid w:val="0052462F"/>
    <w:rsid w:val="00525123"/>
    <w:rsid w:val="00525377"/>
    <w:rsid w:val="005256D2"/>
    <w:rsid w:val="00525A9A"/>
    <w:rsid w:val="00526207"/>
    <w:rsid w:val="005267E0"/>
    <w:rsid w:val="00527E22"/>
    <w:rsid w:val="00530F0A"/>
    <w:rsid w:val="00531D65"/>
    <w:rsid w:val="00532B69"/>
    <w:rsid w:val="00532FDE"/>
    <w:rsid w:val="00533BDC"/>
    <w:rsid w:val="005356AD"/>
    <w:rsid w:val="00535829"/>
    <w:rsid w:val="00535CE6"/>
    <w:rsid w:val="005365F3"/>
    <w:rsid w:val="00536C37"/>
    <w:rsid w:val="00536F06"/>
    <w:rsid w:val="0053789D"/>
    <w:rsid w:val="00540825"/>
    <w:rsid w:val="00542B53"/>
    <w:rsid w:val="00544497"/>
    <w:rsid w:val="005454CB"/>
    <w:rsid w:val="00546C1F"/>
    <w:rsid w:val="005518A7"/>
    <w:rsid w:val="00551D0B"/>
    <w:rsid w:val="00552D5F"/>
    <w:rsid w:val="0055570D"/>
    <w:rsid w:val="00555DEA"/>
    <w:rsid w:val="005561CD"/>
    <w:rsid w:val="005572A4"/>
    <w:rsid w:val="005576CF"/>
    <w:rsid w:val="00562724"/>
    <w:rsid w:val="00562E9A"/>
    <w:rsid w:val="00563182"/>
    <w:rsid w:val="00563EAD"/>
    <w:rsid w:val="005651B0"/>
    <w:rsid w:val="005659DF"/>
    <w:rsid w:val="00571545"/>
    <w:rsid w:val="00571579"/>
    <w:rsid w:val="00573DF7"/>
    <w:rsid w:val="0057424A"/>
    <w:rsid w:val="005747A1"/>
    <w:rsid w:val="00575B69"/>
    <w:rsid w:val="00577BF4"/>
    <w:rsid w:val="0058061E"/>
    <w:rsid w:val="005827D8"/>
    <w:rsid w:val="0058351E"/>
    <w:rsid w:val="00583A89"/>
    <w:rsid w:val="0058401E"/>
    <w:rsid w:val="005844EF"/>
    <w:rsid w:val="00585D68"/>
    <w:rsid w:val="0058640F"/>
    <w:rsid w:val="005873BE"/>
    <w:rsid w:val="0059303E"/>
    <w:rsid w:val="0059458F"/>
    <w:rsid w:val="0059491F"/>
    <w:rsid w:val="00594D4C"/>
    <w:rsid w:val="005962C0"/>
    <w:rsid w:val="0059635E"/>
    <w:rsid w:val="00596771"/>
    <w:rsid w:val="00596D69"/>
    <w:rsid w:val="0059773B"/>
    <w:rsid w:val="005A11CD"/>
    <w:rsid w:val="005A1861"/>
    <w:rsid w:val="005A18D8"/>
    <w:rsid w:val="005A19E2"/>
    <w:rsid w:val="005A2759"/>
    <w:rsid w:val="005A3EA4"/>
    <w:rsid w:val="005A419D"/>
    <w:rsid w:val="005A4314"/>
    <w:rsid w:val="005A500A"/>
    <w:rsid w:val="005A57FD"/>
    <w:rsid w:val="005A5D7C"/>
    <w:rsid w:val="005A64ED"/>
    <w:rsid w:val="005B05B9"/>
    <w:rsid w:val="005B2A24"/>
    <w:rsid w:val="005B2C81"/>
    <w:rsid w:val="005B3B7E"/>
    <w:rsid w:val="005B4281"/>
    <w:rsid w:val="005B49B9"/>
    <w:rsid w:val="005B4D2C"/>
    <w:rsid w:val="005B5119"/>
    <w:rsid w:val="005B512B"/>
    <w:rsid w:val="005B7138"/>
    <w:rsid w:val="005B71D6"/>
    <w:rsid w:val="005C104D"/>
    <w:rsid w:val="005C1191"/>
    <w:rsid w:val="005C179C"/>
    <w:rsid w:val="005C1852"/>
    <w:rsid w:val="005C1B20"/>
    <w:rsid w:val="005C291E"/>
    <w:rsid w:val="005C2B00"/>
    <w:rsid w:val="005C2EFE"/>
    <w:rsid w:val="005C3450"/>
    <w:rsid w:val="005C3458"/>
    <w:rsid w:val="005C451C"/>
    <w:rsid w:val="005C4B68"/>
    <w:rsid w:val="005C50DE"/>
    <w:rsid w:val="005C5C22"/>
    <w:rsid w:val="005C6466"/>
    <w:rsid w:val="005C6F87"/>
    <w:rsid w:val="005C70BE"/>
    <w:rsid w:val="005C74EA"/>
    <w:rsid w:val="005C7EE2"/>
    <w:rsid w:val="005D0C5A"/>
    <w:rsid w:val="005D0CAC"/>
    <w:rsid w:val="005D1A7D"/>
    <w:rsid w:val="005D25DA"/>
    <w:rsid w:val="005D2F05"/>
    <w:rsid w:val="005D3F40"/>
    <w:rsid w:val="005D429D"/>
    <w:rsid w:val="005D4358"/>
    <w:rsid w:val="005D4975"/>
    <w:rsid w:val="005D59BA"/>
    <w:rsid w:val="005D6001"/>
    <w:rsid w:val="005D7038"/>
    <w:rsid w:val="005D73E1"/>
    <w:rsid w:val="005D7600"/>
    <w:rsid w:val="005E0512"/>
    <w:rsid w:val="005E0A47"/>
    <w:rsid w:val="005E10B2"/>
    <w:rsid w:val="005E1E3F"/>
    <w:rsid w:val="005E2C23"/>
    <w:rsid w:val="005E387D"/>
    <w:rsid w:val="005E3F7C"/>
    <w:rsid w:val="005E40FA"/>
    <w:rsid w:val="005E47B3"/>
    <w:rsid w:val="005E4C41"/>
    <w:rsid w:val="005E5684"/>
    <w:rsid w:val="005E61E4"/>
    <w:rsid w:val="005E6F98"/>
    <w:rsid w:val="005E6FA2"/>
    <w:rsid w:val="005E79D3"/>
    <w:rsid w:val="005E7A31"/>
    <w:rsid w:val="005F0A3A"/>
    <w:rsid w:val="005F1385"/>
    <w:rsid w:val="005F230A"/>
    <w:rsid w:val="005F35FE"/>
    <w:rsid w:val="005F37CC"/>
    <w:rsid w:val="005F45D8"/>
    <w:rsid w:val="005F4FB1"/>
    <w:rsid w:val="005F73D1"/>
    <w:rsid w:val="005F7454"/>
    <w:rsid w:val="0060035A"/>
    <w:rsid w:val="006004A5"/>
    <w:rsid w:val="00600985"/>
    <w:rsid w:val="00600CAE"/>
    <w:rsid w:val="00600D0E"/>
    <w:rsid w:val="00600E5E"/>
    <w:rsid w:val="006012E0"/>
    <w:rsid w:val="00601499"/>
    <w:rsid w:val="00602237"/>
    <w:rsid w:val="00602822"/>
    <w:rsid w:val="00603F33"/>
    <w:rsid w:val="00604625"/>
    <w:rsid w:val="0060523E"/>
    <w:rsid w:val="00605B3C"/>
    <w:rsid w:val="00605F9C"/>
    <w:rsid w:val="006071C6"/>
    <w:rsid w:val="006112E9"/>
    <w:rsid w:val="00611B53"/>
    <w:rsid w:val="006125F0"/>
    <w:rsid w:val="006127B7"/>
    <w:rsid w:val="00612D78"/>
    <w:rsid w:val="00612EC5"/>
    <w:rsid w:val="006132AD"/>
    <w:rsid w:val="006137CA"/>
    <w:rsid w:val="00613938"/>
    <w:rsid w:val="006143D6"/>
    <w:rsid w:val="00614559"/>
    <w:rsid w:val="00614589"/>
    <w:rsid w:val="006149FD"/>
    <w:rsid w:val="00617D06"/>
    <w:rsid w:val="00620C56"/>
    <w:rsid w:val="00621593"/>
    <w:rsid w:val="006226AA"/>
    <w:rsid w:val="00623BA3"/>
    <w:rsid w:val="00624AC1"/>
    <w:rsid w:val="006256D0"/>
    <w:rsid w:val="00625996"/>
    <w:rsid w:val="0062612E"/>
    <w:rsid w:val="00626F47"/>
    <w:rsid w:val="006302CC"/>
    <w:rsid w:val="00630DF9"/>
    <w:rsid w:val="0063158D"/>
    <w:rsid w:val="00631935"/>
    <w:rsid w:val="00631C6C"/>
    <w:rsid w:val="006324AF"/>
    <w:rsid w:val="00632C2E"/>
    <w:rsid w:val="00633D38"/>
    <w:rsid w:val="0063488F"/>
    <w:rsid w:val="00634C38"/>
    <w:rsid w:val="00635126"/>
    <w:rsid w:val="00636154"/>
    <w:rsid w:val="0063629A"/>
    <w:rsid w:val="00640C55"/>
    <w:rsid w:val="006420B4"/>
    <w:rsid w:val="00643170"/>
    <w:rsid w:val="00643B1D"/>
    <w:rsid w:val="00644495"/>
    <w:rsid w:val="00644796"/>
    <w:rsid w:val="0064552E"/>
    <w:rsid w:val="006457FE"/>
    <w:rsid w:val="0064684C"/>
    <w:rsid w:val="00647898"/>
    <w:rsid w:val="006479ED"/>
    <w:rsid w:val="006527D6"/>
    <w:rsid w:val="00653026"/>
    <w:rsid w:val="006563F3"/>
    <w:rsid w:val="0065746F"/>
    <w:rsid w:val="0065753B"/>
    <w:rsid w:val="00661118"/>
    <w:rsid w:val="00661128"/>
    <w:rsid w:val="00663B37"/>
    <w:rsid w:val="00663B40"/>
    <w:rsid w:val="00664C93"/>
    <w:rsid w:val="0066500A"/>
    <w:rsid w:val="00665185"/>
    <w:rsid w:val="00665855"/>
    <w:rsid w:val="00665D38"/>
    <w:rsid w:val="00665EB9"/>
    <w:rsid w:val="00666146"/>
    <w:rsid w:val="006665E2"/>
    <w:rsid w:val="00666B19"/>
    <w:rsid w:val="00667A2C"/>
    <w:rsid w:val="00670545"/>
    <w:rsid w:val="006714BC"/>
    <w:rsid w:val="00672C31"/>
    <w:rsid w:val="00675069"/>
    <w:rsid w:val="00675431"/>
    <w:rsid w:val="006755C4"/>
    <w:rsid w:val="006758BA"/>
    <w:rsid w:val="006762DD"/>
    <w:rsid w:val="00676CFE"/>
    <w:rsid w:val="00676E60"/>
    <w:rsid w:val="006773E3"/>
    <w:rsid w:val="00677454"/>
    <w:rsid w:val="006774EB"/>
    <w:rsid w:val="00684328"/>
    <w:rsid w:val="0068438D"/>
    <w:rsid w:val="006856A5"/>
    <w:rsid w:val="006866EF"/>
    <w:rsid w:val="00686A0B"/>
    <w:rsid w:val="00687047"/>
    <w:rsid w:val="00687339"/>
    <w:rsid w:val="00687A1C"/>
    <w:rsid w:val="00690111"/>
    <w:rsid w:val="00691B1D"/>
    <w:rsid w:val="00691F6C"/>
    <w:rsid w:val="00692649"/>
    <w:rsid w:val="0069410E"/>
    <w:rsid w:val="00694DD2"/>
    <w:rsid w:val="006950EF"/>
    <w:rsid w:val="006974B9"/>
    <w:rsid w:val="006978F0"/>
    <w:rsid w:val="00697E32"/>
    <w:rsid w:val="006A089F"/>
    <w:rsid w:val="006A0979"/>
    <w:rsid w:val="006A11E0"/>
    <w:rsid w:val="006A1BBA"/>
    <w:rsid w:val="006A3838"/>
    <w:rsid w:val="006A3F06"/>
    <w:rsid w:val="006A4074"/>
    <w:rsid w:val="006A47B5"/>
    <w:rsid w:val="006A50D4"/>
    <w:rsid w:val="006A5AB9"/>
    <w:rsid w:val="006A5F30"/>
    <w:rsid w:val="006A6EEE"/>
    <w:rsid w:val="006A79B7"/>
    <w:rsid w:val="006B080D"/>
    <w:rsid w:val="006B0F37"/>
    <w:rsid w:val="006B192B"/>
    <w:rsid w:val="006B3067"/>
    <w:rsid w:val="006B353F"/>
    <w:rsid w:val="006B4252"/>
    <w:rsid w:val="006B469E"/>
    <w:rsid w:val="006B477F"/>
    <w:rsid w:val="006B5B54"/>
    <w:rsid w:val="006B6FEB"/>
    <w:rsid w:val="006B7AC3"/>
    <w:rsid w:val="006C01B5"/>
    <w:rsid w:val="006C16DA"/>
    <w:rsid w:val="006C1F54"/>
    <w:rsid w:val="006C2249"/>
    <w:rsid w:val="006C2874"/>
    <w:rsid w:val="006C2DB4"/>
    <w:rsid w:val="006C48F6"/>
    <w:rsid w:val="006C71B9"/>
    <w:rsid w:val="006D0554"/>
    <w:rsid w:val="006D0C9D"/>
    <w:rsid w:val="006D1B71"/>
    <w:rsid w:val="006D1D3B"/>
    <w:rsid w:val="006D1E9C"/>
    <w:rsid w:val="006D4775"/>
    <w:rsid w:val="006D60B9"/>
    <w:rsid w:val="006D6C47"/>
    <w:rsid w:val="006D71F1"/>
    <w:rsid w:val="006D7292"/>
    <w:rsid w:val="006E3267"/>
    <w:rsid w:val="006E4266"/>
    <w:rsid w:val="006E4B90"/>
    <w:rsid w:val="006E5667"/>
    <w:rsid w:val="006E6A14"/>
    <w:rsid w:val="006E70DA"/>
    <w:rsid w:val="006E7B87"/>
    <w:rsid w:val="006F0431"/>
    <w:rsid w:val="006F05E0"/>
    <w:rsid w:val="006F094F"/>
    <w:rsid w:val="006F2950"/>
    <w:rsid w:val="006F32F1"/>
    <w:rsid w:val="006F347C"/>
    <w:rsid w:val="006F4410"/>
    <w:rsid w:val="006F5BD4"/>
    <w:rsid w:val="006F6590"/>
    <w:rsid w:val="006F7223"/>
    <w:rsid w:val="006F7B5F"/>
    <w:rsid w:val="0070001F"/>
    <w:rsid w:val="007011AC"/>
    <w:rsid w:val="0070156C"/>
    <w:rsid w:val="0070199E"/>
    <w:rsid w:val="00701B64"/>
    <w:rsid w:val="007030C9"/>
    <w:rsid w:val="00703427"/>
    <w:rsid w:val="00703DF0"/>
    <w:rsid w:val="00704D50"/>
    <w:rsid w:val="00704FD2"/>
    <w:rsid w:val="007069D8"/>
    <w:rsid w:val="0070705A"/>
    <w:rsid w:val="00707175"/>
    <w:rsid w:val="00707D14"/>
    <w:rsid w:val="00707FAC"/>
    <w:rsid w:val="00710127"/>
    <w:rsid w:val="007104D3"/>
    <w:rsid w:val="007104D5"/>
    <w:rsid w:val="00710A57"/>
    <w:rsid w:val="00710BC3"/>
    <w:rsid w:val="00710D87"/>
    <w:rsid w:val="00711744"/>
    <w:rsid w:val="007119FB"/>
    <w:rsid w:val="00711D17"/>
    <w:rsid w:val="00712A92"/>
    <w:rsid w:val="00712BD0"/>
    <w:rsid w:val="00714357"/>
    <w:rsid w:val="00714647"/>
    <w:rsid w:val="007148C6"/>
    <w:rsid w:val="00714F29"/>
    <w:rsid w:val="007151FD"/>
    <w:rsid w:val="00716DA5"/>
    <w:rsid w:val="00717027"/>
    <w:rsid w:val="0071798B"/>
    <w:rsid w:val="00717C81"/>
    <w:rsid w:val="00721295"/>
    <w:rsid w:val="0072168A"/>
    <w:rsid w:val="007216A1"/>
    <w:rsid w:val="00721FE1"/>
    <w:rsid w:val="007222B4"/>
    <w:rsid w:val="00722CCB"/>
    <w:rsid w:val="00723450"/>
    <w:rsid w:val="00724374"/>
    <w:rsid w:val="00724755"/>
    <w:rsid w:val="007248C0"/>
    <w:rsid w:val="00724E59"/>
    <w:rsid w:val="007250CB"/>
    <w:rsid w:val="007250DC"/>
    <w:rsid w:val="00726441"/>
    <w:rsid w:val="00726F86"/>
    <w:rsid w:val="007305A8"/>
    <w:rsid w:val="00731442"/>
    <w:rsid w:val="0073161E"/>
    <w:rsid w:val="007322AB"/>
    <w:rsid w:val="00733AFA"/>
    <w:rsid w:val="00733CC4"/>
    <w:rsid w:val="0073425D"/>
    <w:rsid w:val="00736295"/>
    <w:rsid w:val="00737194"/>
    <w:rsid w:val="007375FD"/>
    <w:rsid w:val="007407D5"/>
    <w:rsid w:val="007429BC"/>
    <w:rsid w:val="00745843"/>
    <w:rsid w:val="007469DB"/>
    <w:rsid w:val="00746BC8"/>
    <w:rsid w:val="0074735A"/>
    <w:rsid w:val="00747C46"/>
    <w:rsid w:val="00747CC7"/>
    <w:rsid w:val="00750812"/>
    <w:rsid w:val="00750829"/>
    <w:rsid w:val="00751EA7"/>
    <w:rsid w:val="00752A19"/>
    <w:rsid w:val="00752F9A"/>
    <w:rsid w:val="00753078"/>
    <w:rsid w:val="00753C91"/>
    <w:rsid w:val="00754A33"/>
    <w:rsid w:val="0075583E"/>
    <w:rsid w:val="007559D3"/>
    <w:rsid w:val="0075605A"/>
    <w:rsid w:val="00756BE8"/>
    <w:rsid w:val="00756E36"/>
    <w:rsid w:val="00756EDA"/>
    <w:rsid w:val="0075759E"/>
    <w:rsid w:val="00757A65"/>
    <w:rsid w:val="00757D01"/>
    <w:rsid w:val="00760F0F"/>
    <w:rsid w:val="00761769"/>
    <w:rsid w:val="0076218E"/>
    <w:rsid w:val="007624D6"/>
    <w:rsid w:val="00762A42"/>
    <w:rsid w:val="00762CB6"/>
    <w:rsid w:val="00762F84"/>
    <w:rsid w:val="00765C9A"/>
    <w:rsid w:val="0076699A"/>
    <w:rsid w:val="00767007"/>
    <w:rsid w:val="00767ABD"/>
    <w:rsid w:val="00767B67"/>
    <w:rsid w:val="00771390"/>
    <w:rsid w:val="00774588"/>
    <w:rsid w:val="00775B96"/>
    <w:rsid w:val="00777B26"/>
    <w:rsid w:val="00780521"/>
    <w:rsid w:val="00780574"/>
    <w:rsid w:val="007825BC"/>
    <w:rsid w:val="00782839"/>
    <w:rsid w:val="00782E8A"/>
    <w:rsid w:val="007845BE"/>
    <w:rsid w:val="007846CA"/>
    <w:rsid w:val="007849B9"/>
    <w:rsid w:val="00785E2E"/>
    <w:rsid w:val="00786C39"/>
    <w:rsid w:val="0078702E"/>
    <w:rsid w:val="0078722B"/>
    <w:rsid w:val="007876CA"/>
    <w:rsid w:val="00787BD1"/>
    <w:rsid w:val="007908EB"/>
    <w:rsid w:val="00790C10"/>
    <w:rsid w:val="00790C5A"/>
    <w:rsid w:val="00791F1B"/>
    <w:rsid w:val="007948BB"/>
    <w:rsid w:val="00795214"/>
    <w:rsid w:val="007968A1"/>
    <w:rsid w:val="007971CA"/>
    <w:rsid w:val="0079764A"/>
    <w:rsid w:val="007A0666"/>
    <w:rsid w:val="007A0D68"/>
    <w:rsid w:val="007A10A1"/>
    <w:rsid w:val="007A1C75"/>
    <w:rsid w:val="007A30C2"/>
    <w:rsid w:val="007A3A88"/>
    <w:rsid w:val="007A4327"/>
    <w:rsid w:val="007A5022"/>
    <w:rsid w:val="007A635F"/>
    <w:rsid w:val="007A6595"/>
    <w:rsid w:val="007A70E2"/>
    <w:rsid w:val="007A7A6A"/>
    <w:rsid w:val="007B03E5"/>
    <w:rsid w:val="007B07D4"/>
    <w:rsid w:val="007B0B61"/>
    <w:rsid w:val="007B13F8"/>
    <w:rsid w:val="007B1729"/>
    <w:rsid w:val="007B26EB"/>
    <w:rsid w:val="007B2ADE"/>
    <w:rsid w:val="007B2E36"/>
    <w:rsid w:val="007B3624"/>
    <w:rsid w:val="007B43F3"/>
    <w:rsid w:val="007B71A3"/>
    <w:rsid w:val="007C036F"/>
    <w:rsid w:val="007C052F"/>
    <w:rsid w:val="007C099F"/>
    <w:rsid w:val="007C1219"/>
    <w:rsid w:val="007C1820"/>
    <w:rsid w:val="007C2117"/>
    <w:rsid w:val="007C267F"/>
    <w:rsid w:val="007C4FC5"/>
    <w:rsid w:val="007C5509"/>
    <w:rsid w:val="007C58F5"/>
    <w:rsid w:val="007C5F86"/>
    <w:rsid w:val="007C686B"/>
    <w:rsid w:val="007D162E"/>
    <w:rsid w:val="007D1976"/>
    <w:rsid w:val="007D248C"/>
    <w:rsid w:val="007D2C01"/>
    <w:rsid w:val="007D313B"/>
    <w:rsid w:val="007D33E4"/>
    <w:rsid w:val="007D34B6"/>
    <w:rsid w:val="007D3DF8"/>
    <w:rsid w:val="007D499E"/>
    <w:rsid w:val="007D5DE3"/>
    <w:rsid w:val="007D6AE6"/>
    <w:rsid w:val="007D6B45"/>
    <w:rsid w:val="007E0FA9"/>
    <w:rsid w:val="007E1C82"/>
    <w:rsid w:val="007E2CC3"/>
    <w:rsid w:val="007E7593"/>
    <w:rsid w:val="007F06B4"/>
    <w:rsid w:val="007F101E"/>
    <w:rsid w:val="007F19B7"/>
    <w:rsid w:val="007F1EF4"/>
    <w:rsid w:val="007F2006"/>
    <w:rsid w:val="007F29A4"/>
    <w:rsid w:val="007F29E4"/>
    <w:rsid w:val="007F2F25"/>
    <w:rsid w:val="007F32BD"/>
    <w:rsid w:val="007F46C6"/>
    <w:rsid w:val="007F4E5E"/>
    <w:rsid w:val="007F53C1"/>
    <w:rsid w:val="007F5EDC"/>
    <w:rsid w:val="007F612D"/>
    <w:rsid w:val="007F6B22"/>
    <w:rsid w:val="0080012D"/>
    <w:rsid w:val="00800365"/>
    <w:rsid w:val="00801FEA"/>
    <w:rsid w:val="008042AC"/>
    <w:rsid w:val="00810242"/>
    <w:rsid w:val="0081062D"/>
    <w:rsid w:val="008107BC"/>
    <w:rsid w:val="0081080B"/>
    <w:rsid w:val="00810902"/>
    <w:rsid w:val="00812137"/>
    <w:rsid w:val="00813451"/>
    <w:rsid w:val="00813677"/>
    <w:rsid w:val="008136FE"/>
    <w:rsid w:val="00813F35"/>
    <w:rsid w:val="00814D6F"/>
    <w:rsid w:val="00816998"/>
    <w:rsid w:val="00816FF8"/>
    <w:rsid w:val="00817C4A"/>
    <w:rsid w:val="0082194D"/>
    <w:rsid w:val="008234A6"/>
    <w:rsid w:val="0082397C"/>
    <w:rsid w:val="0082414A"/>
    <w:rsid w:val="00824DD5"/>
    <w:rsid w:val="008251AF"/>
    <w:rsid w:val="00825BBB"/>
    <w:rsid w:val="008267DA"/>
    <w:rsid w:val="008271B9"/>
    <w:rsid w:val="008307DE"/>
    <w:rsid w:val="00830A41"/>
    <w:rsid w:val="00830A4C"/>
    <w:rsid w:val="0083137D"/>
    <w:rsid w:val="008315DE"/>
    <w:rsid w:val="008333B0"/>
    <w:rsid w:val="0083353F"/>
    <w:rsid w:val="00833E14"/>
    <w:rsid w:val="00836803"/>
    <w:rsid w:val="00836B7C"/>
    <w:rsid w:val="00837454"/>
    <w:rsid w:val="008374CA"/>
    <w:rsid w:val="00837528"/>
    <w:rsid w:val="008400F5"/>
    <w:rsid w:val="00840B44"/>
    <w:rsid w:val="00840D7B"/>
    <w:rsid w:val="00842FC9"/>
    <w:rsid w:val="0084320C"/>
    <w:rsid w:val="008434D9"/>
    <w:rsid w:val="00843F64"/>
    <w:rsid w:val="00845AA2"/>
    <w:rsid w:val="00846239"/>
    <w:rsid w:val="00847B32"/>
    <w:rsid w:val="008504F3"/>
    <w:rsid w:val="00851157"/>
    <w:rsid w:val="00851E1E"/>
    <w:rsid w:val="0085230F"/>
    <w:rsid w:val="00852AF1"/>
    <w:rsid w:val="008534E3"/>
    <w:rsid w:val="00853A6E"/>
    <w:rsid w:val="00853C38"/>
    <w:rsid w:val="00855EED"/>
    <w:rsid w:val="008561CE"/>
    <w:rsid w:val="00856AE6"/>
    <w:rsid w:val="00856B53"/>
    <w:rsid w:val="008625CE"/>
    <w:rsid w:val="00863A51"/>
    <w:rsid w:val="00863BDF"/>
    <w:rsid w:val="0086426C"/>
    <w:rsid w:val="00867EAE"/>
    <w:rsid w:val="008718EB"/>
    <w:rsid w:val="00871BBE"/>
    <w:rsid w:val="00871C66"/>
    <w:rsid w:val="008721F0"/>
    <w:rsid w:val="008728B3"/>
    <w:rsid w:val="00872A18"/>
    <w:rsid w:val="00873C1C"/>
    <w:rsid w:val="00873DC4"/>
    <w:rsid w:val="008744FF"/>
    <w:rsid w:val="00874744"/>
    <w:rsid w:val="00875739"/>
    <w:rsid w:val="0087612F"/>
    <w:rsid w:val="008765D8"/>
    <w:rsid w:val="00876BE5"/>
    <w:rsid w:val="0088017B"/>
    <w:rsid w:val="00881E08"/>
    <w:rsid w:val="008836CC"/>
    <w:rsid w:val="008839C6"/>
    <w:rsid w:val="00884068"/>
    <w:rsid w:val="0088599F"/>
    <w:rsid w:val="00885B21"/>
    <w:rsid w:val="00886721"/>
    <w:rsid w:val="00886C85"/>
    <w:rsid w:val="00887624"/>
    <w:rsid w:val="0088794A"/>
    <w:rsid w:val="0088799B"/>
    <w:rsid w:val="008903C1"/>
    <w:rsid w:val="008915EB"/>
    <w:rsid w:val="00892785"/>
    <w:rsid w:val="0089457C"/>
    <w:rsid w:val="00894E28"/>
    <w:rsid w:val="00894E29"/>
    <w:rsid w:val="00896C4E"/>
    <w:rsid w:val="008975BB"/>
    <w:rsid w:val="008A0372"/>
    <w:rsid w:val="008A0850"/>
    <w:rsid w:val="008A0E65"/>
    <w:rsid w:val="008A14EF"/>
    <w:rsid w:val="008A1C40"/>
    <w:rsid w:val="008A1D74"/>
    <w:rsid w:val="008A39C6"/>
    <w:rsid w:val="008A3EDA"/>
    <w:rsid w:val="008A44D3"/>
    <w:rsid w:val="008A4889"/>
    <w:rsid w:val="008A5DE4"/>
    <w:rsid w:val="008A5F0E"/>
    <w:rsid w:val="008A725D"/>
    <w:rsid w:val="008A7CD1"/>
    <w:rsid w:val="008B1728"/>
    <w:rsid w:val="008B1787"/>
    <w:rsid w:val="008B296E"/>
    <w:rsid w:val="008B3999"/>
    <w:rsid w:val="008B449C"/>
    <w:rsid w:val="008B504E"/>
    <w:rsid w:val="008B5BFE"/>
    <w:rsid w:val="008B5CBD"/>
    <w:rsid w:val="008B5E1E"/>
    <w:rsid w:val="008B6F35"/>
    <w:rsid w:val="008B7A29"/>
    <w:rsid w:val="008C02DA"/>
    <w:rsid w:val="008C22BB"/>
    <w:rsid w:val="008C285C"/>
    <w:rsid w:val="008C3640"/>
    <w:rsid w:val="008C43DC"/>
    <w:rsid w:val="008C46A9"/>
    <w:rsid w:val="008C46DC"/>
    <w:rsid w:val="008C4BA7"/>
    <w:rsid w:val="008C5200"/>
    <w:rsid w:val="008C61E3"/>
    <w:rsid w:val="008D0CE3"/>
    <w:rsid w:val="008D1732"/>
    <w:rsid w:val="008D24CD"/>
    <w:rsid w:val="008D28FC"/>
    <w:rsid w:val="008D2A41"/>
    <w:rsid w:val="008D2F3F"/>
    <w:rsid w:val="008D3ABD"/>
    <w:rsid w:val="008D3C53"/>
    <w:rsid w:val="008D56F6"/>
    <w:rsid w:val="008D6E17"/>
    <w:rsid w:val="008E0D22"/>
    <w:rsid w:val="008E108D"/>
    <w:rsid w:val="008E12C2"/>
    <w:rsid w:val="008E2687"/>
    <w:rsid w:val="008E56F3"/>
    <w:rsid w:val="008E57BA"/>
    <w:rsid w:val="008E7E14"/>
    <w:rsid w:val="008F191E"/>
    <w:rsid w:val="008F20D2"/>
    <w:rsid w:val="008F233A"/>
    <w:rsid w:val="008F2804"/>
    <w:rsid w:val="008F3418"/>
    <w:rsid w:val="008F4549"/>
    <w:rsid w:val="008F5C0E"/>
    <w:rsid w:val="008F6A3F"/>
    <w:rsid w:val="00900356"/>
    <w:rsid w:val="00902598"/>
    <w:rsid w:val="00903F1F"/>
    <w:rsid w:val="0090558C"/>
    <w:rsid w:val="00906397"/>
    <w:rsid w:val="009068A3"/>
    <w:rsid w:val="00907313"/>
    <w:rsid w:val="00907507"/>
    <w:rsid w:val="0091045E"/>
    <w:rsid w:val="009108CF"/>
    <w:rsid w:val="00911557"/>
    <w:rsid w:val="0091289C"/>
    <w:rsid w:val="00912940"/>
    <w:rsid w:val="00912C15"/>
    <w:rsid w:val="00913B4B"/>
    <w:rsid w:val="00913D44"/>
    <w:rsid w:val="00913E14"/>
    <w:rsid w:val="009140E3"/>
    <w:rsid w:val="00914935"/>
    <w:rsid w:val="00914958"/>
    <w:rsid w:val="00916875"/>
    <w:rsid w:val="009178A7"/>
    <w:rsid w:val="00920149"/>
    <w:rsid w:val="00922D25"/>
    <w:rsid w:val="0092321F"/>
    <w:rsid w:val="0092361B"/>
    <w:rsid w:val="00923D58"/>
    <w:rsid w:val="00923F8F"/>
    <w:rsid w:val="00924CC9"/>
    <w:rsid w:val="00925525"/>
    <w:rsid w:val="00925EE2"/>
    <w:rsid w:val="0092745A"/>
    <w:rsid w:val="0092765A"/>
    <w:rsid w:val="00930DDF"/>
    <w:rsid w:val="00930EB8"/>
    <w:rsid w:val="00931588"/>
    <w:rsid w:val="009317AA"/>
    <w:rsid w:val="00932114"/>
    <w:rsid w:val="00932A59"/>
    <w:rsid w:val="00934022"/>
    <w:rsid w:val="0093496B"/>
    <w:rsid w:val="0093513C"/>
    <w:rsid w:val="00935541"/>
    <w:rsid w:val="0094161A"/>
    <w:rsid w:val="00944EAE"/>
    <w:rsid w:val="00945209"/>
    <w:rsid w:val="00946898"/>
    <w:rsid w:val="00946C25"/>
    <w:rsid w:val="00946E39"/>
    <w:rsid w:val="00947596"/>
    <w:rsid w:val="00947FD5"/>
    <w:rsid w:val="00950C85"/>
    <w:rsid w:val="0095146A"/>
    <w:rsid w:val="009514AE"/>
    <w:rsid w:val="0095254C"/>
    <w:rsid w:val="00953DF3"/>
    <w:rsid w:val="00954D19"/>
    <w:rsid w:val="00955217"/>
    <w:rsid w:val="0095555A"/>
    <w:rsid w:val="00955AFF"/>
    <w:rsid w:val="00955F70"/>
    <w:rsid w:val="00960AAB"/>
    <w:rsid w:val="009610DC"/>
    <w:rsid w:val="0096213B"/>
    <w:rsid w:val="009639C6"/>
    <w:rsid w:val="00963C10"/>
    <w:rsid w:val="00964649"/>
    <w:rsid w:val="00964DDA"/>
    <w:rsid w:val="00965133"/>
    <w:rsid w:val="009654F4"/>
    <w:rsid w:val="00966455"/>
    <w:rsid w:val="0096765D"/>
    <w:rsid w:val="0097175B"/>
    <w:rsid w:val="00973C2D"/>
    <w:rsid w:val="00973DBC"/>
    <w:rsid w:val="00973EA3"/>
    <w:rsid w:val="00976A1A"/>
    <w:rsid w:val="00976BE6"/>
    <w:rsid w:val="00977766"/>
    <w:rsid w:val="00977B76"/>
    <w:rsid w:val="00977F43"/>
    <w:rsid w:val="009800F8"/>
    <w:rsid w:val="0098012B"/>
    <w:rsid w:val="009808A5"/>
    <w:rsid w:val="00980C45"/>
    <w:rsid w:val="00980E15"/>
    <w:rsid w:val="00982563"/>
    <w:rsid w:val="00982E29"/>
    <w:rsid w:val="009832C6"/>
    <w:rsid w:val="0098350F"/>
    <w:rsid w:val="00983D1D"/>
    <w:rsid w:val="009843DF"/>
    <w:rsid w:val="00984596"/>
    <w:rsid w:val="00986232"/>
    <w:rsid w:val="00986D84"/>
    <w:rsid w:val="00986EA8"/>
    <w:rsid w:val="00987621"/>
    <w:rsid w:val="00990BC6"/>
    <w:rsid w:val="00990BE5"/>
    <w:rsid w:val="00990CCC"/>
    <w:rsid w:val="00991431"/>
    <w:rsid w:val="00991868"/>
    <w:rsid w:val="009918F1"/>
    <w:rsid w:val="00993F21"/>
    <w:rsid w:val="00994092"/>
    <w:rsid w:val="0099413B"/>
    <w:rsid w:val="0099565C"/>
    <w:rsid w:val="0099568A"/>
    <w:rsid w:val="009957CE"/>
    <w:rsid w:val="00996591"/>
    <w:rsid w:val="00996C33"/>
    <w:rsid w:val="009975BA"/>
    <w:rsid w:val="009A01FE"/>
    <w:rsid w:val="009A085F"/>
    <w:rsid w:val="009A2065"/>
    <w:rsid w:val="009A424F"/>
    <w:rsid w:val="009A52BF"/>
    <w:rsid w:val="009A5D0B"/>
    <w:rsid w:val="009A61A0"/>
    <w:rsid w:val="009A7F3F"/>
    <w:rsid w:val="009B074F"/>
    <w:rsid w:val="009B082E"/>
    <w:rsid w:val="009B0863"/>
    <w:rsid w:val="009B13B9"/>
    <w:rsid w:val="009B2CB4"/>
    <w:rsid w:val="009B47F7"/>
    <w:rsid w:val="009B502C"/>
    <w:rsid w:val="009B6E8C"/>
    <w:rsid w:val="009B7A22"/>
    <w:rsid w:val="009B7AEF"/>
    <w:rsid w:val="009B7D4A"/>
    <w:rsid w:val="009C05A3"/>
    <w:rsid w:val="009C0769"/>
    <w:rsid w:val="009C1300"/>
    <w:rsid w:val="009C24B6"/>
    <w:rsid w:val="009C2AD7"/>
    <w:rsid w:val="009C5871"/>
    <w:rsid w:val="009C5A4B"/>
    <w:rsid w:val="009D2296"/>
    <w:rsid w:val="009D25D7"/>
    <w:rsid w:val="009D31E4"/>
    <w:rsid w:val="009D49B8"/>
    <w:rsid w:val="009D5B22"/>
    <w:rsid w:val="009D5D64"/>
    <w:rsid w:val="009D5F7F"/>
    <w:rsid w:val="009D64E8"/>
    <w:rsid w:val="009D771C"/>
    <w:rsid w:val="009E0ED9"/>
    <w:rsid w:val="009E1D43"/>
    <w:rsid w:val="009E2232"/>
    <w:rsid w:val="009E27BA"/>
    <w:rsid w:val="009E3D01"/>
    <w:rsid w:val="009E4E38"/>
    <w:rsid w:val="009E5578"/>
    <w:rsid w:val="009E57BD"/>
    <w:rsid w:val="009E69E8"/>
    <w:rsid w:val="009E6CDE"/>
    <w:rsid w:val="009E7744"/>
    <w:rsid w:val="009E7E98"/>
    <w:rsid w:val="009F0459"/>
    <w:rsid w:val="009F20F3"/>
    <w:rsid w:val="009F3AF3"/>
    <w:rsid w:val="009F3F6A"/>
    <w:rsid w:val="009F493F"/>
    <w:rsid w:val="009F4D65"/>
    <w:rsid w:val="009F58F6"/>
    <w:rsid w:val="009F6157"/>
    <w:rsid w:val="009F6532"/>
    <w:rsid w:val="009F6B48"/>
    <w:rsid w:val="009F6FD4"/>
    <w:rsid w:val="009F749C"/>
    <w:rsid w:val="00A003FF"/>
    <w:rsid w:val="00A01223"/>
    <w:rsid w:val="00A036AC"/>
    <w:rsid w:val="00A04E7D"/>
    <w:rsid w:val="00A04F31"/>
    <w:rsid w:val="00A04F38"/>
    <w:rsid w:val="00A058CA"/>
    <w:rsid w:val="00A05901"/>
    <w:rsid w:val="00A05AA2"/>
    <w:rsid w:val="00A062CB"/>
    <w:rsid w:val="00A07500"/>
    <w:rsid w:val="00A07934"/>
    <w:rsid w:val="00A10E13"/>
    <w:rsid w:val="00A110F0"/>
    <w:rsid w:val="00A1114E"/>
    <w:rsid w:val="00A11234"/>
    <w:rsid w:val="00A1178D"/>
    <w:rsid w:val="00A1289A"/>
    <w:rsid w:val="00A13E7D"/>
    <w:rsid w:val="00A145EB"/>
    <w:rsid w:val="00A154C0"/>
    <w:rsid w:val="00A1560A"/>
    <w:rsid w:val="00A15B4A"/>
    <w:rsid w:val="00A16A79"/>
    <w:rsid w:val="00A17178"/>
    <w:rsid w:val="00A172D0"/>
    <w:rsid w:val="00A21327"/>
    <w:rsid w:val="00A22E43"/>
    <w:rsid w:val="00A23823"/>
    <w:rsid w:val="00A23A39"/>
    <w:rsid w:val="00A25A12"/>
    <w:rsid w:val="00A25B54"/>
    <w:rsid w:val="00A27548"/>
    <w:rsid w:val="00A278F0"/>
    <w:rsid w:val="00A33CB3"/>
    <w:rsid w:val="00A33E8D"/>
    <w:rsid w:val="00A3416B"/>
    <w:rsid w:val="00A341A3"/>
    <w:rsid w:val="00A34FD5"/>
    <w:rsid w:val="00A36726"/>
    <w:rsid w:val="00A37136"/>
    <w:rsid w:val="00A37BAC"/>
    <w:rsid w:val="00A37DA4"/>
    <w:rsid w:val="00A40664"/>
    <w:rsid w:val="00A41BFC"/>
    <w:rsid w:val="00A43225"/>
    <w:rsid w:val="00A445BC"/>
    <w:rsid w:val="00A44E12"/>
    <w:rsid w:val="00A44F87"/>
    <w:rsid w:val="00A4509B"/>
    <w:rsid w:val="00A456A2"/>
    <w:rsid w:val="00A46763"/>
    <w:rsid w:val="00A468BD"/>
    <w:rsid w:val="00A46C6B"/>
    <w:rsid w:val="00A47493"/>
    <w:rsid w:val="00A47D32"/>
    <w:rsid w:val="00A50C3F"/>
    <w:rsid w:val="00A518C1"/>
    <w:rsid w:val="00A518C6"/>
    <w:rsid w:val="00A519DE"/>
    <w:rsid w:val="00A52D5D"/>
    <w:rsid w:val="00A530AD"/>
    <w:rsid w:val="00A536EB"/>
    <w:rsid w:val="00A53E3E"/>
    <w:rsid w:val="00A542DE"/>
    <w:rsid w:val="00A546F8"/>
    <w:rsid w:val="00A552F4"/>
    <w:rsid w:val="00A56726"/>
    <w:rsid w:val="00A57076"/>
    <w:rsid w:val="00A573FA"/>
    <w:rsid w:val="00A57923"/>
    <w:rsid w:val="00A60988"/>
    <w:rsid w:val="00A60B8D"/>
    <w:rsid w:val="00A61206"/>
    <w:rsid w:val="00A61590"/>
    <w:rsid w:val="00A61932"/>
    <w:rsid w:val="00A637E6"/>
    <w:rsid w:val="00A65568"/>
    <w:rsid w:val="00A655D8"/>
    <w:rsid w:val="00A67C2B"/>
    <w:rsid w:val="00A70234"/>
    <w:rsid w:val="00A703FA"/>
    <w:rsid w:val="00A706AF"/>
    <w:rsid w:val="00A7070B"/>
    <w:rsid w:val="00A713FF"/>
    <w:rsid w:val="00A71694"/>
    <w:rsid w:val="00A71A4B"/>
    <w:rsid w:val="00A71CD4"/>
    <w:rsid w:val="00A7238D"/>
    <w:rsid w:val="00A72B92"/>
    <w:rsid w:val="00A73438"/>
    <w:rsid w:val="00A74142"/>
    <w:rsid w:val="00A760E6"/>
    <w:rsid w:val="00A766F6"/>
    <w:rsid w:val="00A76855"/>
    <w:rsid w:val="00A77153"/>
    <w:rsid w:val="00A81536"/>
    <w:rsid w:val="00A826C4"/>
    <w:rsid w:val="00A82898"/>
    <w:rsid w:val="00A82A0A"/>
    <w:rsid w:val="00A833F6"/>
    <w:rsid w:val="00A838C8"/>
    <w:rsid w:val="00A83966"/>
    <w:rsid w:val="00A851F6"/>
    <w:rsid w:val="00A85B67"/>
    <w:rsid w:val="00A85C36"/>
    <w:rsid w:val="00A863A2"/>
    <w:rsid w:val="00A86EF0"/>
    <w:rsid w:val="00A87352"/>
    <w:rsid w:val="00A878EA"/>
    <w:rsid w:val="00A87C54"/>
    <w:rsid w:val="00A91806"/>
    <w:rsid w:val="00A91C67"/>
    <w:rsid w:val="00A92BD9"/>
    <w:rsid w:val="00A934AD"/>
    <w:rsid w:val="00A93C4E"/>
    <w:rsid w:val="00A94B3D"/>
    <w:rsid w:val="00A94D0B"/>
    <w:rsid w:val="00A94E75"/>
    <w:rsid w:val="00A96814"/>
    <w:rsid w:val="00A96F62"/>
    <w:rsid w:val="00A97219"/>
    <w:rsid w:val="00A97221"/>
    <w:rsid w:val="00A973AF"/>
    <w:rsid w:val="00A97514"/>
    <w:rsid w:val="00AA01DB"/>
    <w:rsid w:val="00AA2BEA"/>
    <w:rsid w:val="00AA2BF4"/>
    <w:rsid w:val="00AA40C0"/>
    <w:rsid w:val="00AA42FE"/>
    <w:rsid w:val="00AA53EF"/>
    <w:rsid w:val="00AA58BA"/>
    <w:rsid w:val="00AA6214"/>
    <w:rsid w:val="00AA64E6"/>
    <w:rsid w:val="00AA75E7"/>
    <w:rsid w:val="00AB09A3"/>
    <w:rsid w:val="00AB10FE"/>
    <w:rsid w:val="00AB3184"/>
    <w:rsid w:val="00AB3D73"/>
    <w:rsid w:val="00AB48F7"/>
    <w:rsid w:val="00AB5362"/>
    <w:rsid w:val="00AB5487"/>
    <w:rsid w:val="00AB6278"/>
    <w:rsid w:val="00AB742A"/>
    <w:rsid w:val="00AB76C3"/>
    <w:rsid w:val="00AB78B0"/>
    <w:rsid w:val="00AB7D47"/>
    <w:rsid w:val="00AC2570"/>
    <w:rsid w:val="00AC4C08"/>
    <w:rsid w:val="00AC644D"/>
    <w:rsid w:val="00AC64C2"/>
    <w:rsid w:val="00AC7879"/>
    <w:rsid w:val="00AC7B02"/>
    <w:rsid w:val="00AD019E"/>
    <w:rsid w:val="00AD083E"/>
    <w:rsid w:val="00AD0F11"/>
    <w:rsid w:val="00AD1A13"/>
    <w:rsid w:val="00AD1CB4"/>
    <w:rsid w:val="00AD2417"/>
    <w:rsid w:val="00AD3496"/>
    <w:rsid w:val="00AD3BF9"/>
    <w:rsid w:val="00AD53E9"/>
    <w:rsid w:val="00AD6855"/>
    <w:rsid w:val="00AE0393"/>
    <w:rsid w:val="00AE088E"/>
    <w:rsid w:val="00AE09F2"/>
    <w:rsid w:val="00AE1880"/>
    <w:rsid w:val="00AE1E3E"/>
    <w:rsid w:val="00AE210C"/>
    <w:rsid w:val="00AE2696"/>
    <w:rsid w:val="00AE2D36"/>
    <w:rsid w:val="00AE2E40"/>
    <w:rsid w:val="00AE663E"/>
    <w:rsid w:val="00AE70CC"/>
    <w:rsid w:val="00AF0D61"/>
    <w:rsid w:val="00AF10BA"/>
    <w:rsid w:val="00AF1DDD"/>
    <w:rsid w:val="00AF4B91"/>
    <w:rsid w:val="00AF4BEC"/>
    <w:rsid w:val="00AF50AD"/>
    <w:rsid w:val="00AF5D82"/>
    <w:rsid w:val="00AF6975"/>
    <w:rsid w:val="00AF71D6"/>
    <w:rsid w:val="00AF7861"/>
    <w:rsid w:val="00AF7BE5"/>
    <w:rsid w:val="00B01406"/>
    <w:rsid w:val="00B04347"/>
    <w:rsid w:val="00B04C69"/>
    <w:rsid w:val="00B054AB"/>
    <w:rsid w:val="00B05F1F"/>
    <w:rsid w:val="00B0669A"/>
    <w:rsid w:val="00B076EF"/>
    <w:rsid w:val="00B108C8"/>
    <w:rsid w:val="00B10EE0"/>
    <w:rsid w:val="00B11845"/>
    <w:rsid w:val="00B123A5"/>
    <w:rsid w:val="00B123D8"/>
    <w:rsid w:val="00B12436"/>
    <w:rsid w:val="00B1467A"/>
    <w:rsid w:val="00B15255"/>
    <w:rsid w:val="00B15D73"/>
    <w:rsid w:val="00B16941"/>
    <w:rsid w:val="00B16B56"/>
    <w:rsid w:val="00B17D00"/>
    <w:rsid w:val="00B20B19"/>
    <w:rsid w:val="00B20B32"/>
    <w:rsid w:val="00B21199"/>
    <w:rsid w:val="00B211C4"/>
    <w:rsid w:val="00B22460"/>
    <w:rsid w:val="00B23C9F"/>
    <w:rsid w:val="00B243FB"/>
    <w:rsid w:val="00B248C5"/>
    <w:rsid w:val="00B25F3C"/>
    <w:rsid w:val="00B26515"/>
    <w:rsid w:val="00B26823"/>
    <w:rsid w:val="00B2747F"/>
    <w:rsid w:val="00B3122B"/>
    <w:rsid w:val="00B3368E"/>
    <w:rsid w:val="00B33865"/>
    <w:rsid w:val="00B35716"/>
    <w:rsid w:val="00B36B37"/>
    <w:rsid w:val="00B36D39"/>
    <w:rsid w:val="00B36F66"/>
    <w:rsid w:val="00B37691"/>
    <w:rsid w:val="00B37762"/>
    <w:rsid w:val="00B401AC"/>
    <w:rsid w:val="00B40706"/>
    <w:rsid w:val="00B4076C"/>
    <w:rsid w:val="00B40C1D"/>
    <w:rsid w:val="00B4127D"/>
    <w:rsid w:val="00B41463"/>
    <w:rsid w:val="00B41D0C"/>
    <w:rsid w:val="00B42533"/>
    <w:rsid w:val="00B42946"/>
    <w:rsid w:val="00B42FBE"/>
    <w:rsid w:val="00B43191"/>
    <w:rsid w:val="00B4408F"/>
    <w:rsid w:val="00B4669C"/>
    <w:rsid w:val="00B46840"/>
    <w:rsid w:val="00B470F8"/>
    <w:rsid w:val="00B472C5"/>
    <w:rsid w:val="00B47E5C"/>
    <w:rsid w:val="00B502F4"/>
    <w:rsid w:val="00B50345"/>
    <w:rsid w:val="00B50C68"/>
    <w:rsid w:val="00B519F6"/>
    <w:rsid w:val="00B51C71"/>
    <w:rsid w:val="00B52101"/>
    <w:rsid w:val="00B52A6D"/>
    <w:rsid w:val="00B53260"/>
    <w:rsid w:val="00B535CA"/>
    <w:rsid w:val="00B53886"/>
    <w:rsid w:val="00B53AFC"/>
    <w:rsid w:val="00B5438F"/>
    <w:rsid w:val="00B549A2"/>
    <w:rsid w:val="00B5614E"/>
    <w:rsid w:val="00B56595"/>
    <w:rsid w:val="00B5727F"/>
    <w:rsid w:val="00B57589"/>
    <w:rsid w:val="00B61C48"/>
    <w:rsid w:val="00B62365"/>
    <w:rsid w:val="00B637C0"/>
    <w:rsid w:val="00B64973"/>
    <w:rsid w:val="00B65670"/>
    <w:rsid w:val="00B6567B"/>
    <w:rsid w:val="00B657B4"/>
    <w:rsid w:val="00B658EF"/>
    <w:rsid w:val="00B662B9"/>
    <w:rsid w:val="00B66789"/>
    <w:rsid w:val="00B67DE8"/>
    <w:rsid w:val="00B71D55"/>
    <w:rsid w:val="00B72628"/>
    <w:rsid w:val="00B72F58"/>
    <w:rsid w:val="00B75518"/>
    <w:rsid w:val="00B75E80"/>
    <w:rsid w:val="00B80286"/>
    <w:rsid w:val="00B80FCF"/>
    <w:rsid w:val="00B81488"/>
    <w:rsid w:val="00B8243B"/>
    <w:rsid w:val="00B82AF5"/>
    <w:rsid w:val="00B82D0F"/>
    <w:rsid w:val="00B836FC"/>
    <w:rsid w:val="00B8378C"/>
    <w:rsid w:val="00B83ADB"/>
    <w:rsid w:val="00B8410F"/>
    <w:rsid w:val="00B845EA"/>
    <w:rsid w:val="00B857EF"/>
    <w:rsid w:val="00B85AB8"/>
    <w:rsid w:val="00B86364"/>
    <w:rsid w:val="00B87A5A"/>
    <w:rsid w:val="00B90B6F"/>
    <w:rsid w:val="00B91204"/>
    <w:rsid w:val="00B9179E"/>
    <w:rsid w:val="00B91870"/>
    <w:rsid w:val="00B92780"/>
    <w:rsid w:val="00B92CC8"/>
    <w:rsid w:val="00B93901"/>
    <w:rsid w:val="00B93E00"/>
    <w:rsid w:val="00B9544C"/>
    <w:rsid w:val="00B9547E"/>
    <w:rsid w:val="00B95E03"/>
    <w:rsid w:val="00B95F52"/>
    <w:rsid w:val="00B97D38"/>
    <w:rsid w:val="00BA0142"/>
    <w:rsid w:val="00BA12DA"/>
    <w:rsid w:val="00BA28BD"/>
    <w:rsid w:val="00BA2AAC"/>
    <w:rsid w:val="00BA3068"/>
    <w:rsid w:val="00BA36E6"/>
    <w:rsid w:val="00BA3D47"/>
    <w:rsid w:val="00BA59ED"/>
    <w:rsid w:val="00BA611D"/>
    <w:rsid w:val="00BA6763"/>
    <w:rsid w:val="00BB093D"/>
    <w:rsid w:val="00BB0CA9"/>
    <w:rsid w:val="00BB1201"/>
    <w:rsid w:val="00BB1C01"/>
    <w:rsid w:val="00BB2317"/>
    <w:rsid w:val="00BB23B6"/>
    <w:rsid w:val="00BB2636"/>
    <w:rsid w:val="00BB2736"/>
    <w:rsid w:val="00BB2868"/>
    <w:rsid w:val="00BB3669"/>
    <w:rsid w:val="00BB4B94"/>
    <w:rsid w:val="00BB5D9C"/>
    <w:rsid w:val="00BB677E"/>
    <w:rsid w:val="00BB6C67"/>
    <w:rsid w:val="00BB7774"/>
    <w:rsid w:val="00BC0343"/>
    <w:rsid w:val="00BC0695"/>
    <w:rsid w:val="00BC08C5"/>
    <w:rsid w:val="00BC0D7B"/>
    <w:rsid w:val="00BC1916"/>
    <w:rsid w:val="00BC3380"/>
    <w:rsid w:val="00BC36B7"/>
    <w:rsid w:val="00BC53EE"/>
    <w:rsid w:val="00BC5A3F"/>
    <w:rsid w:val="00BC5E6C"/>
    <w:rsid w:val="00BC679A"/>
    <w:rsid w:val="00BC6DDF"/>
    <w:rsid w:val="00BC769A"/>
    <w:rsid w:val="00BD088D"/>
    <w:rsid w:val="00BD1675"/>
    <w:rsid w:val="00BD1697"/>
    <w:rsid w:val="00BD18FF"/>
    <w:rsid w:val="00BD1A0E"/>
    <w:rsid w:val="00BD275A"/>
    <w:rsid w:val="00BD297E"/>
    <w:rsid w:val="00BD2F8B"/>
    <w:rsid w:val="00BD2FCF"/>
    <w:rsid w:val="00BD4152"/>
    <w:rsid w:val="00BD45BB"/>
    <w:rsid w:val="00BD4BFD"/>
    <w:rsid w:val="00BD4D0A"/>
    <w:rsid w:val="00BD553B"/>
    <w:rsid w:val="00BD5763"/>
    <w:rsid w:val="00BD58EE"/>
    <w:rsid w:val="00BE061F"/>
    <w:rsid w:val="00BE1FEB"/>
    <w:rsid w:val="00BE2B1C"/>
    <w:rsid w:val="00BE2E88"/>
    <w:rsid w:val="00BE308D"/>
    <w:rsid w:val="00BE3C7D"/>
    <w:rsid w:val="00BE3ED9"/>
    <w:rsid w:val="00BE5D1F"/>
    <w:rsid w:val="00BE6B71"/>
    <w:rsid w:val="00BE6C02"/>
    <w:rsid w:val="00BE6C99"/>
    <w:rsid w:val="00BE7C54"/>
    <w:rsid w:val="00BF379F"/>
    <w:rsid w:val="00BF46F6"/>
    <w:rsid w:val="00BF6968"/>
    <w:rsid w:val="00BF6ED9"/>
    <w:rsid w:val="00C00584"/>
    <w:rsid w:val="00C03089"/>
    <w:rsid w:val="00C0382A"/>
    <w:rsid w:val="00C04AFA"/>
    <w:rsid w:val="00C05DA8"/>
    <w:rsid w:val="00C06431"/>
    <w:rsid w:val="00C071AE"/>
    <w:rsid w:val="00C07790"/>
    <w:rsid w:val="00C11E4B"/>
    <w:rsid w:val="00C1205E"/>
    <w:rsid w:val="00C126AA"/>
    <w:rsid w:val="00C126BE"/>
    <w:rsid w:val="00C12AC9"/>
    <w:rsid w:val="00C1379E"/>
    <w:rsid w:val="00C13F2E"/>
    <w:rsid w:val="00C146FB"/>
    <w:rsid w:val="00C15C97"/>
    <w:rsid w:val="00C15E66"/>
    <w:rsid w:val="00C16414"/>
    <w:rsid w:val="00C166D3"/>
    <w:rsid w:val="00C17937"/>
    <w:rsid w:val="00C20730"/>
    <w:rsid w:val="00C21AAC"/>
    <w:rsid w:val="00C2287A"/>
    <w:rsid w:val="00C22999"/>
    <w:rsid w:val="00C22C65"/>
    <w:rsid w:val="00C236FE"/>
    <w:rsid w:val="00C2394F"/>
    <w:rsid w:val="00C24AFB"/>
    <w:rsid w:val="00C24B66"/>
    <w:rsid w:val="00C259DF"/>
    <w:rsid w:val="00C25FF8"/>
    <w:rsid w:val="00C26343"/>
    <w:rsid w:val="00C2692B"/>
    <w:rsid w:val="00C26B29"/>
    <w:rsid w:val="00C27163"/>
    <w:rsid w:val="00C27246"/>
    <w:rsid w:val="00C30179"/>
    <w:rsid w:val="00C311E0"/>
    <w:rsid w:val="00C314AD"/>
    <w:rsid w:val="00C31B52"/>
    <w:rsid w:val="00C32EDB"/>
    <w:rsid w:val="00C34124"/>
    <w:rsid w:val="00C3725C"/>
    <w:rsid w:val="00C41886"/>
    <w:rsid w:val="00C422DF"/>
    <w:rsid w:val="00C42974"/>
    <w:rsid w:val="00C4318B"/>
    <w:rsid w:val="00C44979"/>
    <w:rsid w:val="00C45158"/>
    <w:rsid w:val="00C45573"/>
    <w:rsid w:val="00C46E81"/>
    <w:rsid w:val="00C47024"/>
    <w:rsid w:val="00C47D70"/>
    <w:rsid w:val="00C501AE"/>
    <w:rsid w:val="00C50B53"/>
    <w:rsid w:val="00C519DA"/>
    <w:rsid w:val="00C5255A"/>
    <w:rsid w:val="00C526A7"/>
    <w:rsid w:val="00C5290A"/>
    <w:rsid w:val="00C5322F"/>
    <w:rsid w:val="00C55136"/>
    <w:rsid w:val="00C55802"/>
    <w:rsid w:val="00C561EF"/>
    <w:rsid w:val="00C569F6"/>
    <w:rsid w:val="00C56C43"/>
    <w:rsid w:val="00C60580"/>
    <w:rsid w:val="00C60C79"/>
    <w:rsid w:val="00C60C9D"/>
    <w:rsid w:val="00C620AC"/>
    <w:rsid w:val="00C63842"/>
    <w:rsid w:val="00C656CA"/>
    <w:rsid w:val="00C6673A"/>
    <w:rsid w:val="00C66D99"/>
    <w:rsid w:val="00C6738E"/>
    <w:rsid w:val="00C677E1"/>
    <w:rsid w:val="00C70417"/>
    <w:rsid w:val="00C70459"/>
    <w:rsid w:val="00C7057B"/>
    <w:rsid w:val="00C712C1"/>
    <w:rsid w:val="00C714C4"/>
    <w:rsid w:val="00C71A7C"/>
    <w:rsid w:val="00C73402"/>
    <w:rsid w:val="00C73C34"/>
    <w:rsid w:val="00C73F1E"/>
    <w:rsid w:val="00C75E75"/>
    <w:rsid w:val="00C75EC9"/>
    <w:rsid w:val="00C75F6F"/>
    <w:rsid w:val="00C7656E"/>
    <w:rsid w:val="00C804C5"/>
    <w:rsid w:val="00C81FA1"/>
    <w:rsid w:val="00C82AA6"/>
    <w:rsid w:val="00C83038"/>
    <w:rsid w:val="00C845DB"/>
    <w:rsid w:val="00C855DF"/>
    <w:rsid w:val="00C85719"/>
    <w:rsid w:val="00C85C0F"/>
    <w:rsid w:val="00C85D43"/>
    <w:rsid w:val="00C8774A"/>
    <w:rsid w:val="00C90289"/>
    <w:rsid w:val="00C90F6C"/>
    <w:rsid w:val="00C91024"/>
    <w:rsid w:val="00C9151F"/>
    <w:rsid w:val="00C921A3"/>
    <w:rsid w:val="00C94478"/>
    <w:rsid w:val="00C952F0"/>
    <w:rsid w:val="00C96377"/>
    <w:rsid w:val="00C970FC"/>
    <w:rsid w:val="00C97CE5"/>
    <w:rsid w:val="00CA023A"/>
    <w:rsid w:val="00CA0C8B"/>
    <w:rsid w:val="00CA1776"/>
    <w:rsid w:val="00CA18BE"/>
    <w:rsid w:val="00CA1B8A"/>
    <w:rsid w:val="00CA3067"/>
    <w:rsid w:val="00CA33BE"/>
    <w:rsid w:val="00CA5CBE"/>
    <w:rsid w:val="00CA61E3"/>
    <w:rsid w:val="00CA740C"/>
    <w:rsid w:val="00CA773F"/>
    <w:rsid w:val="00CA7D72"/>
    <w:rsid w:val="00CA7E66"/>
    <w:rsid w:val="00CB06CD"/>
    <w:rsid w:val="00CB0F9F"/>
    <w:rsid w:val="00CB191C"/>
    <w:rsid w:val="00CB1F39"/>
    <w:rsid w:val="00CB259D"/>
    <w:rsid w:val="00CB355D"/>
    <w:rsid w:val="00CB3570"/>
    <w:rsid w:val="00CB3743"/>
    <w:rsid w:val="00CB4279"/>
    <w:rsid w:val="00CB4735"/>
    <w:rsid w:val="00CB4D7B"/>
    <w:rsid w:val="00CB512E"/>
    <w:rsid w:val="00CB5EB8"/>
    <w:rsid w:val="00CB748A"/>
    <w:rsid w:val="00CB7AC7"/>
    <w:rsid w:val="00CC1651"/>
    <w:rsid w:val="00CC2231"/>
    <w:rsid w:val="00CC22B8"/>
    <w:rsid w:val="00CC2A7C"/>
    <w:rsid w:val="00CC3D0C"/>
    <w:rsid w:val="00CC509F"/>
    <w:rsid w:val="00CC5284"/>
    <w:rsid w:val="00CC5ACB"/>
    <w:rsid w:val="00CC5F99"/>
    <w:rsid w:val="00CC6053"/>
    <w:rsid w:val="00CC6A52"/>
    <w:rsid w:val="00CC7973"/>
    <w:rsid w:val="00CC7E2A"/>
    <w:rsid w:val="00CD00CF"/>
    <w:rsid w:val="00CD3AC3"/>
    <w:rsid w:val="00CD4639"/>
    <w:rsid w:val="00CD6393"/>
    <w:rsid w:val="00CD6CE2"/>
    <w:rsid w:val="00CD7602"/>
    <w:rsid w:val="00CD7AF9"/>
    <w:rsid w:val="00CE000E"/>
    <w:rsid w:val="00CE0C87"/>
    <w:rsid w:val="00CE297D"/>
    <w:rsid w:val="00CE31F2"/>
    <w:rsid w:val="00CE362E"/>
    <w:rsid w:val="00CE38A0"/>
    <w:rsid w:val="00CE3CC2"/>
    <w:rsid w:val="00CE5322"/>
    <w:rsid w:val="00CE6883"/>
    <w:rsid w:val="00CE6988"/>
    <w:rsid w:val="00CE6E79"/>
    <w:rsid w:val="00CE786E"/>
    <w:rsid w:val="00CE7888"/>
    <w:rsid w:val="00CE7BD8"/>
    <w:rsid w:val="00CE7E36"/>
    <w:rsid w:val="00CF0305"/>
    <w:rsid w:val="00CF06C7"/>
    <w:rsid w:val="00CF098F"/>
    <w:rsid w:val="00CF0A2C"/>
    <w:rsid w:val="00CF0D76"/>
    <w:rsid w:val="00CF247E"/>
    <w:rsid w:val="00CF29BB"/>
    <w:rsid w:val="00CF3CF7"/>
    <w:rsid w:val="00CF415B"/>
    <w:rsid w:val="00CF46A9"/>
    <w:rsid w:val="00CF581C"/>
    <w:rsid w:val="00CF5A64"/>
    <w:rsid w:val="00CF6623"/>
    <w:rsid w:val="00CF6A53"/>
    <w:rsid w:val="00CF710C"/>
    <w:rsid w:val="00CF720B"/>
    <w:rsid w:val="00CF7C88"/>
    <w:rsid w:val="00D000F0"/>
    <w:rsid w:val="00D00976"/>
    <w:rsid w:val="00D00AE0"/>
    <w:rsid w:val="00D013F8"/>
    <w:rsid w:val="00D01A90"/>
    <w:rsid w:val="00D01F40"/>
    <w:rsid w:val="00D02178"/>
    <w:rsid w:val="00D0217E"/>
    <w:rsid w:val="00D021DD"/>
    <w:rsid w:val="00D02FFF"/>
    <w:rsid w:val="00D0505C"/>
    <w:rsid w:val="00D05A89"/>
    <w:rsid w:val="00D05F28"/>
    <w:rsid w:val="00D0618C"/>
    <w:rsid w:val="00D06D07"/>
    <w:rsid w:val="00D06E73"/>
    <w:rsid w:val="00D07675"/>
    <w:rsid w:val="00D10D13"/>
    <w:rsid w:val="00D10F35"/>
    <w:rsid w:val="00D11504"/>
    <w:rsid w:val="00D1179C"/>
    <w:rsid w:val="00D11A9C"/>
    <w:rsid w:val="00D123E6"/>
    <w:rsid w:val="00D13B10"/>
    <w:rsid w:val="00D14BF9"/>
    <w:rsid w:val="00D153BE"/>
    <w:rsid w:val="00D15E64"/>
    <w:rsid w:val="00D1620D"/>
    <w:rsid w:val="00D162FC"/>
    <w:rsid w:val="00D17733"/>
    <w:rsid w:val="00D20C0B"/>
    <w:rsid w:val="00D20E16"/>
    <w:rsid w:val="00D22339"/>
    <w:rsid w:val="00D22890"/>
    <w:rsid w:val="00D22DA2"/>
    <w:rsid w:val="00D22FB0"/>
    <w:rsid w:val="00D230EC"/>
    <w:rsid w:val="00D23341"/>
    <w:rsid w:val="00D2359B"/>
    <w:rsid w:val="00D23BC6"/>
    <w:rsid w:val="00D25F6F"/>
    <w:rsid w:val="00D26697"/>
    <w:rsid w:val="00D30489"/>
    <w:rsid w:val="00D322A8"/>
    <w:rsid w:val="00D32965"/>
    <w:rsid w:val="00D33532"/>
    <w:rsid w:val="00D34029"/>
    <w:rsid w:val="00D3549B"/>
    <w:rsid w:val="00D35DC5"/>
    <w:rsid w:val="00D36074"/>
    <w:rsid w:val="00D3679B"/>
    <w:rsid w:val="00D36AE3"/>
    <w:rsid w:val="00D3717F"/>
    <w:rsid w:val="00D37446"/>
    <w:rsid w:val="00D40E34"/>
    <w:rsid w:val="00D40FA6"/>
    <w:rsid w:val="00D4165E"/>
    <w:rsid w:val="00D420FA"/>
    <w:rsid w:val="00D42366"/>
    <w:rsid w:val="00D42BA0"/>
    <w:rsid w:val="00D42BD2"/>
    <w:rsid w:val="00D43EB9"/>
    <w:rsid w:val="00D44067"/>
    <w:rsid w:val="00D441E8"/>
    <w:rsid w:val="00D449A9"/>
    <w:rsid w:val="00D451B1"/>
    <w:rsid w:val="00D45627"/>
    <w:rsid w:val="00D461B5"/>
    <w:rsid w:val="00D4621B"/>
    <w:rsid w:val="00D50451"/>
    <w:rsid w:val="00D50DBE"/>
    <w:rsid w:val="00D50FED"/>
    <w:rsid w:val="00D5362D"/>
    <w:rsid w:val="00D55ABE"/>
    <w:rsid w:val="00D57142"/>
    <w:rsid w:val="00D5790E"/>
    <w:rsid w:val="00D57E23"/>
    <w:rsid w:val="00D60E40"/>
    <w:rsid w:val="00D612C8"/>
    <w:rsid w:val="00D618AD"/>
    <w:rsid w:val="00D618E6"/>
    <w:rsid w:val="00D625AA"/>
    <w:rsid w:val="00D63D85"/>
    <w:rsid w:val="00D64747"/>
    <w:rsid w:val="00D649BC"/>
    <w:rsid w:val="00D669CF"/>
    <w:rsid w:val="00D669E6"/>
    <w:rsid w:val="00D66D57"/>
    <w:rsid w:val="00D66F16"/>
    <w:rsid w:val="00D67401"/>
    <w:rsid w:val="00D67948"/>
    <w:rsid w:val="00D70AF6"/>
    <w:rsid w:val="00D712A7"/>
    <w:rsid w:val="00D71F72"/>
    <w:rsid w:val="00D725AE"/>
    <w:rsid w:val="00D72C35"/>
    <w:rsid w:val="00D741BE"/>
    <w:rsid w:val="00D74940"/>
    <w:rsid w:val="00D75947"/>
    <w:rsid w:val="00D76311"/>
    <w:rsid w:val="00D77786"/>
    <w:rsid w:val="00D810A6"/>
    <w:rsid w:val="00D820C9"/>
    <w:rsid w:val="00D83690"/>
    <w:rsid w:val="00D843E2"/>
    <w:rsid w:val="00D847FD"/>
    <w:rsid w:val="00D851E5"/>
    <w:rsid w:val="00D873F1"/>
    <w:rsid w:val="00D90FDD"/>
    <w:rsid w:val="00D915BF"/>
    <w:rsid w:val="00D918E5"/>
    <w:rsid w:val="00D91990"/>
    <w:rsid w:val="00D93543"/>
    <w:rsid w:val="00D93BF9"/>
    <w:rsid w:val="00D94045"/>
    <w:rsid w:val="00D94227"/>
    <w:rsid w:val="00D94ADE"/>
    <w:rsid w:val="00D96312"/>
    <w:rsid w:val="00D96524"/>
    <w:rsid w:val="00D96596"/>
    <w:rsid w:val="00DA11F9"/>
    <w:rsid w:val="00DA21EB"/>
    <w:rsid w:val="00DA3CB9"/>
    <w:rsid w:val="00DA417D"/>
    <w:rsid w:val="00DA4C96"/>
    <w:rsid w:val="00DA5DBF"/>
    <w:rsid w:val="00DA6B9E"/>
    <w:rsid w:val="00DA76B7"/>
    <w:rsid w:val="00DB0183"/>
    <w:rsid w:val="00DB0E76"/>
    <w:rsid w:val="00DB1EDA"/>
    <w:rsid w:val="00DB24D1"/>
    <w:rsid w:val="00DB2BEE"/>
    <w:rsid w:val="00DB375F"/>
    <w:rsid w:val="00DB4821"/>
    <w:rsid w:val="00DB4AFF"/>
    <w:rsid w:val="00DB5863"/>
    <w:rsid w:val="00DB6195"/>
    <w:rsid w:val="00DC07D2"/>
    <w:rsid w:val="00DC0B1D"/>
    <w:rsid w:val="00DC0EC8"/>
    <w:rsid w:val="00DC2EC0"/>
    <w:rsid w:val="00DC376D"/>
    <w:rsid w:val="00DC4470"/>
    <w:rsid w:val="00DC5966"/>
    <w:rsid w:val="00DC665E"/>
    <w:rsid w:val="00DC7466"/>
    <w:rsid w:val="00DC7562"/>
    <w:rsid w:val="00DC78D2"/>
    <w:rsid w:val="00DC7DCD"/>
    <w:rsid w:val="00DD2899"/>
    <w:rsid w:val="00DD34ED"/>
    <w:rsid w:val="00DD3578"/>
    <w:rsid w:val="00DD3A4B"/>
    <w:rsid w:val="00DD3D25"/>
    <w:rsid w:val="00DD44B0"/>
    <w:rsid w:val="00DD4707"/>
    <w:rsid w:val="00DD56BC"/>
    <w:rsid w:val="00DD5B85"/>
    <w:rsid w:val="00DD6B3F"/>
    <w:rsid w:val="00DD7535"/>
    <w:rsid w:val="00DD7571"/>
    <w:rsid w:val="00DD7924"/>
    <w:rsid w:val="00DE01DE"/>
    <w:rsid w:val="00DE0A1C"/>
    <w:rsid w:val="00DE247B"/>
    <w:rsid w:val="00DE2A40"/>
    <w:rsid w:val="00DE348B"/>
    <w:rsid w:val="00DE3FB7"/>
    <w:rsid w:val="00DE4F34"/>
    <w:rsid w:val="00DE5304"/>
    <w:rsid w:val="00DE566D"/>
    <w:rsid w:val="00DE5EA6"/>
    <w:rsid w:val="00DE716B"/>
    <w:rsid w:val="00DE7366"/>
    <w:rsid w:val="00DE7883"/>
    <w:rsid w:val="00DF09FB"/>
    <w:rsid w:val="00DF1874"/>
    <w:rsid w:val="00DF1BB6"/>
    <w:rsid w:val="00DF1C37"/>
    <w:rsid w:val="00DF271F"/>
    <w:rsid w:val="00E001FE"/>
    <w:rsid w:val="00E0028C"/>
    <w:rsid w:val="00E012AA"/>
    <w:rsid w:val="00E01BDA"/>
    <w:rsid w:val="00E02393"/>
    <w:rsid w:val="00E02E43"/>
    <w:rsid w:val="00E033DA"/>
    <w:rsid w:val="00E033DB"/>
    <w:rsid w:val="00E0346B"/>
    <w:rsid w:val="00E0353C"/>
    <w:rsid w:val="00E0479F"/>
    <w:rsid w:val="00E10B73"/>
    <w:rsid w:val="00E10D96"/>
    <w:rsid w:val="00E111FD"/>
    <w:rsid w:val="00E115ED"/>
    <w:rsid w:val="00E12EB1"/>
    <w:rsid w:val="00E1304C"/>
    <w:rsid w:val="00E14408"/>
    <w:rsid w:val="00E14905"/>
    <w:rsid w:val="00E1518A"/>
    <w:rsid w:val="00E163E4"/>
    <w:rsid w:val="00E16658"/>
    <w:rsid w:val="00E16B19"/>
    <w:rsid w:val="00E17BBB"/>
    <w:rsid w:val="00E17D29"/>
    <w:rsid w:val="00E205F5"/>
    <w:rsid w:val="00E21098"/>
    <w:rsid w:val="00E21B52"/>
    <w:rsid w:val="00E229F8"/>
    <w:rsid w:val="00E24549"/>
    <w:rsid w:val="00E24A57"/>
    <w:rsid w:val="00E25FA3"/>
    <w:rsid w:val="00E26C31"/>
    <w:rsid w:val="00E2715E"/>
    <w:rsid w:val="00E27B06"/>
    <w:rsid w:val="00E3066E"/>
    <w:rsid w:val="00E30B82"/>
    <w:rsid w:val="00E31EFF"/>
    <w:rsid w:val="00E31F97"/>
    <w:rsid w:val="00E32883"/>
    <w:rsid w:val="00E35868"/>
    <w:rsid w:val="00E35B38"/>
    <w:rsid w:val="00E35C3E"/>
    <w:rsid w:val="00E36098"/>
    <w:rsid w:val="00E36C46"/>
    <w:rsid w:val="00E375C7"/>
    <w:rsid w:val="00E37DDB"/>
    <w:rsid w:val="00E4018C"/>
    <w:rsid w:val="00E40643"/>
    <w:rsid w:val="00E41114"/>
    <w:rsid w:val="00E437DD"/>
    <w:rsid w:val="00E43E44"/>
    <w:rsid w:val="00E44247"/>
    <w:rsid w:val="00E442B8"/>
    <w:rsid w:val="00E44A8E"/>
    <w:rsid w:val="00E45E28"/>
    <w:rsid w:val="00E45FD8"/>
    <w:rsid w:val="00E46143"/>
    <w:rsid w:val="00E467DE"/>
    <w:rsid w:val="00E5031F"/>
    <w:rsid w:val="00E50A85"/>
    <w:rsid w:val="00E50C74"/>
    <w:rsid w:val="00E5150D"/>
    <w:rsid w:val="00E518C0"/>
    <w:rsid w:val="00E52826"/>
    <w:rsid w:val="00E54067"/>
    <w:rsid w:val="00E54CB5"/>
    <w:rsid w:val="00E566D7"/>
    <w:rsid w:val="00E5767D"/>
    <w:rsid w:val="00E57DBB"/>
    <w:rsid w:val="00E57ECB"/>
    <w:rsid w:val="00E60390"/>
    <w:rsid w:val="00E60679"/>
    <w:rsid w:val="00E60816"/>
    <w:rsid w:val="00E618D2"/>
    <w:rsid w:val="00E61919"/>
    <w:rsid w:val="00E61A48"/>
    <w:rsid w:val="00E61CB2"/>
    <w:rsid w:val="00E61F7A"/>
    <w:rsid w:val="00E636FD"/>
    <w:rsid w:val="00E64454"/>
    <w:rsid w:val="00E650B3"/>
    <w:rsid w:val="00E6601F"/>
    <w:rsid w:val="00E6615A"/>
    <w:rsid w:val="00E66D28"/>
    <w:rsid w:val="00E6749C"/>
    <w:rsid w:val="00E67BB4"/>
    <w:rsid w:val="00E67D55"/>
    <w:rsid w:val="00E701D4"/>
    <w:rsid w:val="00E70815"/>
    <w:rsid w:val="00E7130D"/>
    <w:rsid w:val="00E7155B"/>
    <w:rsid w:val="00E741F5"/>
    <w:rsid w:val="00E74D08"/>
    <w:rsid w:val="00E758EC"/>
    <w:rsid w:val="00E760EC"/>
    <w:rsid w:val="00E77834"/>
    <w:rsid w:val="00E7793D"/>
    <w:rsid w:val="00E80E98"/>
    <w:rsid w:val="00E81273"/>
    <w:rsid w:val="00E8149D"/>
    <w:rsid w:val="00E8165F"/>
    <w:rsid w:val="00E824FC"/>
    <w:rsid w:val="00E82BDF"/>
    <w:rsid w:val="00E83878"/>
    <w:rsid w:val="00E83A88"/>
    <w:rsid w:val="00E83BE0"/>
    <w:rsid w:val="00E84ACF"/>
    <w:rsid w:val="00E84BE4"/>
    <w:rsid w:val="00E84E98"/>
    <w:rsid w:val="00E864AD"/>
    <w:rsid w:val="00E8669F"/>
    <w:rsid w:val="00E87176"/>
    <w:rsid w:val="00E87692"/>
    <w:rsid w:val="00E901A8"/>
    <w:rsid w:val="00E90656"/>
    <w:rsid w:val="00E9104C"/>
    <w:rsid w:val="00E913DC"/>
    <w:rsid w:val="00E9317D"/>
    <w:rsid w:val="00E941A0"/>
    <w:rsid w:val="00E95219"/>
    <w:rsid w:val="00E9568F"/>
    <w:rsid w:val="00E97061"/>
    <w:rsid w:val="00E9793D"/>
    <w:rsid w:val="00EA0F85"/>
    <w:rsid w:val="00EA11B6"/>
    <w:rsid w:val="00EA19C2"/>
    <w:rsid w:val="00EA1F7E"/>
    <w:rsid w:val="00EA236B"/>
    <w:rsid w:val="00EA25E8"/>
    <w:rsid w:val="00EA3D63"/>
    <w:rsid w:val="00EA493A"/>
    <w:rsid w:val="00EA5131"/>
    <w:rsid w:val="00EA5599"/>
    <w:rsid w:val="00EA6355"/>
    <w:rsid w:val="00EA63D7"/>
    <w:rsid w:val="00EA6591"/>
    <w:rsid w:val="00EA6F92"/>
    <w:rsid w:val="00EA7381"/>
    <w:rsid w:val="00EA755E"/>
    <w:rsid w:val="00EA7601"/>
    <w:rsid w:val="00EB1F6E"/>
    <w:rsid w:val="00EB2425"/>
    <w:rsid w:val="00EB2DCB"/>
    <w:rsid w:val="00EB48F5"/>
    <w:rsid w:val="00EB4F7E"/>
    <w:rsid w:val="00EB52E5"/>
    <w:rsid w:val="00EB55EE"/>
    <w:rsid w:val="00EB5DBC"/>
    <w:rsid w:val="00EB6071"/>
    <w:rsid w:val="00EB6746"/>
    <w:rsid w:val="00EB716B"/>
    <w:rsid w:val="00EB7214"/>
    <w:rsid w:val="00EB7BF5"/>
    <w:rsid w:val="00EC0609"/>
    <w:rsid w:val="00EC0859"/>
    <w:rsid w:val="00EC188B"/>
    <w:rsid w:val="00EC1926"/>
    <w:rsid w:val="00EC19C3"/>
    <w:rsid w:val="00EC2581"/>
    <w:rsid w:val="00EC25A9"/>
    <w:rsid w:val="00EC3159"/>
    <w:rsid w:val="00EC3192"/>
    <w:rsid w:val="00EC3A52"/>
    <w:rsid w:val="00EC4888"/>
    <w:rsid w:val="00EC520B"/>
    <w:rsid w:val="00EC56A5"/>
    <w:rsid w:val="00EC5995"/>
    <w:rsid w:val="00ED0426"/>
    <w:rsid w:val="00ED0547"/>
    <w:rsid w:val="00ED0D43"/>
    <w:rsid w:val="00ED0D87"/>
    <w:rsid w:val="00ED1542"/>
    <w:rsid w:val="00ED23F7"/>
    <w:rsid w:val="00ED2443"/>
    <w:rsid w:val="00ED294C"/>
    <w:rsid w:val="00ED2B0C"/>
    <w:rsid w:val="00ED3B0A"/>
    <w:rsid w:val="00ED4633"/>
    <w:rsid w:val="00ED55F2"/>
    <w:rsid w:val="00ED6124"/>
    <w:rsid w:val="00ED6560"/>
    <w:rsid w:val="00ED696D"/>
    <w:rsid w:val="00ED6DD5"/>
    <w:rsid w:val="00ED7902"/>
    <w:rsid w:val="00ED7CD1"/>
    <w:rsid w:val="00EE38C8"/>
    <w:rsid w:val="00EE3C29"/>
    <w:rsid w:val="00EE4906"/>
    <w:rsid w:val="00EE497F"/>
    <w:rsid w:val="00EE65B4"/>
    <w:rsid w:val="00EE6611"/>
    <w:rsid w:val="00EF00E7"/>
    <w:rsid w:val="00EF0112"/>
    <w:rsid w:val="00EF1B28"/>
    <w:rsid w:val="00EF406B"/>
    <w:rsid w:val="00EF484A"/>
    <w:rsid w:val="00EF48E5"/>
    <w:rsid w:val="00EF4CE5"/>
    <w:rsid w:val="00EF5F80"/>
    <w:rsid w:val="00EF7AB0"/>
    <w:rsid w:val="00EF7D69"/>
    <w:rsid w:val="00EF7FBB"/>
    <w:rsid w:val="00F00EEF"/>
    <w:rsid w:val="00F015E2"/>
    <w:rsid w:val="00F02410"/>
    <w:rsid w:val="00F02B17"/>
    <w:rsid w:val="00F043CB"/>
    <w:rsid w:val="00F046C5"/>
    <w:rsid w:val="00F04B72"/>
    <w:rsid w:val="00F05972"/>
    <w:rsid w:val="00F05A7C"/>
    <w:rsid w:val="00F05DEF"/>
    <w:rsid w:val="00F0646D"/>
    <w:rsid w:val="00F07218"/>
    <w:rsid w:val="00F0762D"/>
    <w:rsid w:val="00F07C73"/>
    <w:rsid w:val="00F10DB9"/>
    <w:rsid w:val="00F1135D"/>
    <w:rsid w:val="00F12E07"/>
    <w:rsid w:val="00F13349"/>
    <w:rsid w:val="00F135B0"/>
    <w:rsid w:val="00F13627"/>
    <w:rsid w:val="00F13675"/>
    <w:rsid w:val="00F13762"/>
    <w:rsid w:val="00F13C58"/>
    <w:rsid w:val="00F161D0"/>
    <w:rsid w:val="00F16746"/>
    <w:rsid w:val="00F16B9F"/>
    <w:rsid w:val="00F16C41"/>
    <w:rsid w:val="00F16FA5"/>
    <w:rsid w:val="00F21917"/>
    <w:rsid w:val="00F21B60"/>
    <w:rsid w:val="00F223A5"/>
    <w:rsid w:val="00F23475"/>
    <w:rsid w:val="00F25691"/>
    <w:rsid w:val="00F25FB8"/>
    <w:rsid w:val="00F26147"/>
    <w:rsid w:val="00F26606"/>
    <w:rsid w:val="00F27A47"/>
    <w:rsid w:val="00F30E37"/>
    <w:rsid w:val="00F31F21"/>
    <w:rsid w:val="00F321EB"/>
    <w:rsid w:val="00F33413"/>
    <w:rsid w:val="00F33DA8"/>
    <w:rsid w:val="00F33EED"/>
    <w:rsid w:val="00F349AF"/>
    <w:rsid w:val="00F34BC6"/>
    <w:rsid w:val="00F35D4B"/>
    <w:rsid w:val="00F363B1"/>
    <w:rsid w:val="00F36D6D"/>
    <w:rsid w:val="00F376C8"/>
    <w:rsid w:val="00F37827"/>
    <w:rsid w:val="00F37FA3"/>
    <w:rsid w:val="00F40517"/>
    <w:rsid w:val="00F40548"/>
    <w:rsid w:val="00F40D16"/>
    <w:rsid w:val="00F40E8C"/>
    <w:rsid w:val="00F4399F"/>
    <w:rsid w:val="00F445F0"/>
    <w:rsid w:val="00F44A4E"/>
    <w:rsid w:val="00F44D9C"/>
    <w:rsid w:val="00F45576"/>
    <w:rsid w:val="00F458E3"/>
    <w:rsid w:val="00F50281"/>
    <w:rsid w:val="00F519F4"/>
    <w:rsid w:val="00F51DC5"/>
    <w:rsid w:val="00F52A2F"/>
    <w:rsid w:val="00F53E46"/>
    <w:rsid w:val="00F55BCF"/>
    <w:rsid w:val="00F56395"/>
    <w:rsid w:val="00F56556"/>
    <w:rsid w:val="00F56ADC"/>
    <w:rsid w:val="00F6023D"/>
    <w:rsid w:val="00F60271"/>
    <w:rsid w:val="00F6067B"/>
    <w:rsid w:val="00F60725"/>
    <w:rsid w:val="00F607C3"/>
    <w:rsid w:val="00F610B2"/>
    <w:rsid w:val="00F612C2"/>
    <w:rsid w:val="00F626CC"/>
    <w:rsid w:val="00F62CD8"/>
    <w:rsid w:val="00F6307F"/>
    <w:rsid w:val="00F6336F"/>
    <w:rsid w:val="00F6370A"/>
    <w:rsid w:val="00F6438D"/>
    <w:rsid w:val="00F64A35"/>
    <w:rsid w:val="00F659D9"/>
    <w:rsid w:val="00F706ED"/>
    <w:rsid w:val="00F70E88"/>
    <w:rsid w:val="00F7279C"/>
    <w:rsid w:val="00F733BA"/>
    <w:rsid w:val="00F739A2"/>
    <w:rsid w:val="00F747B6"/>
    <w:rsid w:val="00F752D4"/>
    <w:rsid w:val="00F77637"/>
    <w:rsid w:val="00F80778"/>
    <w:rsid w:val="00F80C10"/>
    <w:rsid w:val="00F810DC"/>
    <w:rsid w:val="00F81905"/>
    <w:rsid w:val="00F821DD"/>
    <w:rsid w:val="00F82B30"/>
    <w:rsid w:val="00F82FA0"/>
    <w:rsid w:val="00F83898"/>
    <w:rsid w:val="00F83ADC"/>
    <w:rsid w:val="00F83E5B"/>
    <w:rsid w:val="00F844D2"/>
    <w:rsid w:val="00F84678"/>
    <w:rsid w:val="00F85F7E"/>
    <w:rsid w:val="00F863D1"/>
    <w:rsid w:val="00F87DE4"/>
    <w:rsid w:val="00F87EFC"/>
    <w:rsid w:val="00F901D9"/>
    <w:rsid w:val="00F90B9A"/>
    <w:rsid w:val="00F92AF7"/>
    <w:rsid w:val="00F9425E"/>
    <w:rsid w:val="00F94856"/>
    <w:rsid w:val="00F9582E"/>
    <w:rsid w:val="00F960CD"/>
    <w:rsid w:val="00F97D2C"/>
    <w:rsid w:val="00FA05D7"/>
    <w:rsid w:val="00FA0898"/>
    <w:rsid w:val="00FA08B5"/>
    <w:rsid w:val="00FA0DC0"/>
    <w:rsid w:val="00FA30D0"/>
    <w:rsid w:val="00FA3463"/>
    <w:rsid w:val="00FA39D2"/>
    <w:rsid w:val="00FA3ADE"/>
    <w:rsid w:val="00FA4572"/>
    <w:rsid w:val="00FA4729"/>
    <w:rsid w:val="00FA5351"/>
    <w:rsid w:val="00FA5EA3"/>
    <w:rsid w:val="00FA6824"/>
    <w:rsid w:val="00FA70B7"/>
    <w:rsid w:val="00FA737C"/>
    <w:rsid w:val="00FA7F68"/>
    <w:rsid w:val="00FB0262"/>
    <w:rsid w:val="00FB09DD"/>
    <w:rsid w:val="00FB1449"/>
    <w:rsid w:val="00FB1EA7"/>
    <w:rsid w:val="00FB1FB6"/>
    <w:rsid w:val="00FB237B"/>
    <w:rsid w:val="00FB4F44"/>
    <w:rsid w:val="00FB5118"/>
    <w:rsid w:val="00FB56DB"/>
    <w:rsid w:val="00FB6377"/>
    <w:rsid w:val="00FB652D"/>
    <w:rsid w:val="00FB6AB8"/>
    <w:rsid w:val="00FB6E48"/>
    <w:rsid w:val="00FB70A1"/>
    <w:rsid w:val="00FB7384"/>
    <w:rsid w:val="00FB73C2"/>
    <w:rsid w:val="00FB7D42"/>
    <w:rsid w:val="00FC13D4"/>
    <w:rsid w:val="00FC242A"/>
    <w:rsid w:val="00FC29FE"/>
    <w:rsid w:val="00FC3F21"/>
    <w:rsid w:val="00FC49C2"/>
    <w:rsid w:val="00FC4A1E"/>
    <w:rsid w:val="00FC511A"/>
    <w:rsid w:val="00FC548E"/>
    <w:rsid w:val="00FC5C7E"/>
    <w:rsid w:val="00FC6911"/>
    <w:rsid w:val="00FC6D28"/>
    <w:rsid w:val="00FC7B58"/>
    <w:rsid w:val="00FC7C41"/>
    <w:rsid w:val="00FD1E27"/>
    <w:rsid w:val="00FD26C5"/>
    <w:rsid w:val="00FD2BC3"/>
    <w:rsid w:val="00FD37CB"/>
    <w:rsid w:val="00FD5397"/>
    <w:rsid w:val="00FD5C22"/>
    <w:rsid w:val="00FD65B3"/>
    <w:rsid w:val="00FD7747"/>
    <w:rsid w:val="00FD7EDB"/>
    <w:rsid w:val="00FE159E"/>
    <w:rsid w:val="00FE2A7F"/>
    <w:rsid w:val="00FE2D08"/>
    <w:rsid w:val="00FE3295"/>
    <w:rsid w:val="00FE3A12"/>
    <w:rsid w:val="00FE4B39"/>
    <w:rsid w:val="00FE529D"/>
    <w:rsid w:val="00FE5B83"/>
    <w:rsid w:val="00FE7911"/>
    <w:rsid w:val="00FF027D"/>
    <w:rsid w:val="00FF17D9"/>
    <w:rsid w:val="00FF3373"/>
    <w:rsid w:val="00FF35AD"/>
    <w:rsid w:val="00FF3A38"/>
    <w:rsid w:val="00FF3C00"/>
    <w:rsid w:val="00FF3EF5"/>
    <w:rsid w:val="00FF5666"/>
    <w:rsid w:val="00FF6151"/>
    <w:rsid w:val="00FF6E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 w:type="paragraph" w:customStyle="1" w:styleId="Style1">
    <w:name w:val="Style1"/>
    <w:basedOn w:val="Titre1"/>
    <w:rsid w:val="00AF7BE5"/>
    <w:pPr>
      <w:bidi/>
      <w:spacing w:before="120"/>
    </w:pPr>
    <w:rPr>
      <w:rFonts w:ascii="Simplified Arabic" w:eastAsia="SimSun" w:hAnsi="Simplified Arabic" w:cs="Times New Roman"/>
      <w:b w:val="0"/>
      <w:i/>
      <w:iCs/>
      <w:sz w:val="36"/>
      <w:szCs w:val="36"/>
      <w:lang w:eastAsia="zh-CN"/>
    </w:rPr>
  </w:style>
  <w:style w:type="character" w:customStyle="1" w:styleId="BodytextItalicSpacing0pt">
    <w:name w:val="Body text + Italic;Spacing 0 pt"/>
    <w:basedOn w:val="Policepardfaut"/>
    <w:rsid w:val="00083592"/>
    <w:rPr>
      <w:rFonts w:ascii="Book Antiqua" w:eastAsia="Book Antiqua" w:hAnsi="Book Antiqua" w:cs="Book Antiqua"/>
      <w:b w:val="0"/>
      <w:bCs w:val="0"/>
      <w:i/>
      <w:iCs/>
      <w:smallCaps w:val="0"/>
      <w:strike w:val="0"/>
      <w:color w:val="000000"/>
      <w:spacing w:val="-10"/>
      <w:w w:val="100"/>
      <w:position w:val="0"/>
      <w:sz w:val="17"/>
      <w:szCs w:val="17"/>
      <w:u w:val="none"/>
      <w:lang w:val="fr-FR"/>
    </w:rPr>
  </w:style>
  <w:style w:type="character" w:customStyle="1" w:styleId="Bodytext">
    <w:name w:val="Body text_"/>
    <w:basedOn w:val="Policepardfaut"/>
    <w:link w:val="Bodytext0"/>
    <w:rsid w:val="00083592"/>
    <w:rPr>
      <w:rFonts w:ascii="Book Antiqua" w:eastAsia="Book Antiqua" w:hAnsi="Book Antiqua" w:cs="Book Antiqua"/>
      <w:sz w:val="17"/>
      <w:szCs w:val="17"/>
      <w:shd w:val="clear" w:color="auto" w:fill="FFFFFF"/>
    </w:rPr>
  </w:style>
  <w:style w:type="paragraph" w:customStyle="1" w:styleId="Bodytext0">
    <w:name w:val="Body text"/>
    <w:basedOn w:val="Normal"/>
    <w:link w:val="Bodytext"/>
    <w:rsid w:val="00083592"/>
    <w:pPr>
      <w:widowControl w:val="0"/>
      <w:shd w:val="clear" w:color="auto" w:fill="FFFFFF"/>
      <w:spacing w:line="259" w:lineRule="exact"/>
      <w:ind w:hanging="200"/>
    </w:pPr>
    <w:rPr>
      <w:rFonts w:ascii="Book Antiqua" w:eastAsia="Book Antiqua" w:hAnsi="Book Antiqua" w:cs="Book Antiqua"/>
      <w:b w:val="0"/>
      <w:bCs w:val="0"/>
      <w:sz w:val="17"/>
      <w:szCs w:val="17"/>
    </w:rPr>
  </w:style>
  <w:style w:type="character" w:customStyle="1" w:styleId="Bodytext14">
    <w:name w:val="Body text (14)"/>
    <w:basedOn w:val="Policepardfaut"/>
    <w:rsid w:val="00083592"/>
    <w:rPr>
      <w:rFonts w:ascii="Times New Roman" w:eastAsia="Times New Roman" w:hAnsi="Times New Roman" w:cs="Times New Roman"/>
      <w:b/>
      <w:bCs/>
      <w:i/>
      <w:iCs/>
      <w:smallCaps w:val="0"/>
      <w:strike w:val="0"/>
      <w:color w:val="000000"/>
      <w:spacing w:val="0"/>
      <w:w w:val="100"/>
      <w:position w:val="0"/>
      <w:sz w:val="17"/>
      <w:szCs w:val="17"/>
      <w:u w:val="none"/>
      <w:lang w:val="fr-FR"/>
    </w:rPr>
  </w:style>
  <w:style w:type="paragraph" w:customStyle="1" w:styleId="marker">
    <w:name w:val="marker"/>
    <w:basedOn w:val="Normal"/>
    <w:rsid w:val="00083592"/>
    <w:pPr>
      <w:spacing w:before="100" w:beforeAutospacing="1" w:after="100" w:afterAutospacing="1"/>
    </w:pPr>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s>
</file>

<file path=word/webSettings.xml><?xml version="1.0" encoding="utf-8"?>
<w:webSettings xmlns:r="http://schemas.openxmlformats.org/officeDocument/2006/relationships" xmlns:w="http://schemas.openxmlformats.org/wordprocessingml/2006/main">
  <w:divs>
    <w:div w:id="142352479">
      <w:bodyDiv w:val="1"/>
      <w:marLeft w:val="0"/>
      <w:marRight w:val="0"/>
      <w:marTop w:val="0"/>
      <w:marBottom w:val="0"/>
      <w:divBdr>
        <w:top w:val="none" w:sz="0" w:space="0" w:color="auto"/>
        <w:left w:val="none" w:sz="0" w:space="0" w:color="auto"/>
        <w:bottom w:val="none" w:sz="0" w:space="0" w:color="auto"/>
        <w:right w:val="none" w:sz="0" w:space="0" w:color="auto"/>
      </w:divBdr>
      <w:divsChild>
        <w:div w:id="1036849393">
          <w:marLeft w:val="0"/>
          <w:marRight w:val="0"/>
          <w:marTop w:val="0"/>
          <w:marBottom w:val="0"/>
          <w:divBdr>
            <w:top w:val="none" w:sz="0" w:space="0" w:color="auto"/>
            <w:left w:val="none" w:sz="0" w:space="0" w:color="auto"/>
            <w:bottom w:val="none" w:sz="0" w:space="0" w:color="auto"/>
            <w:right w:val="none" w:sz="0" w:space="0" w:color="auto"/>
          </w:divBdr>
        </w:div>
      </w:divsChild>
    </w:div>
    <w:div w:id="335422849">
      <w:bodyDiv w:val="1"/>
      <w:marLeft w:val="0"/>
      <w:marRight w:val="0"/>
      <w:marTop w:val="0"/>
      <w:marBottom w:val="0"/>
      <w:divBdr>
        <w:top w:val="none" w:sz="0" w:space="0" w:color="auto"/>
        <w:left w:val="none" w:sz="0" w:space="0" w:color="auto"/>
        <w:bottom w:val="none" w:sz="0" w:space="0" w:color="auto"/>
        <w:right w:val="none" w:sz="0" w:space="0" w:color="auto"/>
      </w:divBdr>
    </w:div>
    <w:div w:id="398864884">
      <w:bodyDiv w:val="1"/>
      <w:marLeft w:val="0"/>
      <w:marRight w:val="0"/>
      <w:marTop w:val="0"/>
      <w:marBottom w:val="0"/>
      <w:divBdr>
        <w:top w:val="none" w:sz="0" w:space="0" w:color="auto"/>
        <w:left w:val="none" w:sz="0" w:space="0" w:color="auto"/>
        <w:bottom w:val="none" w:sz="0" w:space="0" w:color="auto"/>
        <w:right w:val="none" w:sz="0" w:space="0" w:color="auto"/>
      </w:divBdr>
    </w:div>
    <w:div w:id="445738984">
      <w:bodyDiv w:val="1"/>
      <w:marLeft w:val="0"/>
      <w:marRight w:val="0"/>
      <w:marTop w:val="0"/>
      <w:marBottom w:val="0"/>
      <w:divBdr>
        <w:top w:val="none" w:sz="0" w:space="0" w:color="auto"/>
        <w:left w:val="none" w:sz="0" w:space="0" w:color="auto"/>
        <w:bottom w:val="none" w:sz="0" w:space="0" w:color="auto"/>
        <w:right w:val="none" w:sz="0" w:space="0" w:color="auto"/>
      </w:divBdr>
    </w:div>
    <w:div w:id="661156666">
      <w:bodyDiv w:val="1"/>
      <w:marLeft w:val="0"/>
      <w:marRight w:val="0"/>
      <w:marTop w:val="0"/>
      <w:marBottom w:val="0"/>
      <w:divBdr>
        <w:top w:val="none" w:sz="0" w:space="0" w:color="auto"/>
        <w:left w:val="none" w:sz="0" w:space="0" w:color="auto"/>
        <w:bottom w:val="none" w:sz="0" w:space="0" w:color="auto"/>
        <w:right w:val="none" w:sz="0" w:space="0" w:color="auto"/>
      </w:divBdr>
    </w:div>
    <w:div w:id="869538591">
      <w:bodyDiv w:val="1"/>
      <w:marLeft w:val="0"/>
      <w:marRight w:val="0"/>
      <w:marTop w:val="0"/>
      <w:marBottom w:val="0"/>
      <w:divBdr>
        <w:top w:val="none" w:sz="0" w:space="0" w:color="auto"/>
        <w:left w:val="none" w:sz="0" w:space="0" w:color="auto"/>
        <w:bottom w:val="none" w:sz="0" w:space="0" w:color="auto"/>
        <w:right w:val="none" w:sz="0" w:space="0" w:color="auto"/>
      </w:divBdr>
    </w:div>
    <w:div w:id="904532409">
      <w:bodyDiv w:val="1"/>
      <w:marLeft w:val="0"/>
      <w:marRight w:val="0"/>
      <w:marTop w:val="0"/>
      <w:marBottom w:val="0"/>
      <w:divBdr>
        <w:top w:val="none" w:sz="0" w:space="0" w:color="auto"/>
        <w:left w:val="none" w:sz="0" w:space="0" w:color="auto"/>
        <w:bottom w:val="none" w:sz="0" w:space="0" w:color="auto"/>
        <w:right w:val="none" w:sz="0" w:space="0" w:color="auto"/>
      </w:divBdr>
    </w:div>
    <w:div w:id="948699713">
      <w:bodyDiv w:val="1"/>
      <w:marLeft w:val="0"/>
      <w:marRight w:val="0"/>
      <w:marTop w:val="0"/>
      <w:marBottom w:val="0"/>
      <w:divBdr>
        <w:top w:val="none" w:sz="0" w:space="0" w:color="auto"/>
        <w:left w:val="none" w:sz="0" w:space="0" w:color="auto"/>
        <w:bottom w:val="none" w:sz="0" w:space="0" w:color="auto"/>
        <w:right w:val="none" w:sz="0" w:space="0" w:color="auto"/>
      </w:divBdr>
      <w:divsChild>
        <w:div w:id="1518737274">
          <w:marLeft w:val="0"/>
          <w:marRight w:val="0"/>
          <w:marTop w:val="0"/>
          <w:marBottom w:val="0"/>
          <w:divBdr>
            <w:top w:val="none" w:sz="0" w:space="0" w:color="auto"/>
            <w:left w:val="none" w:sz="0" w:space="0" w:color="auto"/>
            <w:bottom w:val="none" w:sz="0" w:space="0" w:color="auto"/>
            <w:right w:val="none" w:sz="0" w:space="0" w:color="auto"/>
          </w:divBdr>
          <w:divsChild>
            <w:div w:id="99881427">
              <w:marLeft w:val="0"/>
              <w:marRight w:val="0"/>
              <w:marTop w:val="0"/>
              <w:marBottom w:val="0"/>
              <w:divBdr>
                <w:top w:val="none" w:sz="0" w:space="0" w:color="auto"/>
                <w:left w:val="none" w:sz="0" w:space="0" w:color="auto"/>
                <w:bottom w:val="none" w:sz="0" w:space="0" w:color="auto"/>
                <w:right w:val="none" w:sz="0" w:space="0" w:color="auto"/>
              </w:divBdr>
            </w:div>
            <w:div w:id="356473208">
              <w:marLeft w:val="0"/>
              <w:marRight w:val="0"/>
              <w:marTop w:val="0"/>
              <w:marBottom w:val="0"/>
              <w:divBdr>
                <w:top w:val="none" w:sz="0" w:space="0" w:color="auto"/>
                <w:left w:val="none" w:sz="0" w:space="0" w:color="auto"/>
                <w:bottom w:val="none" w:sz="0" w:space="0" w:color="auto"/>
                <w:right w:val="none" w:sz="0" w:space="0" w:color="auto"/>
              </w:divBdr>
            </w:div>
            <w:div w:id="671377469">
              <w:marLeft w:val="0"/>
              <w:marRight w:val="0"/>
              <w:marTop w:val="0"/>
              <w:marBottom w:val="0"/>
              <w:divBdr>
                <w:top w:val="none" w:sz="0" w:space="0" w:color="auto"/>
                <w:left w:val="none" w:sz="0" w:space="0" w:color="auto"/>
                <w:bottom w:val="none" w:sz="0" w:space="0" w:color="auto"/>
                <w:right w:val="none" w:sz="0" w:space="0" w:color="auto"/>
              </w:divBdr>
            </w:div>
            <w:div w:id="1861972229">
              <w:marLeft w:val="0"/>
              <w:marRight w:val="0"/>
              <w:marTop w:val="0"/>
              <w:marBottom w:val="0"/>
              <w:divBdr>
                <w:top w:val="none" w:sz="0" w:space="0" w:color="auto"/>
                <w:left w:val="none" w:sz="0" w:space="0" w:color="auto"/>
                <w:bottom w:val="none" w:sz="0" w:space="0" w:color="auto"/>
                <w:right w:val="none" w:sz="0" w:space="0" w:color="auto"/>
              </w:divBdr>
            </w:div>
            <w:div w:id="1973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51">
      <w:bodyDiv w:val="1"/>
      <w:marLeft w:val="0"/>
      <w:marRight w:val="0"/>
      <w:marTop w:val="0"/>
      <w:marBottom w:val="0"/>
      <w:divBdr>
        <w:top w:val="none" w:sz="0" w:space="0" w:color="auto"/>
        <w:left w:val="none" w:sz="0" w:space="0" w:color="auto"/>
        <w:bottom w:val="none" w:sz="0" w:space="0" w:color="auto"/>
        <w:right w:val="none" w:sz="0" w:space="0" w:color="auto"/>
      </w:divBdr>
    </w:div>
    <w:div w:id="1309558247">
      <w:bodyDiv w:val="1"/>
      <w:marLeft w:val="0"/>
      <w:marRight w:val="0"/>
      <w:marTop w:val="0"/>
      <w:marBottom w:val="0"/>
      <w:divBdr>
        <w:top w:val="none" w:sz="0" w:space="0" w:color="auto"/>
        <w:left w:val="none" w:sz="0" w:space="0" w:color="auto"/>
        <w:bottom w:val="none" w:sz="0" w:space="0" w:color="auto"/>
        <w:right w:val="none" w:sz="0" w:space="0" w:color="auto"/>
      </w:divBdr>
    </w:div>
    <w:div w:id="1558391726">
      <w:bodyDiv w:val="1"/>
      <w:marLeft w:val="0"/>
      <w:marRight w:val="0"/>
      <w:marTop w:val="0"/>
      <w:marBottom w:val="0"/>
      <w:divBdr>
        <w:top w:val="none" w:sz="0" w:space="0" w:color="auto"/>
        <w:left w:val="none" w:sz="0" w:space="0" w:color="auto"/>
        <w:bottom w:val="none" w:sz="0" w:space="0" w:color="auto"/>
        <w:right w:val="none" w:sz="0" w:space="0" w:color="auto"/>
      </w:divBdr>
    </w:div>
    <w:div w:id="1562016299">
      <w:bodyDiv w:val="1"/>
      <w:marLeft w:val="0"/>
      <w:marRight w:val="0"/>
      <w:marTop w:val="0"/>
      <w:marBottom w:val="0"/>
      <w:divBdr>
        <w:top w:val="none" w:sz="0" w:space="0" w:color="auto"/>
        <w:left w:val="none" w:sz="0" w:space="0" w:color="auto"/>
        <w:bottom w:val="none" w:sz="0" w:space="0" w:color="auto"/>
        <w:right w:val="none" w:sz="0" w:space="0" w:color="auto"/>
      </w:divBdr>
    </w:div>
    <w:div w:id="1612323197">
      <w:bodyDiv w:val="1"/>
      <w:marLeft w:val="0"/>
      <w:marRight w:val="0"/>
      <w:marTop w:val="0"/>
      <w:marBottom w:val="0"/>
      <w:divBdr>
        <w:top w:val="none" w:sz="0" w:space="0" w:color="auto"/>
        <w:left w:val="none" w:sz="0" w:space="0" w:color="auto"/>
        <w:bottom w:val="none" w:sz="0" w:space="0" w:color="auto"/>
        <w:right w:val="none" w:sz="0" w:space="0" w:color="auto"/>
      </w:divBdr>
    </w:div>
    <w:div w:id="1675841810">
      <w:bodyDiv w:val="1"/>
      <w:marLeft w:val="0"/>
      <w:marRight w:val="0"/>
      <w:marTop w:val="0"/>
      <w:marBottom w:val="0"/>
      <w:divBdr>
        <w:top w:val="none" w:sz="0" w:space="0" w:color="auto"/>
        <w:left w:val="none" w:sz="0" w:space="0" w:color="auto"/>
        <w:bottom w:val="none" w:sz="0" w:space="0" w:color="auto"/>
        <w:right w:val="none" w:sz="0" w:space="0" w:color="auto"/>
      </w:divBdr>
    </w:div>
    <w:div w:id="1935018467">
      <w:bodyDiv w:val="1"/>
      <w:marLeft w:val="0"/>
      <w:marRight w:val="0"/>
      <w:marTop w:val="0"/>
      <w:marBottom w:val="0"/>
      <w:divBdr>
        <w:top w:val="none" w:sz="0" w:space="0" w:color="auto"/>
        <w:left w:val="none" w:sz="0" w:space="0" w:color="auto"/>
        <w:bottom w:val="none" w:sz="0" w:space="0" w:color="auto"/>
        <w:right w:val="none" w:sz="0" w:space="0" w:color="auto"/>
      </w:divBdr>
    </w:div>
    <w:div w:id="19965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monde.fr/developp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conjugaison.lemonde.fr/conjugaison/premier-groupe/b%C3%A9n%C3%A9ficie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Budget%20Economique\BE_Exploratoire_Juin_2017\D&#233;ficit%20commercial%20des%20biens%20200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Budget%20Economique\BE_Exploratoire_Juin_2017\D&#233;ficit%20commercial%20des%20biens%20200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Feuil1!$A$15</c:f>
              <c:strCache>
                <c:ptCount val="1"/>
                <c:pt idx="0">
                  <c:v>Déficit Commercial (en milliards de DH) </c:v>
                </c:pt>
              </c:strCache>
            </c:strRef>
          </c:tx>
          <c:cat>
            <c:numRef>
              <c:f>Feuil1!$B$14:$S$14</c:f>
              <c:numCache>
                <c:formatCode>0</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Feuil1!$B$15:$S$15</c:f>
              <c:numCache>
                <c:formatCode>0</c:formatCode>
                <c:ptCount val="18"/>
                <c:pt idx="0">
                  <c:v>43.708261815000007</c:v>
                </c:pt>
                <c:pt idx="1">
                  <c:v>44.195535693000096</c:v>
                </c:pt>
                <c:pt idx="2">
                  <c:v>44.115498617</c:v>
                </c:pt>
                <c:pt idx="3">
                  <c:v>52.348275952000002</c:v>
                </c:pt>
                <c:pt idx="4">
                  <c:v>69.935615454000157</c:v>
                </c:pt>
                <c:pt idx="5">
                  <c:v>85.114600528999944</c:v>
                </c:pt>
                <c:pt idx="6">
                  <c:v>98.574348042999745</c:v>
                </c:pt>
                <c:pt idx="7">
                  <c:v>135.77064376299998</c:v>
                </c:pt>
                <c:pt idx="8">
                  <c:v>170.30236999300001</c:v>
                </c:pt>
                <c:pt idx="9">
                  <c:v>150.96170050100005</c:v>
                </c:pt>
                <c:pt idx="10">
                  <c:v>148.38001484900025</c:v>
                </c:pt>
                <c:pt idx="11">
                  <c:v>182.77512044952871</c:v>
                </c:pt>
                <c:pt idx="12">
                  <c:v>202.06334238046523</c:v>
                </c:pt>
                <c:pt idx="13">
                  <c:v>196.65144509082694</c:v>
                </c:pt>
                <c:pt idx="14">
                  <c:v>190.48768600309342</c:v>
                </c:pt>
                <c:pt idx="15">
                  <c:v>154.184410891082</c:v>
                </c:pt>
                <c:pt idx="16">
                  <c:v>184.64005560335232</c:v>
                </c:pt>
                <c:pt idx="17">
                  <c:v>200.80600400000009</c:v>
                </c:pt>
              </c:numCache>
            </c:numRef>
          </c:val>
        </c:ser>
        <c:gapWidth val="147"/>
        <c:axId val="109317120"/>
        <c:axId val="109331200"/>
      </c:barChart>
      <c:lineChart>
        <c:grouping val="standard"/>
        <c:ser>
          <c:idx val="1"/>
          <c:order val="1"/>
          <c:tx>
            <c:strRef>
              <c:f>Feuil1!$A$16</c:f>
              <c:strCache>
                <c:ptCount val="1"/>
                <c:pt idx="0">
                  <c:v>en % du PIB (échelle droite)</c:v>
                </c:pt>
              </c:strCache>
            </c:strRef>
          </c:tx>
          <c:marker>
            <c:symbol val="none"/>
          </c:marker>
          <c:cat>
            <c:numRef>
              <c:f>Feuil1!$B$14:$S$14</c:f>
              <c:numCache>
                <c:formatCode>0</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Feuil1!$B$16:$S$16</c:f>
              <c:numCache>
                <c:formatCode>0%</c:formatCode>
                <c:ptCount val="18"/>
                <c:pt idx="0">
                  <c:v>0.10585750356598821</c:v>
                </c:pt>
                <c:pt idx="1">
                  <c:v>9.9090541791875028E-2</c:v>
                </c:pt>
                <c:pt idx="2">
                  <c:v>9.4771729022449555E-2</c:v>
                </c:pt>
                <c:pt idx="3">
                  <c:v>0.1050153522888202</c:v>
                </c:pt>
                <c:pt idx="4">
                  <c:v>0.13226255077802473</c:v>
                </c:pt>
                <c:pt idx="5">
                  <c:v>0.15400593948210586</c:v>
                </c:pt>
                <c:pt idx="6">
                  <c:v>0.16327359114817788</c:v>
                </c:pt>
                <c:pt idx="7">
                  <c:v>0.20967402964332257</c:v>
                </c:pt>
                <c:pt idx="8">
                  <c:v>0.23753432203654604</c:v>
                </c:pt>
                <c:pt idx="9">
                  <c:v>0.2016902194184772</c:v>
                </c:pt>
                <c:pt idx="10">
                  <c:v>0.18910970713233383</c:v>
                </c:pt>
                <c:pt idx="11">
                  <c:v>0.22287555979442056</c:v>
                </c:pt>
                <c:pt idx="12">
                  <c:v>0.23831568625840771</c:v>
                </c:pt>
                <c:pt idx="13">
                  <c:v>0.21900702520241391</c:v>
                </c:pt>
                <c:pt idx="14">
                  <c:v>0.20584895869688971</c:v>
                </c:pt>
                <c:pt idx="15">
                  <c:v>0.15605377911105331</c:v>
                </c:pt>
                <c:pt idx="16">
                  <c:v>0.18171105510609831</c:v>
                </c:pt>
                <c:pt idx="17">
                  <c:v>0.18797593882194502</c:v>
                </c:pt>
              </c:numCache>
            </c:numRef>
          </c:val>
        </c:ser>
        <c:marker val="1"/>
        <c:axId val="109334912"/>
        <c:axId val="109333120"/>
      </c:lineChart>
      <c:catAx>
        <c:axId val="109317120"/>
        <c:scaling>
          <c:orientation val="minMax"/>
        </c:scaling>
        <c:axPos val="b"/>
        <c:numFmt formatCode="0" sourceLinked="1"/>
        <c:majorTickMark val="none"/>
        <c:tickLblPos val="nextTo"/>
        <c:txPr>
          <a:bodyPr/>
          <a:lstStyle/>
          <a:p>
            <a:pPr>
              <a:defRPr sz="900" baseline="0"/>
            </a:pPr>
            <a:endParaRPr lang="fr-FR"/>
          </a:p>
        </c:txPr>
        <c:crossAx val="109331200"/>
        <c:crosses val="autoZero"/>
        <c:auto val="1"/>
        <c:lblAlgn val="ctr"/>
        <c:lblOffset val="100"/>
      </c:catAx>
      <c:valAx>
        <c:axId val="109331200"/>
        <c:scaling>
          <c:orientation val="minMax"/>
        </c:scaling>
        <c:axPos val="l"/>
        <c:majorGridlines/>
        <c:title>
          <c:tx>
            <c:rich>
              <a:bodyPr/>
              <a:lstStyle/>
              <a:p>
                <a:pPr>
                  <a:defRPr/>
                </a:pPr>
                <a:r>
                  <a:rPr lang="fr-FR"/>
                  <a:t>En milliards de DH</a:t>
                </a:r>
              </a:p>
            </c:rich>
          </c:tx>
        </c:title>
        <c:numFmt formatCode="0" sourceLinked="1"/>
        <c:tickLblPos val="nextTo"/>
        <c:crossAx val="109317120"/>
        <c:crosses val="autoZero"/>
        <c:crossBetween val="between"/>
      </c:valAx>
      <c:valAx>
        <c:axId val="109333120"/>
        <c:scaling>
          <c:orientation val="minMax"/>
        </c:scaling>
        <c:axPos val="r"/>
        <c:numFmt formatCode="0%" sourceLinked="1"/>
        <c:tickLblPos val="nextTo"/>
        <c:crossAx val="109334912"/>
        <c:crosses val="max"/>
        <c:crossBetween val="between"/>
      </c:valAx>
      <c:catAx>
        <c:axId val="109334912"/>
        <c:scaling>
          <c:orientation val="minMax"/>
        </c:scaling>
        <c:delete val="1"/>
        <c:axPos val="b"/>
        <c:numFmt formatCode="0" sourceLinked="1"/>
        <c:tickLblPos val="none"/>
        <c:crossAx val="109333120"/>
        <c:crosses val="autoZero"/>
        <c:auto val="1"/>
        <c:lblAlgn val="ctr"/>
        <c:lblOffset val="100"/>
      </c:cat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lineChart>
        <c:grouping val="standard"/>
        <c:ser>
          <c:idx val="0"/>
          <c:order val="0"/>
          <c:tx>
            <c:strRef>
              <c:f>Feuil1!$A$29</c:f>
              <c:strCache>
                <c:ptCount val="1"/>
                <c:pt idx="0">
                  <c:v>Epargne intérieure</c:v>
                </c:pt>
              </c:strCache>
            </c:strRef>
          </c:tx>
          <c:spPr>
            <a:ln>
              <a:prstDash val="sysDash"/>
            </a:ln>
          </c:spPr>
          <c:marker>
            <c:symbol val="none"/>
          </c:marker>
          <c:cat>
            <c:numRef>
              <c:f>Feuil1!$B$28:$S$28</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Feuil1!$B$29:$S$29</c:f>
              <c:numCache>
                <c:formatCode>0</c:formatCode>
                <c:ptCount val="18"/>
                <c:pt idx="0">
                  <c:v>85.93506951748634</c:v>
                </c:pt>
                <c:pt idx="1">
                  <c:v>110.40713229130343</c:v>
                </c:pt>
                <c:pt idx="2">
                  <c:v>114.70318454529851</c:v>
                </c:pt>
                <c:pt idx="3">
                  <c:v>128.89220222941131</c:v>
                </c:pt>
                <c:pt idx="4">
                  <c:v>135.59506333491902</c:v>
                </c:pt>
                <c:pt idx="5">
                  <c:v>134.19626624704796</c:v>
                </c:pt>
                <c:pt idx="6">
                  <c:v>151.15622401818703</c:v>
                </c:pt>
                <c:pt idx="7">
                  <c:v>158.91350917020318</c:v>
                </c:pt>
                <c:pt idx="8">
                  <c:v>178.53</c:v>
                </c:pt>
                <c:pt idx="9">
                  <c:v>173.18</c:v>
                </c:pt>
                <c:pt idx="10">
                  <c:v>182.761</c:v>
                </c:pt>
                <c:pt idx="11">
                  <c:v>178.369</c:v>
                </c:pt>
                <c:pt idx="12">
                  <c:v>167.48400000000001</c:v>
                </c:pt>
                <c:pt idx="13">
                  <c:v>181.46900000000002</c:v>
                </c:pt>
                <c:pt idx="14">
                  <c:v>185.35700000000026</c:v>
                </c:pt>
                <c:pt idx="15">
                  <c:v>229.27899999999997</c:v>
                </c:pt>
                <c:pt idx="16">
                  <c:v>231.87</c:v>
                </c:pt>
                <c:pt idx="17">
                  <c:v>244.71328799999998</c:v>
                </c:pt>
              </c:numCache>
            </c:numRef>
          </c:val>
        </c:ser>
        <c:ser>
          <c:idx val="1"/>
          <c:order val="1"/>
          <c:tx>
            <c:strRef>
              <c:f>Feuil1!$A$30</c:f>
              <c:strCache>
                <c:ptCount val="1"/>
                <c:pt idx="0">
                  <c:v>Investissement Brut</c:v>
                </c:pt>
              </c:strCache>
            </c:strRef>
          </c:tx>
          <c:marker>
            <c:symbol val="none"/>
          </c:marker>
          <c:cat>
            <c:numRef>
              <c:f>Feuil1!$B$28:$S$28</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Feuil1!$B$30:$S$30</c:f>
              <c:numCache>
                <c:formatCode>0</c:formatCode>
                <c:ptCount val="18"/>
                <c:pt idx="0">
                  <c:v>109.05232363408071</c:v>
                </c:pt>
                <c:pt idx="1">
                  <c:v>123.86172366886699</c:v>
                </c:pt>
                <c:pt idx="2">
                  <c:v>127.33201367034992</c:v>
                </c:pt>
                <c:pt idx="3">
                  <c:v>145.53400645192329</c:v>
                </c:pt>
                <c:pt idx="4">
                  <c:v>164.15087213383228</c:v>
                </c:pt>
                <c:pt idx="5">
                  <c:v>167.88820726701005</c:v>
                </c:pt>
                <c:pt idx="6">
                  <c:v>187.46737191425981</c:v>
                </c:pt>
                <c:pt idx="7">
                  <c:v>219.41732229449659</c:v>
                </c:pt>
                <c:pt idx="8">
                  <c:v>280.25299999999999</c:v>
                </c:pt>
                <c:pt idx="9">
                  <c:v>262.315</c:v>
                </c:pt>
                <c:pt idx="10">
                  <c:v>267.35599999999994</c:v>
                </c:pt>
                <c:pt idx="11">
                  <c:v>293.399</c:v>
                </c:pt>
                <c:pt idx="12">
                  <c:v>296.9199999999995</c:v>
                </c:pt>
                <c:pt idx="13">
                  <c:v>311.35599999999999</c:v>
                </c:pt>
                <c:pt idx="14">
                  <c:v>301.0979999999995</c:v>
                </c:pt>
                <c:pt idx="15">
                  <c:v>304.34300000000002</c:v>
                </c:pt>
                <c:pt idx="16">
                  <c:v>335.92399999999907</c:v>
                </c:pt>
                <c:pt idx="17">
                  <c:v>358.76349699500003</c:v>
                </c:pt>
              </c:numCache>
            </c:numRef>
          </c:val>
        </c:ser>
        <c:marker val="1"/>
        <c:axId val="109511040"/>
        <c:axId val="109512576"/>
      </c:lineChart>
      <c:catAx>
        <c:axId val="109511040"/>
        <c:scaling>
          <c:orientation val="minMax"/>
        </c:scaling>
        <c:axPos val="b"/>
        <c:numFmt formatCode="General" sourceLinked="1"/>
        <c:majorTickMark val="none"/>
        <c:tickLblPos val="nextTo"/>
        <c:txPr>
          <a:bodyPr/>
          <a:lstStyle/>
          <a:p>
            <a:pPr>
              <a:defRPr sz="900" baseline="0"/>
            </a:pPr>
            <a:endParaRPr lang="fr-FR"/>
          </a:p>
        </c:txPr>
        <c:crossAx val="109512576"/>
        <c:crosses val="autoZero"/>
        <c:auto val="1"/>
        <c:lblAlgn val="ctr"/>
        <c:lblOffset val="100"/>
      </c:catAx>
      <c:valAx>
        <c:axId val="109512576"/>
        <c:scaling>
          <c:orientation val="minMax"/>
          <c:min val="50"/>
        </c:scaling>
        <c:axPos val="l"/>
        <c:majorGridlines/>
        <c:title>
          <c:tx>
            <c:rich>
              <a:bodyPr/>
              <a:lstStyle/>
              <a:p>
                <a:pPr>
                  <a:defRPr/>
                </a:pPr>
                <a:r>
                  <a:rPr lang="fr-FR"/>
                  <a:t>En milliards de DH</a:t>
                </a:r>
              </a:p>
            </c:rich>
          </c:tx>
        </c:title>
        <c:numFmt formatCode="0" sourceLinked="1"/>
        <c:majorTickMark val="none"/>
        <c:tickLblPos val="nextTo"/>
        <c:crossAx val="109511040"/>
        <c:crosses val="autoZero"/>
        <c:crossBetween val="between"/>
      </c:valAx>
    </c:plotArea>
    <c:legend>
      <c:legendPos val="b"/>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027A-81FC-4CBC-9AFE-6DED8386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4611</Words>
  <Characters>25365</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29917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Elhousni</dc:creator>
  <cp:lastModifiedBy>hcp</cp:lastModifiedBy>
  <cp:revision>2</cp:revision>
  <cp:lastPrinted>2017-07-05T08:48:00Z</cp:lastPrinted>
  <dcterms:created xsi:type="dcterms:W3CDTF">2017-09-08T09:55:00Z</dcterms:created>
  <dcterms:modified xsi:type="dcterms:W3CDTF">2017-09-08T09:55:00Z</dcterms:modified>
</cp:coreProperties>
</file>