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CA" w:rsidRDefault="00BE4E14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</w:t>
      </w: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15E39" w:rsidRDefault="00115E39" w:rsidP="00115E3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Pr="00754D0C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Default="00232484" w:rsidP="00232484">
      <w:pPr>
        <w:bidi w:val="0"/>
        <w:jc w:val="center"/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</w:pPr>
      <w:r w:rsidRPr="00574953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 xml:space="preserve">SITUATION DU MARCHE DU TRAVAIL EN </w:t>
      </w:r>
      <w:r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>2017</w:t>
      </w:r>
    </w:p>
    <w:p w:rsidR="00162307" w:rsidRDefault="00162307" w:rsidP="00162307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5B36A7" w:rsidRDefault="005B36A7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FC7C9C" w:rsidRDefault="00FC7C9C" w:rsidP="00FC7C9C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767144" w:rsidRDefault="00803BC0" w:rsidP="00767144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  <w:r>
        <w:rPr>
          <w:rFonts w:ascii="Book Antiqua" w:hAnsi="Book Antiqua" w:cs="Times New Roman"/>
          <w:b/>
          <w:bCs/>
          <w:color w:val="B33B69"/>
          <w:sz w:val="30"/>
          <w:szCs w:val="30"/>
        </w:rPr>
        <w:pict>
          <v:line id="Connecteur droit 1" o:spid="_x0000_s1026" style="position:absolute;left:0;text-align:left;z-index:251659264;visibility:visible" from="3.7pt,8.8pt" to="47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" strokecolor="black [3040]">
            <o:lock v:ext="edit" shapetype="f"/>
          </v:line>
        </w:pict>
      </w:r>
    </w:p>
    <w:p w:rsidR="00004F06" w:rsidRDefault="00FC75E9" w:rsidP="000D66F8">
      <w:pPr>
        <w:autoSpaceDE w:val="0"/>
        <w:autoSpaceDN w:val="0"/>
        <w:bidi w:val="0"/>
        <w:adjustRightInd w:val="0"/>
        <w:spacing w:before="240" w:after="24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A l’occasion de la publication de la situation du marché du travail en 201</w:t>
      </w:r>
      <w:r w:rsidR="008E04FB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7</w:t>
      </w: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, la division </w:t>
      </w:r>
      <w:r w:rsidR="00004F06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en charge des statistiques </w:t>
      </w: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sur l’emploi relevant du</w:t>
      </w:r>
      <w:r w:rsidRPr="006554F1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H</w:t>
      </w: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aut </w:t>
      </w:r>
      <w:r w:rsidRPr="006554F1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C</w:t>
      </w: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ommissariat au </w:t>
      </w:r>
      <w:r w:rsidRPr="006554F1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P</w:t>
      </w: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lan souhaite </w:t>
      </w:r>
      <w:r w:rsidR="00004F06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rappeler </w:t>
      </w: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que</w:t>
      </w:r>
      <w:r w:rsidR="00CC008D" w:rsidRPr="006554F1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 l’enquête nationale sur l’emploi a fait l’objet</w:t>
      </w:r>
      <w:r w:rsidR="00D320E9" w:rsidRPr="006554F1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,</w:t>
      </w:r>
      <w:r w:rsidR="008E04FB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cette année</w:t>
      </w:r>
      <w:r w:rsidR="00D320E9" w:rsidRPr="006554F1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, </w:t>
      </w:r>
      <w:r w:rsidR="00CC008D" w:rsidRPr="006554F1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d’une réforme profonde </w:t>
      </w:r>
      <w:r w:rsidR="00004F06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portant</w:t>
      </w:r>
      <w:r w:rsidR="00143672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sur l’élargissement de </w:t>
      </w:r>
      <w:r w:rsidR="00004F06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son </w:t>
      </w:r>
      <w:r w:rsidR="00143672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échantillon</w:t>
      </w:r>
      <w:r w:rsidR="00004F06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, l’extension de ses </w:t>
      </w:r>
      <w:r w:rsidR="00143672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thématiques d’investigation </w:t>
      </w:r>
      <w:r w:rsidR="00004F06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et un soucis d’exhaustivité de l’information sur les conditions économique</w:t>
      </w:r>
      <w:r w:rsidR="00050A74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s</w:t>
      </w:r>
      <w:bookmarkStart w:id="0" w:name="_GoBack"/>
      <w:bookmarkEnd w:id="0"/>
      <w:r w:rsidR="00004F06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, technologiques, sociales et sociétales de l’activité de la main d’œuvre nationale et étrangère au Maroc.</w:t>
      </w:r>
    </w:p>
    <w:p w:rsidR="00004F06" w:rsidRDefault="00004F06" w:rsidP="000818D5">
      <w:pPr>
        <w:autoSpaceDE w:val="0"/>
        <w:autoSpaceDN w:val="0"/>
        <w:bidi w:val="0"/>
        <w:adjustRightInd w:val="0"/>
        <w:spacing w:before="240" w:after="24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Cependant, </w:t>
      </w:r>
      <w:r w:rsidR="00FC75E9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pour rester conforme aux engagements de notre pays dans le cadre de la norme spéciale de diffusion des données</w:t>
      </w: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 et en attendant la disponibilité de l’ensemble des données prévues par la réforme de l’enquête au titre de l’année 2017, le HCP a estimé limiter le contenu de la présente note </w:t>
      </w:r>
      <w:r w:rsidR="000B03F8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aux </w:t>
      </w: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seuls</w:t>
      </w:r>
      <w:r w:rsidR="00FC7C9C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indicateurs publiés </w:t>
      </w:r>
      <w:r w:rsidR="006554F1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jusqu’à présent </w:t>
      </w:r>
      <w:r w:rsidR="00FC7C9C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dans les notes </w:t>
      </w:r>
      <w:r w:rsidR="005F5A75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d’information</w:t>
      </w: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avec la précision, toutefois, que ces indicateurs sont élaborés sur la base de l’échantillon élargi à 90.000 ménages.</w:t>
      </w:r>
    </w:p>
    <w:p w:rsidR="000D66F8" w:rsidRDefault="000D66F8" w:rsidP="000D66F8">
      <w:pPr>
        <w:autoSpaceDE w:val="0"/>
        <w:autoSpaceDN w:val="0"/>
        <w:bidi w:val="0"/>
        <w:adjustRightInd w:val="0"/>
        <w:spacing w:before="240" w:after="24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L’ensemble des résultats sur l’année 2017, dont une partie est au stade d’exploitation, seront présentés au cours d’</w:t>
      </w:r>
      <w:r w:rsidR="00AB31F8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un point de presse</w:t>
      </w: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 que le HCP tiendra</w:t>
      </w:r>
      <w:r w:rsidR="00AB31F8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 entre le 5 et le 9 mars 2018</w:t>
      </w: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.</w:t>
      </w:r>
    </w:p>
    <w:p w:rsidR="000D66F8" w:rsidRDefault="000D66F8" w:rsidP="000D66F8">
      <w:pPr>
        <w:autoSpaceDE w:val="0"/>
        <w:autoSpaceDN w:val="0"/>
        <w:bidi w:val="0"/>
        <w:adjustRightInd w:val="0"/>
        <w:spacing w:before="240" w:after="24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>A partir de cette date, les publications trimestrielles et annuelles sur la situation du marché de travail intégreront, normalement, l’ensemble des données prévues par la réforme de l’enquête.</w:t>
      </w:r>
    </w:p>
    <w:p w:rsidR="000D66F8" w:rsidRDefault="00803BC0" w:rsidP="000D66F8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  <w:r>
        <w:rPr>
          <w:rFonts w:ascii="Book Antiqua" w:hAnsi="Book Antiqua" w:cs="Times New Roman"/>
          <w:b/>
          <w:bCs/>
          <w:color w:val="0000FF"/>
          <w:sz w:val="24"/>
          <w:szCs w:val="24"/>
        </w:rPr>
        <w:pict>
          <v:line id="Connecteur droit 2" o:spid="_x0000_s1027" style="position:absolute;left:0;text-align:left;flip:y;z-index:251660288;visibility:visible" from="2.2pt,3.1pt" to="480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" strokecolor="black [3040]">
            <o:lock v:ext="edit" shapetype="f"/>
          </v:line>
        </w:pict>
      </w:r>
    </w:p>
    <w:p w:rsidR="00965D03" w:rsidRDefault="00965D03" w:rsidP="00965D03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965D03" w:rsidRDefault="00965D03" w:rsidP="00965D03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D258AE" w:rsidRDefault="00D258AE" w:rsidP="00D258AE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5B36A7" w:rsidRDefault="005B36A7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5B36A7" w:rsidRDefault="005B36A7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A036A5" w:rsidRDefault="00A036A5" w:rsidP="00A036A5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  <w:rtl/>
        </w:rPr>
      </w:pPr>
    </w:p>
    <w:p w:rsidR="005B36A7" w:rsidRDefault="00562615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lastRenderedPageBreak/>
        <w:t xml:space="preserve">Entre 2016 et </w:t>
      </w:r>
      <w:r w:rsidR="003947EF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2017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, l’économie marocaine a créé </w:t>
      </w:r>
      <w:r w:rsidR="00232484">
        <w:rPr>
          <w:rFonts w:ascii="Book Antiqua" w:hAnsi="Book Antiqua" w:cstheme="majorBidi"/>
          <w:b/>
          <w:bCs/>
          <w:color w:val="0070C0"/>
          <w:sz w:val="28"/>
          <w:szCs w:val="28"/>
        </w:rPr>
        <w:t>86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.000 postes d’emploi, </w:t>
      </w:r>
      <w:r w:rsidR="00232484">
        <w:rPr>
          <w:rFonts w:ascii="Book Antiqua" w:hAnsi="Book Antiqua" w:cstheme="majorBidi"/>
          <w:b/>
          <w:bCs/>
          <w:color w:val="0070C0"/>
          <w:sz w:val="28"/>
          <w:szCs w:val="28"/>
        </w:rPr>
        <w:t>32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.000 en milieu urbain et </w:t>
      </w:r>
      <w:r w:rsidR="00232484">
        <w:rPr>
          <w:rFonts w:ascii="Book Antiqua" w:hAnsi="Book Antiqua" w:cstheme="majorBidi"/>
          <w:b/>
          <w:bCs/>
          <w:color w:val="0070C0"/>
          <w:sz w:val="28"/>
          <w:szCs w:val="28"/>
        </w:rPr>
        <w:t>54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.000 en milieu rural, contre une perte de </w:t>
      </w:r>
      <w:r w:rsidR="00232484">
        <w:rPr>
          <w:rFonts w:ascii="Book Antiqua" w:hAnsi="Book Antiqua" w:cstheme="majorBidi"/>
          <w:b/>
          <w:bCs/>
          <w:color w:val="0070C0"/>
          <w:sz w:val="28"/>
          <w:szCs w:val="28"/>
        </w:rPr>
        <w:t>37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.000 une année auparavant.</w:t>
      </w:r>
      <w:r w:rsidR="00F515E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Dans ce cadre, </w:t>
      </w:r>
      <w:r w:rsidR="003336CF">
        <w:rPr>
          <w:rFonts w:ascii="Book Antiqua" w:hAnsi="Book Antiqua" w:cstheme="majorBidi"/>
          <w:b/>
          <w:bCs/>
          <w:color w:val="0070C0"/>
          <w:sz w:val="28"/>
          <w:szCs w:val="28"/>
        </w:rPr>
        <w:t>l</w:t>
      </w:r>
      <w:r w:rsidR="003947EF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’"agriculture, forêt et pêche" </w:t>
      </w:r>
      <w:r w:rsidR="00F515E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a créé </w:t>
      </w:r>
      <w:r w:rsidR="00232484">
        <w:rPr>
          <w:rFonts w:ascii="Book Antiqua" w:hAnsi="Book Antiqua" w:cstheme="majorBidi"/>
          <w:b/>
          <w:bCs/>
          <w:color w:val="0070C0"/>
          <w:sz w:val="28"/>
          <w:szCs w:val="28"/>
        </w:rPr>
        <w:t>42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.000 emplois, </w:t>
      </w:r>
      <w:r w:rsidR="003947EF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les "services" </w:t>
      </w:r>
      <w:r w:rsidR="00232484">
        <w:rPr>
          <w:rFonts w:ascii="Book Antiqua" w:hAnsi="Book Antiqua" w:cstheme="majorBidi"/>
          <w:b/>
          <w:bCs/>
          <w:color w:val="0070C0"/>
          <w:sz w:val="28"/>
          <w:szCs w:val="28"/>
        </w:rPr>
        <w:t>26</w:t>
      </w:r>
      <w:r w:rsidR="003947EF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.000, 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les </w:t>
      </w:r>
      <w:r w:rsidR="00107266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"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BTP</w:t>
      </w:r>
      <w:r w:rsidR="00107266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"</w:t>
      </w:r>
      <w:r w:rsidR="00232484">
        <w:rPr>
          <w:rFonts w:ascii="Book Antiqua" w:hAnsi="Book Antiqua" w:cstheme="majorBidi"/>
          <w:b/>
          <w:bCs/>
          <w:color w:val="0070C0"/>
          <w:sz w:val="28"/>
          <w:szCs w:val="28"/>
        </w:rPr>
        <w:t>11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.000</w:t>
      </w:r>
      <w:r w:rsidR="00232484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et </w:t>
      </w:r>
      <w:r w:rsidR="00232484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l’"industrie y compris l'artisanat" </w:t>
      </w:r>
      <w:r w:rsidR="00232484">
        <w:rPr>
          <w:rFonts w:ascii="Book Antiqua" w:hAnsi="Book Antiqua" w:cstheme="majorBidi"/>
          <w:b/>
          <w:bCs/>
          <w:color w:val="0070C0"/>
          <w:sz w:val="28"/>
          <w:szCs w:val="28"/>
        </w:rPr>
        <w:t>7.000</w:t>
      </w:r>
      <w:r w:rsidR="0046280A">
        <w:rPr>
          <w:rFonts w:ascii="Book Antiqua" w:hAnsi="Book Antiqua" w:cstheme="majorBidi"/>
          <w:b/>
          <w:bCs/>
          <w:color w:val="0070C0"/>
          <w:sz w:val="28"/>
          <w:szCs w:val="28"/>
        </w:rPr>
        <w:t>.</w:t>
      </w:r>
    </w:p>
    <w:p w:rsidR="005B36A7" w:rsidRDefault="0046280A" w:rsidP="00EA7622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>Le volume de l’emploi s’</w:t>
      </w:r>
      <w:r w:rsidR="003336CF">
        <w:rPr>
          <w:rFonts w:ascii="Book Antiqua" w:hAnsi="Book Antiqua" w:cstheme="majorBidi"/>
          <w:b/>
          <w:bCs/>
          <w:color w:val="0070C0"/>
          <w:sz w:val="28"/>
          <w:szCs w:val="28"/>
        </w:rPr>
        <w:t>est</w:t>
      </w:r>
      <w:r w:rsidR="00F515E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ainsi</w:t>
      </w: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>établi à 10.699.000 personnes. Avec une population active de 11.915.000 personnes, en augmentation de 135.000 personnes par rapport à 2016, la population en chômage s’est accrue de 4</w:t>
      </w:r>
      <w:r w:rsidR="00D72162">
        <w:rPr>
          <w:rFonts w:ascii="Book Antiqua" w:hAnsi="Book Antiqua" w:cstheme="majorBidi"/>
          <w:b/>
          <w:bCs/>
          <w:color w:val="0070C0"/>
          <w:sz w:val="28"/>
          <w:szCs w:val="28"/>
        </w:rPr>
        <w:t>9</w:t>
      </w:r>
      <w:r w:rsidR="00D72162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.000 personnes, </w:t>
      </w:r>
      <w:r w:rsidR="00D72162">
        <w:rPr>
          <w:rFonts w:ascii="Book Antiqua" w:hAnsi="Book Antiqua" w:cstheme="majorBidi"/>
          <w:b/>
          <w:bCs/>
          <w:color w:val="0070C0"/>
          <w:sz w:val="28"/>
          <w:szCs w:val="28"/>
        </w:rPr>
        <w:t>tou</w:t>
      </w:r>
      <w:r w:rsidR="00EA7622">
        <w:rPr>
          <w:rFonts w:ascii="Book Antiqua" w:hAnsi="Book Antiqua" w:cstheme="majorBidi"/>
          <w:b/>
          <w:bCs/>
          <w:color w:val="0070C0"/>
          <w:sz w:val="28"/>
          <w:szCs w:val="28"/>
        </w:rPr>
        <w:t>tes</w:t>
      </w:r>
      <w:r w:rsidR="00D72162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en milieu urbain</w:t>
      </w:r>
      <w:r w:rsidR="00D72162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, portant </w:t>
      </w:r>
      <w:r w:rsidR="00D72162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leur </w:t>
      </w:r>
      <w:r w:rsidR="00D72162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>effectif à 1.2</w:t>
      </w:r>
      <w:r w:rsidR="00D72162">
        <w:rPr>
          <w:rFonts w:ascii="Book Antiqua" w:hAnsi="Book Antiqua" w:cstheme="majorBidi"/>
          <w:b/>
          <w:bCs/>
          <w:color w:val="0070C0"/>
          <w:sz w:val="28"/>
          <w:szCs w:val="28"/>
        </w:rPr>
        <w:t>1</w:t>
      </w:r>
      <w:r w:rsidR="00D72162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>6.000 personnes</w:t>
      </w:r>
      <w:r w:rsidR="007D10CB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>au niveau national</w:t>
      </w:r>
      <w:r w:rsidR="007D10CB">
        <w:rPr>
          <w:rFonts w:ascii="Book Antiqua" w:hAnsi="Book Antiqua" w:cstheme="majorBidi"/>
          <w:b/>
          <w:bCs/>
          <w:color w:val="0070C0"/>
          <w:sz w:val="28"/>
          <w:szCs w:val="28"/>
        </w:rPr>
        <w:t>.</w:t>
      </w:r>
    </w:p>
    <w:p w:rsidR="005B36A7" w:rsidRDefault="005E6EBB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  <w:r w:rsidRPr="005E6EBB">
        <w:rPr>
          <w:rFonts w:ascii="Book Antiqua" w:hAnsi="Book Antiqua" w:cstheme="majorBidi"/>
          <w:b/>
          <w:bCs/>
          <w:color w:val="0070C0"/>
          <w:sz w:val="28"/>
          <w:szCs w:val="28"/>
        </w:rPr>
        <w:t>Avec une hausse de 4,2% du volume du chômage, plus importante que celle de</w:t>
      </w:r>
      <w:r w:rsidR="00F515E6">
        <w:rPr>
          <w:rFonts w:ascii="Book Antiqua" w:hAnsi="Book Antiqua" w:cstheme="majorBidi"/>
          <w:b/>
          <w:bCs/>
          <w:color w:val="0070C0"/>
          <w:sz w:val="28"/>
          <w:szCs w:val="28"/>
        </w:rPr>
        <w:t>s</w:t>
      </w:r>
      <w:r w:rsidR="00F515E6" w:rsidRPr="005E6EBB">
        <w:rPr>
          <w:rFonts w:ascii="Book Antiqua" w:hAnsi="Book Antiqua" w:cstheme="majorBidi"/>
          <w:b/>
          <w:bCs/>
          <w:color w:val="0070C0"/>
          <w:sz w:val="28"/>
          <w:szCs w:val="28"/>
        </w:rPr>
        <w:t>0,8%</w:t>
      </w:r>
      <w:r w:rsidR="00F515E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de </w:t>
      </w:r>
      <w:r w:rsidRPr="005E6EBB">
        <w:rPr>
          <w:rFonts w:ascii="Book Antiqua" w:hAnsi="Book Antiqua" w:cstheme="majorBidi"/>
          <w:b/>
          <w:bCs/>
          <w:color w:val="0070C0"/>
          <w:sz w:val="28"/>
          <w:szCs w:val="28"/>
        </w:rPr>
        <w:t>l’emploi,</w:t>
      </w:r>
      <w:r w:rsidR="007D10CB">
        <w:rPr>
          <w:rFonts w:ascii="Book Antiqua" w:hAnsi="Book Antiqua" w:cstheme="majorBidi"/>
          <w:b/>
          <w:bCs/>
          <w:color w:val="0070C0"/>
          <w:sz w:val="28"/>
          <w:szCs w:val="28"/>
        </w:rPr>
        <w:t>l</w:t>
      </w:r>
      <w:r w:rsidR="00EB06E0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 taux de chômage </w:t>
      </w:r>
      <w:r w:rsidR="00F515E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est </w:t>
      </w: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ainsi </w:t>
      </w:r>
      <w:r w:rsidR="00F515E6">
        <w:rPr>
          <w:rFonts w:ascii="Book Antiqua" w:hAnsi="Book Antiqua" w:cstheme="majorBidi"/>
          <w:b/>
          <w:bCs/>
          <w:color w:val="0070C0"/>
          <w:sz w:val="28"/>
          <w:szCs w:val="28"/>
        </w:rPr>
        <w:t>passé</w:t>
      </w:r>
      <w:r w:rsidR="00EB06E0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de </w:t>
      </w:r>
      <w:r w:rsidR="00600239">
        <w:rPr>
          <w:rFonts w:ascii="Book Antiqua" w:hAnsi="Book Antiqua" w:cstheme="majorBidi"/>
          <w:b/>
          <w:bCs/>
          <w:color w:val="0070C0"/>
          <w:sz w:val="28"/>
          <w:szCs w:val="28"/>
        </w:rPr>
        <w:t>9</w:t>
      </w:r>
      <w:r w:rsidR="00EB06E0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>,</w:t>
      </w:r>
      <w:r w:rsidR="00600239">
        <w:rPr>
          <w:rFonts w:ascii="Book Antiqua" w:hAnsi="Book Antiqua" w:cstheme="majorBidi"/>
          <w:b/>
          <w:bCs/>
          <w:color w:val="0070C0"/>
          <w:sz w:val="28"/>
          <w:szCs w:val="28"/>
        </w:rPr>
        <w:t>9</w:t>
      </w:r>
      <w:r w:rsidR="00EB06E0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>% à 10,</w:t>
      </w:r>
      <w:r w:rsidR="00600239">
        <w:rPr>
          <w:rFonts w:ascii="Book Antiqua" w:hAnsi="Book Antiqua" w:cstheme="majorBidi"/>
          <w:b/>
          <w:bCs/>
          <w:color w:val="0070C0"/>
          <w:sz w:val="28"/>
          <w:szCs w:val="28"/>
        </w:rPr>
        <w:t>2</w:t>
      </w:r>
      <w:r w:rsidR="00EB06E0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>%au niveau national</w:t>
      </w:r>
      <w:r w:rsidR="007D10CB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. Il a connu une hausse de </w:t>
      </w:r>
      <w:r w:rsidR="00EB06E0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>14,</w:t>
      </w:r>
      <w:r w:rsidR="00600239">
        <w:rPr>
          <w:rFonts w:ascii="Book Antiqua" w:hAnsi="Book Antiqua" w:cstheme="majorBidi"/>
          <w:b/>
          <w:bCs/>
          <w:color w:val="0070C0"/>
          <w:sz w:val="28"/>
          <w:szCs w:val="28"/>
        </w:rPr>
        <w:t>2</w:t>
      </w:r>
      <w:r w:rsidR="00EB06E0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>% à 14,</w:t>
      </w:r>
      <w:r w:rsidR="00600239">
        <w:rPr>
          <w:rFonts w:ascii="Book Antiqua" w:hAnsi="Book Antiqua" w:cstheme="majorBidi"/>
          <w:b/>
          <w:bCs/>
          <w:color w:val="0070C0"/>
          <w:sz w:val="28"/>
          <w:szCs w:val="28"/>
        </w:rPr>
        <w:t>7</w:t>
      </w:r>
      <w:r w:rsidR="00EB06E0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% en milieu urbain </w:t>
      </w:r>
      <w:r w:rsidR="00C42C7E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et </w:t>
      </w:r>
      <w:r w:rsidR="007D10CB">
        <w:rPr>
          <w:rFonts w:ascii="Book Antiqua" w:hAnsi="Book Antiqua" w:cstheme="majorBidi"/>
          <w:b/>
          <w:bCs/>
          <w:color w:val="0070C0"/>
          <w:sz w:val="28"/>
          <w:szCs w:val="28"/>
        </w:rPr>
        <w:t>une</w:t>
      </w:r>
      <w:r w:rsidR="00C42C7E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stagn</w:t>
      </w:r>
      <w:r w:rsidR="007D10CB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ation </w:t>
      </w:r>
      <w:r w:rsidR="00EB06E0" w:rsidRPr="00EB06E0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à 4% en milieu rural. </w:t>
      </w:r>
    </w:p>
    <w:p w:rsidR="005B36A7" w:rsidRDefault="00D46545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Le</w:t>
      </w:r>
      <w:r w:rsidR="001E6B87">
        <w:rPr>
          <w:rFonts w:ascii="Book Antiqua" w:hAnsi="Book Antiqua" w:cstheme="majorBidi"/>
          <w:b/>
          <w:bCs/>
          <w:color w:val="0070C0"/>
          <w:sz w:val="28"/>
          <w:szCs w:val="28"/>
        </w:rPr>
        <w:t>s</w:t>
      </w:r>
      <w:r w:rsidR="001F7274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taux de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chômage </w:t>
      </w:r>
      <w:r w:rsidR="001F7274">
        <w:rPr>
          <w:rFonts w:ascii="Book Antiqua" w:hAnsi="Book Antiqua" w:cstheme="majorBidi"/>
          <w:b/>
          <w:bCs/>
          <w:color w:val="0070C0"/>
          <w:sz w:val="28"/>
          <w:szCs w:val="28"/>
        </w:rPr>
        <w:t>les plus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élevé</w:t>
      </w:r>
      <w:r w:rsidR="001F7274">
        <w:rPr>
          <w:rFonts w:ascii="Book Antiqua" w:hAnsi="Book Antiqua" w:cstheme="majorBidi"/>
          <w:b/>
          <w:bCs/>
          <w:color w:val="0070C0"/>
          <w:sz w:val="28"/>
          <w:szCs w:val="28"/>
        </w:rPr>
        <w:t>s sont relevés</w:t>
      </w:r>
      <w:r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parmi </w:t>
      </w:r>
      <w:r w:rsidR="00592C17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les </w:t>
      </w:r>
      <w:r w:rsidR="00C42C7E">
        <w:rPr>
          <w:rFonts w:ascii="Book Antiqua" w:hAnsi="Book Antiqua" w:cstheme="majorBidi"/>
          <w:b/>
          <w:bCs/>
          <w:color w:val="0070C0"/>
          <w:sz w:val="28"/>
          <w:szCs w:val="28"/>
        </w:rPr>
        <w:t>femmes</w:t>
      </w:r>
      <w:r w:rsidR="00F515E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avec </w:t>
      </w:r>
      <w:r w:rsidR="001F7274">
        <w:rPr>
          <w:rFonts w:ascii="Book Antiqua" w:hAnsi="Book Antiqua" w:cstheme="majorBidi"/>
          <w:b/>
          <w:bCs/>
          <w:color w:val="0070C0"/>
          <w:sz w:val="28"/>
          <w:szCs w:val="28"/>
        </w:rPr>
        <w:t>14,7%,</w:t>
      </w:r>
      <w:r w:rsidR="00C42C7E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les </w:t>
      </w:r>
      <w:r w:rsidR="00592C17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jeunes âgés de 15 à 24 ans</w:t>
      </w:r>
      <w:r w:rsidR="00F515E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avec </w:t>
      </w:r>
      <w:r w:rsidR="001F7274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26,5% </w:t>
      </w:r>
      <w:r w:rsidR="00C42C7E">
        <w:rPr>
          <w:rFonts w:ascii="Book Antiqua" w:hAnsi="Book Antiqua" w:cstheme="majorBidi"/>
          <w:b/>
          <w:bCs/>
          <w:color w:val="0070C0"/>
          <w:sz w:val="28"/>
          <w:szCs w:val="28"/>
        </w:rPr>
        <w:t>et</w:t>
      </w:r>
      <w:r w:rsidR="0058340E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les diplômés</w:t>
      </w:r>
      <w:r w:rsidR="00F515E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avec </w:t>
      </w:r>
      <w:r w:rsidR="001F7274">
        <w:rPr>
          <w:rFonts w:ascii="Book Antiqua" w:hAnsi="Book Antiqua" w:cstheme="majorBidi"/>
          <w:b/>
          <w:bCs/>
          <w:color w:val="0070C0"/>
          <w:sz w:val="28"/>
          <w:szCs w:val="28"/>
        </w:rPr>
        <w:t>17,9%.</w:t>
      </w:r>
    </w:p>
    <w:p w:rsidR="00D46545" w:rsidRDefault="001F7274" w:rsidP="001F7274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>L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a population sous-employée s’est établie à 1.</w:t>
      </w:r>
      <w:r w:rsidR="000232B7">
        <w:rPr>
          <w:rFonts w:ascii="Book Antiqua" w:hAnsi="Book Antiqua" w:cstheme="majorBidi"/>
          <w:b/>
          <w:bCs/>
          <w:color w:val="0070C0"/>
          <w:sz w:val="28"/>
          <w:szCs w:val="28"/>
        </w:rPr>
        <w:t>0</w:t>
      </w:r>
      <w:r w:rsidR="003A4FA4">
        <w:rPr>
          <w:rFonts w:ascii="Book Antiqua" w:hAnsi="Book Antiqua" w:cstheme="majorBidi"/>
          <w:b/>
          <w:bCs/>
          <w:color w:val="0070C0"/>
          <w:sz w:val="28"/>
          <w:szCs w:val="28"/>
        </w:rPr>
        <w:t>44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.000 personnes. Le taux de sous-emploi s’est accru de 0,</w:t>
      </w:r>
      <w:r w:rsidR="000232B7">
        <w:rPr>
          <w:rFonts w:ascii="Book Antiqua" w:hAnsi="Book Antiqua" w:cstheme="majorBidi"/>
          <w:b/>
          <w:bCs/>
          <w:color w:val="0070C0"/>
          <w:sz w:val="28"/>
          <w:szCs w:val="28"/>
        </w:rPr>
        <w:t>2</w:t>
      </w: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point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par rapport </w:t>
      </w:r>
      <w:r w:rsidR="003A4FA4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à l’année 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2016, passant de 9,</w:t>
      </w:r>
      <w:r w:rsidR="003A4FA4">
        <w:rPr>
          <w:rFonts w:ascii="Book Antiqua" w:hAnsi="Book Antiqua" w:cstheme="majorBidi"/>
          <w:b/>
          <w:bCs/>
          <w:color w:val="0070C0"/>
          <w:sz w:val="28"/>
          <w:szCs w:val="28"/>
        </w:rPr>
        <w:t>6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% à 9,</w:t>
      </w:r>
      <w:r w:rsidR="003A4FA4">
        <w:rPr>
          <w:rFonts w:ascii="Book Antiqua" w:hAnsi="Book Antiqua" w:cstheme="majorBidi"/>
          <w:b/>
          <w:bCs/>
          <w:color w:val="0070C0"/>
          <w:sz w:val="28"/>
          <w:szCs w:val="28"/>
        </w:rPr>
        <w:t>8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% au niveau national</w:t>
      </w:r>
      <w:r w:rsidR="00B86CCF">
        <w:rPr>
          <w:rFonts w:ascii="Book Antiqua" w:hAnsi="Book Antiqua" w:cstheme="majorBidi"/>
          <w:b/>
          <w:bCs/>
          <w:color w:val="0070C0"/>
          <w:sz w:val="28"/>
          <w:szCs w:val="28"/>
        </w:rPr>
        <w:t>,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de </w:t>
      </w:r>
      <w:r w:rsidR="000232B7">
        <w:rPr>
          <w:rFonts w:ascii="Book Antiqua" w:hAnsi="Book Antiqua" w:cstheme="majorBidi"/>
          <w:b/>
          <w:bCs/>
          <w:color w:val="0070C0"/>
          <w:sz w:val="28"/>
          <w:szCs w:val="28"/>
        </w:rPr>
        <w:t>8,</w:t>
      </w:r>
      <w:r w:rsidR="003A4FA4">
        <w:rPr>
          <w:rFonts w:ascii="Book Antiqua" w:hAnsi="Book Antiqua" w:cstheme="majorBidi"/>
          <w:b/>
          <w:bCs/>
          <w:color w:val="0070C0"/>
          <w:sz w:val="28"/>
          <w:szCs w:val="28"/>
        </w:rPr>
        <w:t>7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% à </w:t>
      </w:r>
      <w:r w:rsidR="000232B7">
        <w:rPr>
          <w:rFonts w:ascii="Book Antiqua" w:hAnsi="Book Antiqua" w:cstheme="majorBidi"/>
          <w:b/>
          <w:bCs/>
          <w:color w:val="0070C0"/>
          <w:sz w:val="28"/>
          <w:szCs w:val="28"/>
        </w:rPr>
        <w:t>8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,</w:t>
      </w:r>
      <w:r w:rsidR="003A4FA4">
        <w:rPr>
          <w:rFonts w:ascii="Book Antiqua" w:hAnsi="Book Antiqua" w:cstheme="majorBidi"/>
          <w:b/>
          <w:bCs/>
          <w:color w:val="0070C0"/>
          <w:sz w:val="28"/>
          <w:szCs w:val="28"/>
        </w:rPr>
        <w:t>9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% en milieu urbain et de 1</w:t>
      </w:r>
      <w:r w:rsidR="003A4FA4">
        <w:rPr>
          <w:rFonts w:ascii="Book Antiqua" w:hAnsi="Book Antiqua" w:cstheme="majorBidi"/>
          <w:b/>
          <w:bCs/>
          <w:color w:val="0070C0"/>
          <w:sz w:val="28"/>
          <w:szCs w:val="28"/>
        </w:rPr>
        <w:t>0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,</w:t>
      </w:r>
      <w:r w:rsidR="003A4FA4">
        <w:rPr>
          <w:rFonts w:ascii="Book Antiqua" w:hAnsi="Book Antiqua" w:cstheme="majorBidi"/>
          <w:b/>
          <w:bCs/>
          <w:color w:val="0070C0"/>
          <w:sz w:val="28"/>
          <w:szCs w:val="28"/>
        </w:rPr>
        <w:t>7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% à 1</w:t>
      </w:r>
      <w:r w:rsidR="003A4FA4">
        <w:rPr>
          <w:rFonts w:ascii="Book Antiqua" w:hAnsi="Book Antiqua" w:cstheme="majorBidi"/>
          <w:b/>
          <w:bCs/>
          <w:color w:val="0070C0"/>
          <w:sz w:val="28"/>
          <w:szCs w:val="28"/>
        </w:rPr>
        <w:t>0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,</w:t>
      </w:r>
      <w:r w:rsidR="00862464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8</w:t>
      </w:r>
      <w:r w:rsidR="00D46545" w:rsidRPr="00955515">
        <w:rPr>
          <w:rFonts w:ascii="Book Antiqua" w:hAnsi="Book Antiqua" w:cstheme="majorBidi"/>
          <w:b/>
          <w:bCs/>
          <w:color w:val="0070C0"/>
          <w:sz w:val="28"/>
          <w:szCs w:val="28"/>
        </w:rPr>
        <w:t>% en milieu rural.</w:t>
      </w:r>
    </w:p>
    <w:p w:rsidR="00F76C31" w:rsidRPr="00955515" w:rsidRDefault="00F76C31" w:rsidP="00F76C31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  <w:rtl/>
        </w:rPr>
      </w:pPr>
    </w:p>
    <w:p w:rsidR="00734C10" w:rsidRPr="00734C10" w:rsidRDefault="00734C10" w:rsidP="003A4FA4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F24677" w:rsidRPr="00310647" w:rsidRDefault="009F7607" w:rsidP="009F7607">
      <w:pPr>
        <w:bidi w:val="0"/>
        <w:rPr>
          <w:rFonts w:ascii="Book Antiqua" w:hAnsi="Book Antiqua" w:cs="Times New Roman"/>
          <w:b/>
          <w:bCs/>
          <w:noProof w:val="0"/>
          <w:color w:val="984806" w:themeColor="accent6" w:themeShade="80"/>
          <w:sz w:val="28"/>
          <w:szCs w:val="28"/>
        </w:rPr>
      </w:pPr>
      <w:r w:rsidRPr="00310647">
        <w:rPr>
          <w:rFonts w:ascii="Book Antiqua" w:hAnsi="Book Antiqua" w:cs="Times New Roman"/>
          <w:b/>
          <w:bCs/>
          <w:noProof w:val="0"/>
          <w:color w:val="984806" w:themeColor="accent6" w:themeShade="80"/>
          <w:sz w:val="28"/>
          <w:szCs w:val="28"/>
        </w:rPr>
        <w:t>C</w:t>
      </w:r>
      <w:r w:rsidR="00AB2206" w:rsidRPr="00310647">
        <w:rPr>
          <w:rFonts w:ascii="Book Antiqua" w:hAnsi="Book Antiqua" w:cs="Times New Roman"/>
          <w:b/>
          <w:bCs/>
          <w:noProof w:val="0"/>
          <w:color w:val="984806" w:themeColor="accent6" w:themeShade="80"/>
          <w:sz w:val="28"/>
          <w:szCs w:val="28"/>
        </w:rPr>
        <w:t xml:space="preserve">réation nette d’emplois </w:t>
      </w:r>
      <w:r w:rsidRPr="00310647">
        <w:rPr>
          <w:rFonts w:ascii="Book Antiqua" w:hAnsi="Book Antiqua" w:cs="Times New Roman"/>
          <w:b/>
          <w:bCs/>
          <w:noProof w:val="0"/>
          <w:color w:val="984806" w:themeColor="accent6" w:themeShade="80"/>
          <w:sz w:val="28"/>
          <w:szCs w:val="28"/>
        </w:rPr>
        <w:t>et</w:t>
      </w:r>
      <w:r w:rsidR="00AB2206" w:rsidRPr="00310647">
        <w:rPr>
          <w:rFonts w:ascii="Book Antiqua" w:hAnsi="Book Antiqua" w:cs="Times New Roman"/>
          <w:b/>
          <w:bCs/>
          <w:noProof w:val="0"/>
          <w:color w:val="984806" w:themeColor="accent6" w:themeShade="80"/>
          <w:sz w:val="28"/>
          <w:szCs w:val="28"/>
        </w:rPr>
        <w:t xml:space="preserve"> persistan</w:t>
      </w:r>
      <w:r w:rsidRPr="00310647">
        <w:rPr>
          <w:rFonts w:ascii="Book Antiqua" w:hAnsi="Book Antiqua" w:cs="Times New Roman"/>
          <w:b/>
          <w:bCs/>
          <w:noProof w:val="0"/>
          <w:color w:val="984806" w:themeColor="accent6" w:themeShade="80"/>
          <w:sz w:val="28"/>
          <w:szCs w:val="28"/>
        </w:rPr>
        <w:t>c</w:t>
      </w:r>
      <w:r w:rsidR="00AB2206" w:rsidRPr="00310647">
        <w:rPr>
          <w:rFonts w:ascii="Book Antiqua" w:hAnsi="Book Antiqua" w:cs="Times New Roman"/>
          <w:b/>
          <w:bCs/>
          <w:noProof w:val="0"/>
          <w:color w:val="984806" w:themeColor="accent6" w:themeShade="80"/>
          <w:sz w:val="28"/>
          <w:szCs w:val="28"/>
        </w:rPr>
        <w:t xml:space="preserve">e </w:t>
      </w:r>
      <w:r w:rsidRPr="00310647">
        <w:rPr>
          <w:rFonts w:ascii="Book Antiqua" w:hAnsi="Book Antiqua" w:cs="Times New Roman"/>
          <w:b/>
          <w:bCs/>
          <w:noProof w:val="0"/>
          <w:color w:val="984806" w:themeColor="accent6" w:themeShade="80"/>
          <w:sz w:val="28"/>
          <w:szCs w:val="28"/>
        </w:rPr>
        <w:t xml:space="preserve">de la baisse </w:t>
      </w:r>
      <w:r w:rsidR="00F24677" w:rsidRPr="00310647">
        <w:rPr>
          <w:rFonts w:ascii="Book Antiqua" w:hAnsi="Book Antiqua" w:cs="Times New Roman"/>
          <w:b/>
          <w:bCs/>
          <w:noProof w:val="0"/>
          <w:color w:val="984806" w:themeColor="accent6" w:themeShade="80"/>
          <w:sz w:val="28"/>
          <w:szCs w:val="28"/>
        </w:rPr>
        <w:t>des taux d’activité et d’emploi</w:t>
      </w:r>
    </w:p>
    <w:p w:rsidR="009F49C5" w:rsidRPr="00F24677" w:rsidRDefault="009F49C5" w:rsidP="009F49C5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8"/>
          <w:szCs w:val="8"/>
        </w:rPr>
      </w:pPr>
    </w:p>
    <w:p w:rsidR="00B1139E" w:rsidRDefault="00BA6DCD" w:rsidP="005206DF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En 2017, 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a situation du marché de travail 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 xml:space="preserve">a été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marquée par la persistance à la baisse des taux d’activité et d’emploi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.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 xml:space="preserve">La population en âge d’activité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(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15 ans et plus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 xml:space="preserve"> s’est accrue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,par rapport à 2016, à un rythme plus important (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+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 xml:space="preserve">1,7%) que celui de la 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population active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(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+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1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1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%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.</w:t>
      </w: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e taux 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 xml:space="preserve">d’activité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a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ainsi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>,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reculé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de 4</w:t>
      </w:r>
      <w:r>
        <w:rPr>
          <w:rFonts w:ascii="Book Antiqua" w:hAnsi="Book Antiqua" w:cs="Times New Roman"/>
          <w:noProof w:val="0"/>
          <w:sz w:val="26"/>
          <w:szCs w:val="26"/>
        </w:rPr>
        <w:t>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% à 4</w:t>
      </w:r>
      <w:r>
        <w:rPr>
          <w:rFonts w:ascii="Book Antiqua" w:hAnsi="Book Antiqua" w:cs="Times New Roman"/>
          <w:noProof w:val="0"/>
          <w:sz w:val="26"/>
          <w:szCs w:val="26"/>
        </w:rPr>
        <w:t>6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7% (-0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3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>entre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2016 et 2017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>.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Il a baissé 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de 43% à 42,4% 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en milieu urbain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(-0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6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 xml:space="preserve"> alors qu’il a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augmenté 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>de 53,8% à 54,</w:t>
      </w:r>
      <w:r w:rsidR="00C01DF2">
        <w:rPr>
          <w:rFonts w:ascii="Book Antiqua" w:hAnsi="Book Antiqua" w:cs="Times New Roman"/>
          <w:noProof w:val="0"/>
          <w:sz w:val="26"/>
          <w:szCs w:val="26"/>
        </w:rPr>
        <w:t>1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e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n milieu rural (+0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3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)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.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Entre hommes et femmes, l’écart des </w:t>
      </w:r>
      <w:r w:rsidR="00CF1EBE" w:rsidRPr="00284DFF">
        <w:rPr>
          <w:rFonts w:ascii="Book Antiqua" w:hAnsi="Book Antiqua" w:cs="Times New Roman"/>
          <w:noProof w:val="0"/>
          <w:sz w:val="26"/>
          <w:szCs w:val="26"/>
        </w:rPr>
        <w:t>taux d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>’activité est de 49 points (respectivement 71,6% et 22,4%).</w:t>
      </w:r>
    </w:p>
    <w:p w:rsidR="00092F8D" w:rsidRDefault="00092F8D" w:rsidP="00C04A41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lastRenderedPageBreak/>
        <w:t>Le volume de l’emploi s’est accru de 86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>
        <w:rPr>
          <w:rFonts w:ascii="Book Antiqua" w:hAnsi="Book Antiqua" w:cs="Times New Roman"/>
          <w:noProof w:val="0"/>
          <w:sz w:val="26"/>
          <w:szCs w:val="26"/>
        </w:rPr>
        <w:t>postes, 31.000 en milieu urbain et 55.000 en milieu rural, contre une perte nette de 37.000 postes une année auparavant. Les emplois créés se répartissent entre 57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emplois 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rémunérés </w:t>
      </w:r>
      <w:r>
        <w:rPr>
          <w:rFonts w:ascii="Book Antiqua" w:hAnsi="Book Antiqua" w:cs="Times New Roman"/>
          <w:noProof w:val="0"/>
          <w:sz w:val="26"/>
          <w:szCs w:val="26"/>
        </w:rPr>
        <w:t>(22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.000 en milieu </w:t>
      </w:r>
      <w:r>
        <w:rPr>
          <w:rFonts w:ascii="Book Antiqua" w:hAnsi="Book Antiqua" w:cs="Times New Roman"/>
          <w:noProof w:val="0"/>
          <w:sz w:val="26"/>
          <w:szCs w:val="26"/>
        </w:rPr>
        <w:t>urbain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>
        <w:rPr>
          <w:rFonts w:ascii="Book Antiqua" w:hAnsi="Book Antiqua" w:cs="Times New Roman"/>
          <w:noProof w:val="0"/>
          <w:sz w:val="26"/>
          <w:szCs w:val="26"/>
        </w:rPr>
        <w:t>35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.000 en milieu </w:t>
      </w:r>
      <w:r>
        <w:rPr>
          <w:rFonts w:ascii="Book Antiqua" w:hAnsi="Book Antiqua" w:cs="Times New Roman"/>
          <w:noProof w:val="0"/>
          <w:sz w:val="26"/>
          <w:szCs w:val="26"/>
        </w:rPr>
        <w:t>rural) et 29.000 non rémunérés (9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en zones </w:t>
      </w:r>
      <w:r w:rsidR="00C04A41" w:rsidRPr="00CA615A">
        <w:rPr>
          <w:rFonts w:ascii="Book Antiqua" w:hAnsi="Book Antiqua" w:cs="Times New Roman"/>
          <w:noProof w:val="0"/>
          <w:sz w:val="26"/>
          <w:szCs w:val="26"/>
        </w:rPr>
        <w:t xml:space="preserve">urbaines 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>
        <w:rPr>
          <w:rFonts w:ascii="Book Antiqua" w:hAnsi="Book Antiqua" w:cs="Times New Roman"/>
          <w:noProof w:val="0"/>
          <w:sz w:val="26"/>
          <w:szCs w:val="26"/>
        </w:rPr>
        <w:t>20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.000 en zones</w:t>
      </w:r>
      <w:r w:rsidR="00C04A41" w:rsidRPr="00CA615A">
        <w:rPr>
          <w:rFonts w:ascii="Book Antiqua" w:hAnsi="Book Antiqua" w:cs="Times New Roman"/>
          <w:noProof w:val="0"/>
          <w:sz w:val="26"/>
          <w:szCs w:val="26"/>
        </w:rPr>
        <w:t>rurales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Pr="00C46DE0">
        <w:rPr>
          <w:rFonts w:ascii="Book Antiqua" w:hAnsi="Book Antiqua" w:cs="Times New Roman"/>
          <w:noProof w:val="0"/>
          <w:sz w:val="26"/>
          <w:szCs w:val="26"/>
        </w:rPr>
        <w:t>.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Ces emplois ont profité </w:t>
      </w:r>
      <w:r w:rsidRPr="00C46DE0">
        <w:rPr>
          <w:rFonts w:ascii="Book Antiqua" w:hAnsi="Book Antiqua" w:cs="Times New Roman"/>
          <w:noProof w:val="0"/>
          <w:sz w:val="26"/>
          <w:szCs w:val="26"/>
        </w:rPr>
        <w:t xml:space="preserve">à 55.000 hommes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et à </w:t>
      </w:r>
      <w:r w:rsidRPr="00C46DE0">
        <w:rPr>
          <w:rFonts w:ascii="Book Antiqua" w:hAnsi="Book Antiqua" w:cs="Times New Roman"/>
          <w:noProof w:val="0"/>
          <w:sz w:val="26"/>
          <w:szCs w:val="26"/>
        </w:rPr>
        <w:t>31.000 femmes.</w:t>
      </w:r>
    </w:p>
    <w:p w:rsidR="00050424" w:rsidRDefault="00092F8D" w:rsidP="00A24E4D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Malgré 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l’accroissement du volume de la population active occupée</w:t>
      </w:r>
      <w:r>
        <w:rPr>
          <w:rFonts w:ascii="Book Antiqua" w:hAnsi="Book Antiqua" w:cs="Times New Roman"/>
          <w:noProof w:val="0"/>
          <w:sz w:val="26"/>
          <w:szCs w:val="26"/>
        </w:rPr>
        <w:t>, l</w:t>
      </w:r>
      <w:r w:rsidR="00522B80">
        <w:rPr>
          <w:rFonts w:ascii="Book Antiqua" w:hAnsi="Book Antiqua" w:cs="Times New Roman"/>
          <w:noProof w:val="0"/>
          <w:sz w:val="26"/>
          <w:szCs w:val="26"/>
        </w:rPr>
        <w:t xml:space="preserve">e taux d’emploi a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baissé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de 42,3% à 41,9% (-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>0,4 point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)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Ce taux a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également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baissé de 0,8 point e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 xml:space="preserve">n milieu urbain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et a augmenté 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>0,3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 pointe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>n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 milieu ru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ral.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 Entre hommes et femmes, l</w:t>
      </w:r>
      <w:r w:rsidR="006A7914">
        <w:rPr>
          <w:rFonts w:ascii="Book Antiqua" w:hAnsi="Book Antiqua" w:cs="Times New Roman"/>
          <w:noProof w:val="0"/>
          <w:sz w:val="26"/>
          <w:szCs w:val="26"/>
        </w:rPr>
        <w:t xml:space="preserve">’écart </w:t>
      </w:r>
      <w:r w:rsidR="00050424">
        <w:rPr>
          <w:rFonts w:ascii="Book Antiqua" w:hAnsi="Book Antiqua" w:cs="Times New Roman"/>
          <w:noProof w:val="0"/>
          <w:sz w:val="26"/>
          <w:szCs w:val="26"/>
        </w:rPr>
        <w:t>d</w:t>
      </w:r>
      <w:r w:rsidR="009A0C9A">
        <w:rPr>
          <w:rFonts w:ascii="Book Antiqua" w:hAnsi="Book Antiqua" w:cs="Times New Roman"/>
          <w:noProof w:val="0"/>
          <w:sz w:val="26"/>
          <w:szCs w:val="26"/>
        </w:rPr>
        <w:t>e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s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>taux d’emploi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est </w:t>
      </w:r>
      <w:r w:rsidR="008E5B0A">
        <w:rPr>
          <w:rFonts w:ascii="Book Antiqua" w:hAnsi="Book Antiqua" w:cs="Times New Roman"/>
          <w:noProof w:val="0"/>
          <w:sz w:val="26"/>
          <w:szCs w:val="26"/>
        </w:rPr>
        <w:t>de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 xml:space="preserve"> 46 points </w:t>
      </w:r>
      <w:r w:rsidR="00050424">
        <w:rPr>
          <w:rFonts w:ascii="Book Antiqua" w:hAnsi="Book Antiqua" w:cs="Times New Roman"/>
          <w:noProof w:val="0"/>
          <w:sz w:val="26"/>
          <w:szCs w:val="26"/>
        </w:rPr>
        <w:t>(respectivement 65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>,</w:t>
      </w:r>
      <w:r w:rsidR="00050424">
        <w:rPr>
          <w:rFonts w:ascii="Book Antiqua" w:hAnsi="Book Antiqua" w:cs="Times New Roman"/>
          <w:noProof w:val="0"/>
          <w:sz w:val="26"/>
          <w:szCs w:val="26"/>
        </w:rPr>
        <w:t>4% et 19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>,</w:t>
      </w:r>
      <w:r w:rsidR="00050424">
        <w:rPr>
          <w:rFonts w:ascii="Book Antiqua" w:hAnsi="Book Antiqua" w:cs="Times New Roman"/>
          <w:noProof w:val="0"/>
          <w:sz w:val="26"/>
          <w:szCs w:val="26"/>
        </w:rPr>
        <w:t>2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</w:p>
    <w:p w:rsidR="00350E17" w:rsidRPr="004730E4" w:rsidRDefault="00350E17" w:rsidP="00350E17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9B7BDC" w:rsidRPr="00FD729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754D0C" w:rsidRDefault="009B7BDC" w:rsidP="00E8483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1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 : Création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d’emplois entre </w:t>
      </w:r>
      <w:r w:rsidR="00F46A28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BE6644">
        <w:rPr>
          <w:rFonts w:ascii="Book Antiqua" w:hAnsi="Book Antiqua" w:cs="Times New Roman"/>
          <w:b/>
          <w:bCs/>
          <w:noProof w:val="0"/>
          <w:sz w:val="24"/>
          <w:szCs w:val="24"/>
        </w:rPr>
        <w:t>6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F46A28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BE6644">
        <w:rPr>
          <w:rFonts w:ascii="Book Antiqua" w:hAnsi="Book Antiqua" w:cs="Times New Roman"/>
          <w:b/>
          <w:bCs/>
          <w:noProof w:val="0"/>
          <w:sz w:val="24"/>
          <w:szCs w:val="24"/>
        </w:rPr>
        <w:t>7</w:t>
      </w:r>
    </w:p>
    <w:p w:rsidR="009B7BD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 le</w:t>
      </w:r>
      <w:r w:rsidR="00E8483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type d’emploi et le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milieu de résidence</w:t>
      </w:r>
    </w:p>
    <w:p w:rsidR="009B7BDC" w:rsidRPr="00E45B5D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12"/>
          <w:szCs w:val="12"/>
          <w:highlight w:val="yellow"/>
        </w:rPr>
      </w:pPr>
    </w:p>
    <w:p w:rsidR="009B7BDC" w:rsidRDefault="001E6B87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4A78A5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56300" cy="2038350"/>
            <wp:effectExtent l="0" t="0" r="6350" b="0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5B5D" w:rsidRDefault="00E45B5D" w:rsidP="00E45B5D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7575D6" w:rsidRDefault="007575D6" w:rsidP="00A67B03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1E6B87" w:rsidRPr="001E6B87" w:rsidRDefault="001E6B87" w:rsidP="001E6B87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1E6B87">
        <w:rPr>
          <w:rFonts w:ascii="Book Antiqua" w:hAnsi="Book Antiqua" w:cstheme="majorBidi"/>
          <w:noProof w:val="0"/>
          <w:sz w:val="26"/>
          <w:szCs w:val="26"/>
        </w:rPr>
        <w:t>Le volume d’emploi dans le secteur de l’</w:t>
      </w:r>
      <w:r w:rsidRPr="001E6B87">
        <w:rPr>
          <w:rFonts w:ascii="Book Antiqua" w:hAnsi="Book Antiqua" w:cstheme="majorBidi"/>
          <w:b/>
          <w:noProof w:val="0"/>
          <w:sz w:val="26"/>
          <w:szCs w:val="26"/>
        </w:rPr>
        <w:t>"agriculture forêt et pêche"</w:t>
      </w:r>
      <w:r w:rsidRPr="001E6B87">
        <w:rPr>
          <w:rFonts w:ascii="Book Antiqua" w:hAnsi="Book Antiqua" w:cstheme="majorBidi"/>
          <w:noProof w:val="0"/>
          <w:sz w:val="26"/>
          <w:szCs w:val="26"/>
        </w:rPr>
        <w:t xml:space="preserve"> s’est accru, entre 2016 et 2017, de 42.000 postes au niveau national </w:t>
      </w:r>
      <w:r w:rsidRPr="001E6B87">
        <w:rPr>
          <w:rFonts w:ascii="Book Antiqua" w:hAnsi="Book Antiqua" w:cs="Times New Roman"/>
          <w:noProof w:val="0"/>
          <w:sz w:val="26"/>
          <w:szCs w:val="26"/>
        </w:rPr>
        <w:t>(38.000 en milieu rural et 4.000 en milieu urbain)</w:t>
      </w:r>
      <w:r w:rsidRPr="001E6B87">
        <w:rPr>
          <w:rFonts w:ascii="Book Antiqua" w:hAnsi="Book Antiqua" w:cstheme="majorBidi"/>
          <w:noProof w:val="0"/>
          <w:sz w:val="26"/>
          <w:szCs w:val="26"/>
        </w:rPr>
        <w:t>, contre une perte annuelle moyenne d’environ 75.000 postes en 2015 et 2016.</w:t>
      </w:r>
    </w:p>
    <w:p w:rsidR="001E6B87" w:rsidRDefault="001E6B87" w:rsidP="001E6B87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F96099">
        <w:rPr>
          <w:rFonts w:ascii="Book Antiqua" w:hAnsi="Book Antiqua" w:cstheme="majorBidi"/>
          <w:noProof w:val="0"/>
          <w:sz w:val="26"/>
          <w:szCs w:val="26"/>
        </w:rPr>
        <w:t>Le secteur des "</w:t>
      </w:r>
      <w:r w:rsidRPr="00A071A7">
        <w:rPr>
          <w:rFonts w:ascii="Book Antiqua" w:hAnsi="Book Antiqua" w:cstheme="majorBidi"/>
          <w:b/>
          <w:bCs/>
          <w:noProof w:val="0"/>
          <w:sz w:val="26"/>
          <w:szCs w:val="26"/>
        </w:rPr>
        <w:t>services</w:t>
      </w:r>
      <w:r w:rsidRPr="00F96099">
        <w:rPr>
          <w:rFonts w:ascii="Book Antiqua" w:hAnsi="Book Antiqua" w:cstheme="majorBidi"/>
          <w:noProof w:val="0"/>
          <w:sz w:val="26"/>
          <w:szCs w:val="26"/>
        </w:rPr>
        <w:t>", principal pourvoyeur d’emploi</w:t>
      </w:r>
      <w:r w:rsidR="00A071A7">
        <w:rPr>
          <w:rFonts w:ascii="Book Antiqua" w:hAnsi="Book Antiqua" w:cstheme="majorBidi"/>
          <w:noProof w:val="0"/>
          <w:sz w:val="26"/>
          <w:szCs w:val="26"/>
        </w:rPr>
        <w:t>s</w:t>
      </w:r>
      <w:r w:rsidRPr="00F96099">
        <w:rPr>
          <w:rFonts w:ascii="Book Antiqua" w:hAnsi="Book Antiqua" w:cstheme="majorBidi"/>
          <w:noProof w:val="0"/>
          <w:sz w:val="26"/>
          <w:szCs w:val="26"/>
        </w:rPr>
        <w:t xml:space="preserve"> au</w:t>
      </w:r>
      <w:r w:rsidR="00416BCB">
        <w:rPr>
          <w:rFonts w:ascii="Book Antiqua" w:hAnsi="Book Antiqua" w:cstheme="majorBidi"/>
          <w:noProof w:val="0"/>
          <w:sz w:val="26"/>
          <w:szCs w:val="26"/>
        </w:rPr>
        <w:t xml:space="preserve"> cours des dix dernières années</w:t>
      </w:r>
      <w:r w:rsidRPr="00F96099">
        <w:rPr>
          <w:rFonts w:ascii="Book Antiqua" w:hAnsi="Book Antiqua" w:cstheme="majorBidi"/>
          <w:noProof w:val="0"/>
          <w:sz w:val="26"/>
          <w:szCs w:val="26"/>
        </w:rPr>
        <w:t xml:space="preserve"> avec une moyenne annuelle de 90.000 postes durant la période 2007-2013 et de 40.000 durant la période 2014-2016, a enregistré une création nette de 26.000 postes, 11.000 en milieu urbain et 15.000 en milieu rural.</w:t>
      </w:r>
    </w:p>
    <w:p w:rsidR="00853E6F" w:rsidRDefault="00853E6F" w:rsidP="00990ABF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lastRenderedPageBreak/>
        <w:t>L</w:t>
      </w:r>
      <w:r w:rsidRPr="00853E6F">
        <w:rPr>
          <w:rFonts w:ascii="Book Antiqua" w:hAnsi="Book Antiqua" w:cstheme="majorBidi"/>
          <w:noProof w:val="0"/>
          <w:sz w:val="26"/>
          <w:szCs w:val="26"/>
        </w:rPr>
        <w:t xml:space="preserve">e secteur des </w:t>
      </w:r>
      <w:r w:rsidRPr="00986BE9">
        <w:rPr>
          <w:rFonts w:ascii="Book Antiqua" w:hAnsi="Book Antiqua" w:cstheme="majorBidi"/>
          <w:b/>
          <w:bCs/>
          <w:noProof w:val="0"/>
          <w:sz w:val="26"/>
          <w:szCs w:val="26"/>
        </w:rPr>
        <w:t>BTP</w:t>
      </w:r>
      <w:r w:rsidRPr="00853E6F">
        <w:rPr>
          <w:rFonts w:ascii="Book Antiqua" w:hAnsi="Book Antiqua" w:cstheme="majorBidi"/>
          <w:noProof w:val="0"/>
          <w:sz w:val="26"/>
          <w:szCs w:val="26"/>
        </w:rPr>
        <w:t xml:space="preserve"> a créé11.000 postes nets d’emplois, </w:t>
      </w:r>
      <w:r w:rsidRPr="00853E6F">
        <w:rPr>
          <w:rFonts w:ascii="Book Antiqua" w:hAnsi="Book Antiqua" w:cs="Times New Roman"/>
          <w:noProof w:val="0"/>
          <w:sz w:val="26"/>
          <w:szCs w:val="26"/>
        </w:rPr>
        <w:t>3.000 en milieu urbain et 8.000 en milieu rural</w:t>
      </w:r>
      <w:r w:rsidRPr="00853E6F">
        <w:rPr>
          <w:rFonts w:ascii="Book Antiqua" w:hAnsi="Book Antiqua" w:cstheme="majorBidi"/>
          <w:noProof w:val="0"/>
          <w:sz w:val="26"/>
          <w:szCs w:val="26"/>
        </w:rPr>
        <w:t>, aprèsune création annuelle moyenne de 20.000 postes au cours de la période 2014-2016.</w:t>
      </w:r>
    </w:p>
    <w:p w:rsidR="00B35F84" w:rsidRDefault="00986BE9" w:rsidP="00986BE9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>e secteur de l’</w:t>
      </w:r>
      <w:r w:rsidR="00B35F84" w:rsidRPr="0073004D">
        <w:rPr>
          <w:rFonts w:ascii="Book Antiqua" w:hAnsi="Book Antiqua" w:cstheme="majorBidi"/>
          <w:b/>
          <w:bCs/>
          <w:noProof w:val="0"/>
          <w:sz w:val="26"/>
          <w:szCs w:val="26"/>
        </w:rPr>
        <w:t>"industrie</w:t>
      </w:r>
      <w:r w:rsidR="00F821AB">
        <w:rPr>
          <w:rFonts w:ascii="Book Antiqua" w:hAnsi="Book Antiqua" w:cstheme="majorBidi"/>
          <w:b/>
          <w:bCs/>
          <w:noProof w:val="0"/>
          <w:sz w:val="26"/>
          <w:szCs w:val="26"/>
        </w:rPr>
        <w:t xml:space="preserve"> y compris l’artisanat</w:t>
      </w:r>
      <w:r w:rsidR="00B35F84" w:rsidRPr="0073004D">
        <w:rPr>
          <w:rFonts w:ascii="Book Antiqua" w:hAnsi="Book Antiqua" w:cstheme="majorBidi"/>
          <w:b/>
          <w:bCs/>
          <w:noProof w:val="0"/>
          <w:sz w:val="26"/>
          <w:szCs w:val="26"/>
        </w:rPr>
        <w:t>"</w:t>
      </w:r>
      <w:r w:rsidR="00F821AB">
        <w:rPr>
          <w:rFonts w:ascii="Book Antiqua" w:hAnsi="Book Antiqua" w:cstheme="majorBidi"/>
          <w:noProof w:val="0"/>
          <w:sz w:val="26"/>
          <w:szCs w:val="26"/>
        </w:rPr>
        <w:t xml:space="preserve">a </w:t>
      </w:r>
      <w:r w:rsidR="00B35F84">
        <w:rPr>
          <w:rFonts w:ascii="Book Antiqua" w:hAnsi="Book Antiqua" w:cstheme="majorBidi"/>
          <w:noProof w:val="0"/>
          <w:sz w:val="26"/>
          <w:szCs w:val="26"/>
        </w:rPr>
        <w:t>créé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, quant à lui, </w:t>
      </w:r>
      <w:r w:rsidR="00D57D57">
        <w:rPr>
          <w:rFonts w:ascii="Book Antiqua" w:hAnsi="Book Antiqua" w:cstheme="majorBidi"/>
          <w:noProof w:val="0"/>
          <w:sz w:val="26"/>
          <w:szCs w:val="26"/>
        </w:rPr>
        <w:t>7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>.000 emploi</w:t>
      </w:r>
      <w:r w:rsidR="00FF4B28">
        <w:rPr>
          <w:rFonts w:ascii="Book Antiqua" w:hAnsi="Book Antiqua" w:cstheme="majorBidi"/>
          <w:noProof w:val="0"/>
          <w:sz w:val="26"/>
          <w:szCs w:val="26"/>
        </w:rPr>
        <w:t>s</w:t>
      </w:r>
      <w:r w:rsidR="00B35F84">
        <w:rPr>
          <w:rFonts w:ascii="Book Antiqua" w:hAnsi="Book Antiqua" w:cs="Times New Roman"/>
          <w:noProof w:val="0"/>
          <w:sz w:val="26"/>
          <w:szCs w:val="26"/>
        </w:rPr>
        <w:t>(</w:t>
      </w:r>
      <w:r w:rsidR="00D57D57">
        <w:rPr>
          <w:rFonts w:ascii="Book Antiqua" w:hAnsi="Book Antiqua" w:cs="Times New Roman"/>
          <w:noProof w:val="0"/>
          <w:sz w:val="26"/>
          <w:szCs w:val="26"/>
        </w:rPr>
        <w:t>2</w:t>
      </w:r>
      <w:r w:rsidR="00B35F84">
        <w:rPr>
          <w:rFonts w:ascii="Book Antiqua" w:hAnsi="Book Antiqua" w:cs="Times New Roman"/>
          <w:noProof w:val="0"/>
          <w:sz w:val="26"/>
          <w:szCs w:val="26"/>
        </w:rPr>
        <w:t>.000 en milieu urbain et 5.000 en milieu rural)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 xml:space="preserve">, contre une </w:t>
      </w:r>
      <w:r w:rsidR="00D57D57">
        <w:rPr>
          <w:rFonts w:ascii="Book Antiqua" w:hAnsi="Book Antiqua" w:cstheme="majorBidi"/>
          <w:noProof w:val="0"/>
          <w:sz w:val="26"/>
          <w:szCs w:val="26"/>
        </w:rPr>
        <w:t xml:space="preserve">création annuelle moyenne </w:t>
      </w:r>
      <w:r>
        <w:rPr>
          <w:rFonts w:ascii="Book Antiqua" w:hAnsi="Book Antiqua" w:cstheme="majorBidi"/>
          <w:noProof w:val="0"/>
          <w:sz w:val="26"/>
          <w:szCs w:val="26"/>
        </w:rPr>
        <w:t>de</w:t>
      </w:r>
      <w:r w:rsidR="00D57D57">
        <w:rPr>
          <w:rFonts w:ascii="Book Antiqua" w:hAnsi="Book Antiqua" w:cstheme="majorBidi"/>
          <w:noProof w:val="0"/>
          <w:sz w:val="26"/>
          <w:szCs w:val="26"/>
        </w:rPr>
        <w:t>10</w:t>
      </w:r>
      <w:r w:rsidR="00B35F84">
        <w:rPr>
          <w:rFonts w:ascii="Book Antiqua" w:hAnsi="Book Antiqua" w:cstheme="majorBidi"/>
          <w:noProof w:val="0"/>
          <w:sz w:val="26"/>
          <w:szCs w:val="26"/>
        </w:rPr>
        <w:t xml:space="preserve">.000 postes </w:t>
      </w:r>
      <w:r w:rsidR="00D57D57">
        <w:rPr>
          <w:rFonts w:ascii="Book Antiqua" w:hAnsi="Book Antiqua" w:cstheme="majorBidi"/>
          <w:noProof w:val="0"/>
          <w:sz w:val="26"/>
          <w:szCs w:val="26"/>
        </w:rPr>
        <w:t>au cours des années 2015 et 2016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 xml:space="preserve">.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 xml:space="preserve">Ces nouveaux postes </w:t>
      </w:r>
      <w:r w:rsidR="00907294">
        <w:rPr>
          <w:rFonts w:ascii="Book Antiqua" w:hAnsi="Book Antiqua" w:cs="Times New Roman"/>
          <w:noProof w:val="0"/>
          <w:sz w:val="26"/>
          <w:szCs w:val="26"/>
        </w:rPr>
        <w:t xml:space="preserve">ont été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créés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 xml:space="preserve">principalement </w:t>
      </w:r>
      <w:r>
        <w:rPr>
          <w:rFonts w:ascii="Book Antiqua" w:hAnsi="Book Antiqua" w:cs="Times New Roman"/>
          <w:noProof w:val="0"/>
          <w:sz w:val="26"/>
          <w:szCs w:val="26"/>
        </w:rPr>
        <w:t>par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la branche d</w:t>
      </w:r>
      <w:r w:rsidR="00EC130F">
        <w:rPr>
          <w:rFonts w:ascii="Book Antiqua" w:hAnsi="Book Antiqua" w:cs="Times New Roman"/>
          <w:noProof w:val="0"/>
          <w:sz w:val="26"/>
          <w:szCs w:val="26"/>
        </w:rPr>
        <w:t>es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 xml:space="preserve"> "</w:t>
      </w:r>
      <w:r w:rsidR="00D12A12" w:rsidRPr="00D12A12">
        <w:rPr>
          <w:rFonts w:ascii="Book Antiqua" w:hAnsi="Book Antiqua" w:cs="Times New Roman"/>
          <w:noProof w:val="0"/>
          <w:sz w:val="26"/>
          <w:szCs w:val="26"/>
        </w:rPr>
        <w:t>Industries alimentaires et de boissons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" </w:t>
      </w:r>
      <w:r>
        <w:rPr>
          <w:rFonts w:ascii="Book Antiqua" w:hAnsi="Book Antiqua" w:cs="Times New Roman"/>
          <w:noProof w:val="0"/>
          <w:sz w:val="26"/>
          <w:szCs w:val="26"/>
        </w:rPr>
        <w:t>(</w:t>
      </w:r>
      <w:r w:rsidR="00D57D57">
        <w:rPr>
          <w:rFonts w:ascii="Book Antiqua" w:hAnsi="Book Antiqua" w:cs="Times New Roman"/>
          <w:noProof w:val="0"/>
          <w:sz w:val="26"/>
          <w:szCs w:val="26"/>
        </w:rPr>
        <w:t>5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.000 postes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CF1EBE" w:rsidRDefault="00CF1EBE" w:rsidP="00CF1EBE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Pr="00987B4B" w:rsidRDefault="009B7BDC" w:rsidP="00E8483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12"/>
          <w:szCs w:val="12"/>
        </w:rPr>
      </w:pP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2</w:t>
      </w: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>. Création nette d’emploi</w:t>
      </w:r>
      <w:r w:rsidR="00E84837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="00A82335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</w:t>
      </w:r>
      <w:r w:rsidR="00A82335">
        <w:rPr>
          <w:rFonts w:ascii="Book Antiqua" w:hAnsi="Book Antiqua" w:cs="Times New Roman"/>
          <w:b/>
          <w:bCs/>
          <w:noProof w:val="0"/>
          <w:sz w:val="24"/>
          <w:szCs w:val="24"/>
        </w:rPr>
        <w:t>2016</w:t>
      </w:r>
      <w:r w:rsidR="00A82335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A8233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2017 </w:t>
      </w: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>par secteur d’activité économique et milieu de résidence</w:t>
      </w:r>
    </w:p>
    <w:p w:rsidR="009B7BDC" w:rsidRPr="00754D0C" w:rsidRDefault="00226434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 w:rsidRPr="00226434">
        <w:rPr>
          <w:rFonts w:ascii="Book Antiqua" w:hAnsi="Book Antiqua"/>
        </w:rPr>
        <w:drawing>
          <wp:inline distT="0" distB="0" distL="0" distR="0">
            <wp:extent cx="6309360" cy="2384755"/>
            <wp:effectExtent l="0" t="0" r="15240" b="15875"/>
            <wp:docPr id="8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7BDC" w:rsidRPr="00310647" w:rsidRDefault="00F228CA" w:rsidP="00D258AE">
      <w:pPr>
        <w:bidi w:val="0"/>
        <w:spacing w:before="240" w:line="276" w:lineRule="auto"/>
        <w:rPr>
          <w:rFonts w:ascii="Book Antiqua" w:hAnsi="Book Antiqua" w:cs="Times New Roman"/>
          <w:b/>
          <w:bCs/>
          <w:noProof w:val="0"/>
          <w:color w:val="984806" w:themeColor="accent6" w:themeShade="80"/>
          <w:sz w:val="30"/>
          <w:szCs w:val="30"/>
        </w:rPr>
      </w:pPr>
      <w:r w:rsidRPr="00310647">
        <w:rPr>
          <w:rFonts w:ascii="Book Antiqua" w:hAnsi="Book Antiqua" w:cs="Times New Roman"/>
          <w:b/>
          <w:bCs/>
          <w:noProof w:val="0"/>
          <w:color w:val="984806" w:themeColor="accent6" w:themeShade="80"/>
          <w:sz w:val="30"/>
          <w:szCs w:val="30"/>
        </w:rPr>
        <w:t>C</w:t>
      </w:r>
      <w:r w:rsidR="00EB32E6" w:rsidRPr="00310647">
        <w:rPr>
          <w:rFonts w:ascii="Book Antiqua" w:hAnsi="Book Antiqua" w:cs="Times New Roman"/>
          <w:b/>
          <w:bCs/>
          <w:noProof w:val="0"/>
          <w:color w:val="984806" w:themeColor="accent6" w:themeShade="80"/>
          <w:sz w:val="30"/>
          <w:szCs w:val="30"/>
        </w:rPr>
        <w:t>hômage et sous-emploi en hausse</w:t>
      </w:r>
    </w:p>
    <w:p w:rsidR="00A0113F" w:rsidRPr="00A0113F" w:rsidRDefault="00A0113F" w:rsidP="00A0113F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9B7BDC" w:rsidRPr="000C5098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EE2ED7" w:rsidRDefault="00F24FAC" w:rsidP="00A6695B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Avec une hausse de 49.000 personnes, enregistrée en totalité dans les villes, l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e nombre de chômeurs 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>est passé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de </w:t>
      </w:r>
      <w:r w:rsidR="00077CA6">
        <w:rPr>
          <w:rFonts w:ascii="Book Antiqua" w:hAnsi="Book Antiqua" w:cs="Times New Roman"/>
          <w:noProof w:val="0"/>
          <w:sz w:val="27"/>
          <w:szCs w:val="27"/>
        </w:rPr>
        <w:t>1.</w:t>
      </w:r>
      <w:r w:rsidR="00F472B4">
        <w:rPr>
          <w:rFonts w:ascii="Book Antiqua" w:hAnsi="Book Antiqua" w:cs="Times New Roman"/>
          <w:noProof w:val="0"/>
          <w:sz w:val="27"/>
          <w:szCs w:val="27"/>
        </w:rPr>
        <w:t>167</w:t>
      </w:r>
      <w:r w:rsidR="00077CA6">
        <w:rPr>
          <w:rFonts w:ascii="Book Antiqua" w:hAnsi="Book Antiqua" w:cs="Times New Roman"/>
          <w:noProof w:val="0"/>
          <w:sz w:val="27"/>
          <w:szCs w:val="27"/>
        </w:rPr>
        <w:t>.000 à 1.</w:t>
      </w:r>
      <w:r w:rsidR="00F472B4">
        <w:rPr>
          <w:rFonts w:ascii="Book Antiqua" w:hAnsi="Book Antiqua" w:cs="Times New Roman"/>
          <w:noProof w:val="0"/>
          <w:sz w:val="27"/>
          <w:szCs w:val="27"/>
        </w:rPr>
        <w:t>216</w:t>
      </w:r>
      <w:r>
        <w:rPr>
          <w:rFonts w:ascii="Book Antiqua" w:hAnsi="Book Antiqua" w:cs="Times New Roman"/>
          <w:noProof w:val="0"/>
          <w:sz w:val="27"/>
          <w:szCs w:val="27"/>
        </w:rPr>
        <w:t>.000 personnes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>entre 2016 et 201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7. 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>Le t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 xml:space="preserve">aux de chômage 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>s’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 xml:space="preserve">est ainsi 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 xml:space="preserve">accru 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de </w:t>
      </w:r>
      <w:r w:rsidR="00F472B4">
        <w:rPr>
          <w:rFonts w:ascii="Book Antiqua" w:hAnsi="Book Antiqua" w:cs="Times New Roman"/>
          <w:noProof w:val="0"/>
          <w:sz w:val="27"/>
          <w:szCs w:val="27"/>
        </w:rPr>
        <w:t>9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F472B4">
        <w:rPr>
          <w:rFonts w:ascii="Book Antiqua" w:hAnsi="Book Antiqua" w:cs="Times New Roman"/>
          <w:noProof w:val="0"/>
          <w:sz w:val="27"/>
          <w:szCs w:val="27"/>
        </w:rPr>
        <w:t>9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3357ED">
        <w:rPr>
          <w:rFonts w:ascii="Book Antiqua" w:hAnsi="Book Antiqua" w:cs="Times New Roman"/>
          <w:noProof w:val="0"/>
          <w:sz w:val="27"/>
          <w:szCs w:val="27"/>
        </w:rPr>
        <w:t>10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F472B4">
        <w:rPr>
          <w:rFonts w:ascii="Book Antiqua" w:hAnsi="Book Antiqua" w:cs="Times New Roman"/>
          <w:noProof w:val="0"/>
          <w:sz w:val="27"/>
          <w:szCs w:val="27"/>
        </w:rPr>
        <w:t>2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% au niveau national, </w:t>
      </w:r>
      <w:r w:rsidR="003357ED">
        <w:rPr>
          <w:rFonts w:ascii="Book Antiqua" w:hAnsi="Book Antiqua" w:cs="Times New Roman"/>
          <w:noProof w:val="0"/>
          <w:sz w:val="27"/>
          <w:szCs w:val="27"/>
        </w:rPr>
        <w:t>enregistrant une hausse de 14</w:t>
      </w:r>
      <w:r w:rsidR="00F7409C">
        <w:rPr>
          <w:rFonts w:ascii="Book Antiqua" w:hAnsi="Book Antiqua" w:cs="Times New Roman"/>
          <w:noProof w:val="0"/>
          <w:sz w:val="27"/>
          <w:szCs w:val="27"/>
        </w:rPr>
        <w:t>,</w:t>
      </w:r>
      <w:r w:rsidR="00F472B4">
        <w:rPr>
          <w:rFonts w:ascii="Book Antiqua" w:hAnsi="Book Antiqua" w:cs="Times New Roman"/>
          <w:noProof w:val="0"/>
          <w:sz w:val="27"/>
          <w:szCs w:val="27"/>
        </w:rPr>
        <w:t>2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14</w:t>
      </w:r>
      <w:r w:rsidR="003357ED">
        <w:rPr>
          <w:rFonts w:ascii="Book Antiqua" w:hAnsi="Book Antiqua" w:cs="Times New Roman"/>
          <w:noProof w:val="0"/>
          <w:sz w:val="27"/>
          <w:szCs w:val="27"/>
        </w:rPr>
        <w:t>,</w:t>
      </w:r>
      <w:r w:rsidR="00F472B4">
        <w:rPr>
          <w:rFonts w:ascii="Book Antiqua" w:hAnsi="Book Antiqua" w:cs="Times New Roman"/>
          <w:noProof w:val="0"/>
          <w:sz w:val="27"/>
          <w:szCs w:val="27"/>
        </w:rPr>
        <w:t>7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% en milieu urbain et </w:t>
      </w:r>
      <w:r w:rsidR="003357ED">
        <w:rPr>
          <w:rFonts w:ascii="Book Antiqua" w:hAnsi="Book Antiqua" w:cs="Times New Roman"/>
          <w:noProof w:val="0"/>
          <w:sz w:val="27"/>
          <w:szCs w:val="27"/>
        </w:rPr>
        <w:t xml:space="preserve">une stagnation à 4% 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>en milieu rural.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>L</w:t>
      </w:r>
      <w:r w:rsidR="00EE2ED7" w:rsidRPr="00876BD4">
        <w:rPr>
          <w:rFonts w:ascii="Book Antiqua" w:hAnsi="Book Antiqua" w:cs="Times New Roman"/>
          <w:noProof w:val="0"/>
          <w:sz w:val="27"/>
          <w:szCs w:val="27"/>
        </w:rPr>
        <w:t>a hausse du taux de chômage est l’expression d’un</w:t>
      </w:r>
      <w:r w:rsidR="00876BD4" w:rsidRPr="00876BD4">
        <w:rPr>
          <w:rFonts w:ascii="Book Antiqua" w:hAnsi="Book Antiqua" w:cs="Times New Roman"/>
          <w:noProof w:val="0"/>
          <w:sz w:val="27"/>
          <w:szCs w:val="27"/>
        </w:rPr>
        <w:t xml:space="preserve"> accroissement </w:t>
      </w:r>
      <w:r w:rsidR="00EE2ED7" w:rsidRPr="00876BD4">
        <w:rPr>
          <w:rFonts w:ascii="Book Antiqua" w:hAnsi="Book Antiqua" w:cs="Times New Roman"/>
          <w:noProof w:val="0"/>
          <w:sz w:val="27"/>
          <w:szCs w:val="27"/>
        </w:rPr>
        <w:t>du volume du</w:t>
      </w:r>
      <w:r w:rsidR="00876BD4" w:rsidRPr="00876BD4">
        <w:rPr>
          <w:rFonts w:ascii="Book Antiqua" w:hAnsi="Book Antiqua" w:cs="Times New Roman"/>
          <w:noProof w:val="0"/>
          <w:sz w:val="27"/>
          <w:szCs w:val="27"/>
        </w:rPr>
        <w:t xml:space="preserve"> chômage (+4,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>2</w:t>
      </w:r>
      <w:r w:rsidR="00876BD4" w:rsidRPr="00876BD4">
        <w:rPr>
          <w:rFonts w:ascii="Book Antiqua" w:hAnsi="Book Antiqua" w:cs="Times New Roman"/>
          <w:noProof w:val="0"/>
          <w:sz w:val="27"/>
          <w:szCs w:val="27"/>
        </w:rPr>
        <w:t>%) plus important</w:t>
      </w:r>
      <w:r w:rsidR="00EE2ED7" w:rsidRPr="00876BD4">
        <w:rPr>
          <w:rFonts w:ascii="Book Antiqua" w:hAnsi="Book Antiqua" w:cs="Times New Roman"/>
          <w:noProof w:val="0"/>
          <w:sz w:val="27"/>
          <w:szCs w:val="27"/>
        </w:rPr>
        <w:t xml:space="preserve"> que celui de l’emploi (+0,8%).</w:t>
      </w:r>
    </w:p>
    <w:p w:rsidR="000C3F2F" w:rsidRDefault="0031789D" w:rsidP="00180F5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Les </w:t>
      </w:r>
      <w:r w:rsidR="009507C1">
        <w:rPr>
          <w:rFonts w:ascii="Book Antiqua" w:hAnsi="Book Antiqua" w:cs="Times New Roman"/>
          <w:noProof w:val="0"/>
          <w:sz w:val="27"/>
          <w:szCs w:val="27"/>
        </w:rPr>
        <w:t xml:space="preserve">taux de chômage les 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plus </w:t>
      </w:r>
      <w:r w:rsidR="009507C1">
        <w:rPr>
          <w:rFonts w:ascii="Book Antiqua" w:hAnsi="Book Antiqua" w:cs="Times New Roman"/>
          <w:noProof w:val="0"/>
          <w:sz w:val="27"/>
          <w:szCs w:val="27"/>
        </w:rPr>
        <w:t xml:space="preserve">élevés sont </w:t>
      </w:r>
      <w:r w:rsidR="0003105E">
        <w:rPr>
          <w:rFonts w:ascii="Book Antiqua" w:hAnsi="Book Antiqua" w:cs="Times New Roman"/>
          <w:noProof w:val="0"/>
          <w:sz w:val="27"/>
          <w:szCs w:val="27"/>
        </w:rPr>
        <w:t>enregistrés</w:t>
      </w:r>
      <w:r w:rsidR="004A44FB">
        <w:rPr>
          <w:rFonts w:ascii="Book Antiqua" w:hAnsi="Book Antiqua" w:cs="Times New Roman"/>
          <w:noProof w:val="0"/>
          <w:sz w:val="27"/>
          <w:szCs w:val="27"/>
        </w:rPr>
        <w:t xml:space="preserve">principalement 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parmi 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 xml:space="preserve">les </w:t>
      </w:r>
      <w:r w:rsidR="00CC6C4F">
        <w:rPr>
          <w:rFonts w:ascii="Book Antiqua" w:hAnsi="Book Antiqua" w:cs="Times New Roman"/>
          <w:noProof w:val="0"/>
          <w:sz w:val="27"/>
          <w:szCs w:val="27"/>
        </w:rPr>
        <w:t xml:space="preserve">femmes (14,7% contre 8,8% parmi les hommes), les </w:t>
      </w:r>
      <w:r w:rsidR="00747AA9" w:rsidRPr="008C74AD">
        <w:rPr>
          <w:rFonts w:ascii="Book Antiqua" w:hAnsi="Book Antiqua" w:cs="Times New Roman"/>
          <w:noProof w:val="0"/>
          <w:sz w:val="27"/>
          <w:szCs w:val="27"/>
        </w:rPr>
        <w:t>jeunes âgés de 15 à 24 ans (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>26,5%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 xml:space="preserve"> contre 7,7% parmi les personnes âgées de 25 ans et plus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>)</w:t>
      </w:r>
      <w:r w:rsidR="004A44FB">
        <w:rPr>
          <w:rFonts w:ascii="Book Antiqua" w:hAnsi="Book Antiqua" w:cs="Times New Roman"/>
          <w:noProof w:val="0"/>
          <w:sz w:val="27"/>
          <w:szCs w:val="27"/>
        </w:rPr>
        <w:t xml:space="preserve"> et</w:t>
      </w:r>
      <w:r w:rsidR="00747AA9" w:rsidRPr="008C74AD">
        <w:rPr>
          <w:rFonts w:ascii="Book Antiqua" w:hAnsi="Book Antiqua" w:cs="Times New Roman"/>
          <w:noProof w:val="0"/>
          <w:sz w:val="27"/>
          <w:szCs w:val="27"/>
        </w:rPr>
        <w:t xml:space="preserve">les </w:t>
      </w:r>
      <w:r w:rsidR="00CC6C4F">
        <w:rPr>
          <w:rFonts w:ascii="Book Antiqua" w:hAnsi="Book Antiqua" w:cs="Times New Roman"/>
          <w:noProof w:val="0"/>
          <w:sz w:val="27"/>
          <w:szCs w:val="27"/>
        </w:rPr>
        <w:t xml:space="preserve">détenteurs d’un 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>diplôm</w:t>
      </w:r>
      <w:r w:rsidR="00CC6C4F">
        <w:rPr>
          <w:rFonts w:ascii="Book Antiqua" w:hAnsi="Book Antiqua" w:cs="Times New Roman"/>
          <w:noProof w:val="0"/>
          <w:sz w:val="27"/>
          <w:szCs w:val="27"/>
        </w:rPr>
        <w:t>e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 xml:space="preserve"> (17,9%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 xml:space="preserve"> contre 3,8% parmi les personnes </w:t>
      </w:r>
      <w:r w:rsidR="00180F59">
        <w:rPr>
          <w:rFonts w:ascii="Book Antiqua" w:hAnsi="Book Antiqua" w:cs="Times New Roman"/>
          <w:noProof w:val="0"/>
          <w:sz w:val="27"/>
          <w:szCs w:val="27"/>
        </w:rPr>
        <w:t>n’ayant aucun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A6695B">
        <w:rPr>
          <w:rFonts w:ascii="Book Antiqua" w:hAnsi="Book Antiqua" w:cs="Times New Roman"/>
          <w:noProof w:val="0"/>
          <w:sz w:val="27"/>
          <w:szCs w:val="27"/>
        </w:rPr>
        <w:lastRenderedPageBreak/>
        <w:t>diplôme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>).</w:t>
      </w:r>
      <w:r w:rsidR="00876BD4" w:rsidRPr="00876BD4">
        <w:rPr>
          <w:rFonts w:ascii="Book Antiqua" w:hAnsi="Book Antiqua" w:cs="Times New Roman"/>
          <w:noProof w:val="0"/>
          <w:sz w:val="27"/>
          <w:szCs w:val="27"/>
        </w:rPr>
        <w:t>Ce sont également c</w:t>
      </w:r>
      <w:r w:rsidR="00CC6C4F" w:rsidRPr="00876BD4">
        <w:rPr>
          <w:rFonts w:ascii="Book Antiqua" w:hAnsi="Book Antiqua" w:cs="Times New Roman"/>
          <w:noProof w:val="0"/>
          <w:sz w:val="27"/>
          <w:szCs w:val="27"/>
        </w:rPr>
        <w:t xml:space="preserve">es catégories qui ont enregistré les hausses </w:t>
      </w:r>
      <w:r w:rsidR="00876BD4" w:rsidRPr="00876BD4">
        <w:rPr>
          <w:rFonts w:ascii="Book Antiqua" w:hAnsi="Book Antiqua" w:cs="Times New Roman"/>
          <w:noProof w:val="0"/>
          <w:sz w:val="27"/>
          <w:szCs w:val="27"/>
        </w:rPr>
        <w:t>du taux de chômage </w:t>
      </w:r>
      <w:r w:rsidR="00CC6C4F" w:rsidRPr="00876BD4">
        <w:rPr>
          <w:rFonts w:ascii="Book Antiqua" w:hAnsi="Book Antiqua" w:cs="Times New Roman"/>
          <w:noProof w:val="0"/>
          <w:sz w:val="27"/>
          <w:szCs w:val="27"/>
        </w:rPr>
        <w:t xml:space="preserve">les plus </w:t>
      </w:r>
      <w:r w:rsidR="00876BD4" w:rsidRPr="00876BD4">
        <w:rPr>
          <w:rFonts w:ascii="Book Antiqua" w:hAnsi="Book Antiqua" w:cs="Times New Roman"/>
          <w:noProof w:val="0"/>
          <w:sz w:val="27"/>
          <w:szCs w:val="27"/>
        </w:rPr>
        <w:t>significatives</w:t>
      </w:r>
      <w:r w:rsidR="00876BD4">
        <w:rPr>
          <w:rFonts w:ascii="Book Antiqua" w:hAnsi="Book Antiqua" w:cs="Times New Roman"/>
          <w:noProof w:val="0"/>
          <w:sz w:val="27"/>
          <w:szCs w:val="27"/>
        </w:rPr>
        <w:t> entre 2016 et 2017</w:t>
      </w:r>
      <w:r w:rsidR="00416BCB">
        <w:rPr>
          <w:rFonts w:ascii="Book Antiqua" w:hAnsi="Book Antiqua" w:cs="Times New Roman"/>
          <w:noProof w:val="0"/>
          <w:sz w:val="27"/>
          <w:szCs w:val="27"/>
        </w:rPr>
        <w:t> ;</w:t>
      </w:r>
      <w:r w:rsidR="00CC6C4F" w:rsidRPr="00876BD4">
        <w:rPr>
          <w:rFonts w:ascii="Book Antiqua" w:hAnsi="Book Antiqua" w:cs="Times New Roman"/>
          <w:noProof w:val="0"/>
          <w:sz w:val="27"/>
          <w:szCs w:val="27"/>
        </w:rPr>
        <w:t>0,6 point parmi les femmes</w:t>
      </w:r>
      <w:r w:rsidR="00876BD4" w:rsidRPr="00876BD4">
        <w:rPr>
          <w:rFonts w:ascii="Book Antiqua" w:hAnsi="Book Antiqua" w:cs="Times New Roman"/>
          <w:noProof w:val="0"/>
          <w:sz w:val="27"/>
          <w:szCs w:val="27"/>
        </w:rPr>
        <w:t xml:space="preserve">, </w:t>
      </w:r>
      <w:r w:rsidR="00CC6C4F" w:rsidRPr="00876BD4">
        <w:rPr>
          <w:rFonts w:ascii="Book Antiqua" w:hAnsi="Book Antiqua" w:cs="Times New Roman"/>
          <w:noProof w:val="0"/>
          <w:sz w:val="27"/>
          <w:szCs w:val="27"/>
        </w:rPr>
        <w:t xml:space="preserve">0,7 parmi les </w:t>
      </w:r>
      <w:r w:rsidR="00876BD4">
        <w:rPr>
          <w:rFonts w:ascii="Book Antiqua" w:hAnsi="Book Antiqua" w:cs="Times New Roman"/>
          <w:noProof w:val="0"/>
          <w:sz w:val="27"/>
          <w:szCs w:val="27"/>
        </w:rPr>
        <w:t xml:space="preserve">jeunes de </w:t>
      </w:r>
      <w:r w:rsidR="00CC6C4F" w:rsidRPr="00876BD4">
        <w:rPr>
          <w:rFonts w:ascii="Book Antiqua" w:hAnsi="Book Antiqua" w:cs="Times New Roman"/>
          <w:noProof w:val="0"/>
          <w:sz w:val="27"/>
          <w:szCs w:val="27"/>
        </w:rPr>
        <w:t xml:space="preserve">15-24 ans </w:t>
      </w:r>
      <w:r w:rsidR="00876BD4" w:rsidRPr="00876BD4">
        <w:rPr>
          <w:rFonts w:ascii="Book Antiqua" w:hAnsi="Book Antiqua" w:cs="Times New Roman"/>
          <w:noProof w:val="0"/>
          <w:sz w:val="27"/>
          <w:szCs w:val="27"/>
        </w:rPr>
        <w:t xml:space="preserve">et </w:t>
      </w:r>
      <w:r w:rsidR="00CC6C4F" w:rsidRPr="00876BD4">
        <w:rPr>
          <w:rFonts w:ascii="Book Antiqua" w:hAnsi="Book Antiqua" w:cs="Times New Roman"/>
          <w:noProof w:val="0"/>
          <w:sz w:val="27"/>
          <w:szCs w:val="27"/>
        </w:rPr>
        <w:t>0,3 point parmi les diplômés</w:t>
      </w:r>
      <w:r w:rsidR="00876BD4">
        <w:rPr>
          <w:rFonts w:ascii="Book Antiqua" w:hAnsi="Book Antiqua" w:cs="Times New Roman"/>
          <w:noProof w:val="0"/>
          <w:sz w:val="27"/>
          <w:szCs w:val="27"/>
        </w:rPr>
        <w:t>.</w:t>
      </w:r>
    </w:p>
    <w:p w:rsidR="0035192E" w:rsidRPr="00475ADB" w:rsidRDefault="0035192E" w:rsidP="0035192E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162307" w:rsidRDefault="009B7BDC" w:rsidP="00E8483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3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Evolution du taux de chômage </w:t>
      </w:r>
      <w:r w:rsidR="00E8483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</w:t>
      </w:r>
      <w:r w:rsidR="004A44FB">
        <w:rPr>
          <w:rFonts w:ascii="Book Antiqua" w:hAnsi="Book Antiqua" w:cs="Times New Roman"/>
          <w:b/>
          <w:bCs/>
          <w:noProof w:val="0"/>
          <w:sz w:val="24"/>
          <w:szCs w:val="24"/>
        </w:rPr>
        <w:t>2016</w:t>
      </w:r>
      <w:r w:rsidR="004A44FB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4A44FB">
        <w:rPr>
          <w:rFonts w:ascii="Book Antiqua" w:hAnsi="Book Antiqua" w:cs="Times New Roman"/>
          <w:b/>
          <w:bCs/>
          <w:noProof w:val="0"/>
          <w:sz w:val="24"/>
          <w:szCs w:val="24"/>
        </w:rPr>
        <w:t>2017parmi cert</w:t>
      </w:r>
      <w:r w:rsidR="006F30DB">
        <w:rPr>
          <w:rFonts w:ascii="Book Antiqua" w:hAnsi="Book Antiqua" w:cs="Times New Roman"/>
          <w:b/>
          <w:bCs/>
          <w:noProof w:val="0"/>
          <w:sz w:val="24"/>
          <w:szCs w:val="24"/>
        </w:rPr>
        <w:t>aines catégories de la population active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CC2E3A" w:rsidRPr="007575D6" w:rsidRDefault="00CC2E3A" w:rsidP="00CC2E3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B21092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746978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746978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2175" cy="1843430"/>
            <wp:effectExtent l="0" t="0" r="9525" b="4445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4837" w:rsidRDefault="00E84837" w:rsidP="00E8483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0E520F" w:rsidRDefault="006F2AD2" w:rsidP="006F2AD2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L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e volume des actifs occupés </w:t>
      </w:r>
      <w:r w:rsidR="002F61B0">
        <w:rPr>
          <w:rFonts w:ascii="Book Antiqua" w:hAnsi="Book Antiqua" w:cs="Times New Roman"/>
          <w:noProof w:val="0"/>
          <w:sz w:val="27"/>
          <w:szCs w:val="27"/>
        </w:rPr>
        <w:t xml:space="preserve">en situation de sous-emploi a 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augmenté, </w:t>
      </w:r>
      <w:r w:rsidR="001377D7" w:rsidRPr="008C74AD">
        <w:rPr>
          <w:rFonts w:ascii="Book Antiqua" w:hAnsi="Book Antiqua" w:cs="Times New Roman"/>
          <w:noProof w:val="0"/>
          <w:sz w:val="27"/>
          <w:szCs w:val="27"/>
        </w:rPr>
        <w:t>entre 2016 et 201</w:t>
      </w:r>
      <w:r w:rsidR="00982928">
        <w:rPr>
          <w:rFonts w:ascii="Book Antiqua" w:hAnsi="Book Antiqua" w:cs="Times New Roman"/>
          <w:noProof w:val="0"/>
          <w:sz w:val="27"/>
          <w:szCs w:val="27"/>
        </w:rPr>
        <w:t>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, de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1.018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.000 à 1.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0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44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personnes au niveau national, de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508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521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personnes dans les villes et de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510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523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dans la campagne. Le taux de sous-emploi est ainsi passé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6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au niveau national, de </w:t>
      </w:r>
      <w:r w:rsidR="003821F6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3821F6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64685F">
        <w:rPr>
          <w:rFonts w:ascii="Book Antiqua" w:hAnsi="Book Antiqua" w:cs="Times New Roman"/>
          <w:noProof w:val="0"/>
          <w:sz w:val="27"/>
          <w:szCs w:val="27"/>
        </w:rPr>
        <w:t>en milieu urbain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 et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1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1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847DF6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64685F">
        <w:rPr>
          <w:rFonts w:ascii="Book Antiqua" w:hAnsi="Book Antiqua" w:cs="Times New Roman"/>
          <w:noProof w:val="0"/>
          <w:sz w:val="27"/>
          <w:szCs w:val="27"/>
        </w:rPr>
        <w:t>en milieu rural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.</w:t>
      </w:r>
    </w:p>
    <w:p w:rsidR="0053260B" w:rsidRPr="004C65BB" w:rsidRDefault="0053260B" w:rsidP="006F30D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12"/>
          <w:szCs w:val="12"/>
        </w:rPr>
      </w:pPr>
    </w:p>
    <w:p w:rsidR="000E520F" w:rsidRPr="001F0CDE" w:rsidRDefault="000E520F" w:rsidP="00E8483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Evolution du taux de </w:t>
      </w:r>
      <w:r w:rsidR="001377D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sous-emploi </w:t>
      </w:r>
      <w:r w:rsidR="006F30DB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de certaines catégories de la population activeoccupée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2016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(en %).</w:t>
      </w:r>
    </w:p>
    <w:p w:rsidR="000E520F" w:rsidRPr="00B21092" w:rsidRDefault="000E520F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0E520F" w:rsidRDefault="00A71A3F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A71A3F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859780" cy="1854200"/>
            <wp:effectExtent l="0" t="0" r="7620" b="12700"/>
            <wp:docPr id="10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520F" w:rsidRDefault="000E520F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</w:p>
    <w:p w:rsidR="00E84837" w:rsidRDefault="006F2AD2" w:rsidP="00A6695B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Au niveau national, l</w:t>
      </w:r>
      <w:r w:rsidR="00A04014">
        <w:rPr>
          <w:rFonts w:ascii="Book Antiqua" w:hAnsi="Book Antiqua" w:cs="Times New Roman"/>
          <w:noProof w:val="0"/>
          <w:sz w:val="26"/>
          <w:szCs w:val="26"/>
        </w:rPr>
        <w:t xml:space="preserve">e </w:t>
      </w:r>
      <w:r w:rsidR="000E520F" w:rsidRPr="00284DFF">
        <w:rPr>
          <w:rFonts w:ascii="Book Antiqua" w:hAnsi="Book Antiqua" w:cs="Times New Roman"/>
          <w:noProof w:val="0"/>
          <w:sz w:val="26"/>
          <w:szCs w:val="26"/>
        </w:rPr>
        <w:t xml:space="preserve">taux de sous-emploi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des 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hommes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2F61B0">
        <w:rPr>
          <w:rFonts w:ascii="Book Antiqua" w:hAnsi="Book Antiqua" w:cs="Times New Roman"/>
          <w:noProof w:val="0"/>
          <w:sz w:val="26"/>
          <w:szCs w:val="26"/>
        </w:rPr>
        <w:t>11,</w:t>
      </w:r>
      <w:r w:rsidR="00960353">
        <w:rPr>
          <w:rFonts w:ascii="Book Antiqua" w:hAnsi="Book Antiqua" w:cs="Times New Roman"/>
          <w:noProof w:val="0"/>
          <w:sz w:val="26"/>
          <w:szCs w:val="26"/>
        </w:rPr>
        <w:t>1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%) est deux fois plus élevé que celui des femmes (5,4%). Dans les villes, ce taux est </w:t>
      </w:r>
      <w:r w:rsidR="00A6695B">
        <w:rPr>
          <w:rFonts w:ascii="Book Antiqua" w:hAnsi="Book Antiqua" w:cs="Times New Roman"/>
          <w:noProof w:val="0"/>
          <w:sz w:val="26"/>
          <w:szCs w:val="26"/>
        </w:rPr>
        <w:t>presque l</w:t>
      </w:r>
      <w:r w:rsidR="00D72162">
        <w:rPr>
          <w:rFonts w:ascii="Book Antiqua" w:hAnsi="Book Antiqua" w:cs="Times New Roman"/>
          <w:noProof w:val="0"/>
          <w:sz w:val="26"/>
          <w:szCs w:val="26"/>
        </w:rPr>
        <w:t xml:space="preserve">e même 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(respectivement 8,8% et 9%)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alors que dans la campagne, il est 6 fois plus important parmi le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s ho</w:t>
      </w:r>
      <w:r>
        <w:rPr>
          <w:rFonts w:ascii="Book Antiqua" w:hAnsi="Book Antiqua" w:cs="Times New Roman"/>
          <w:noProof w:val="0"/>
          <w:sz w:val="26"/>
          <w:szCs w:val="26"/>
        </w:rPr>
        <w:t>mmes (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14,1%</w:t>
      </w:r>
      <w:r w:rsidR="00D72162">
        <w:rPr>
          <w:rFonts w:ascii="Book Antiqua" w:hAnsi="Book Antiqua" w:cs="Times New Roman"/>
          <w:noProof w:val="0"/>
          <w:sz w:val="26"/>
          <w:szCs w:val="26"/>
        </w:rPr>
        <w:t>) que parmi les femmes (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2,3%).</w:t>
      </w:r>
    </w:p>
    <w:p w:rsidR="00E84837" w:rsidRDefault="00E84837">
      <w:pPr>
        <w:bidi w:val="0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br w:type="page"/>
      </w:r>
    </w:p>
    <w:p w:rsidR="009B7BDC" w:rsidRPr="00645857" w:rsidRDefault="009B7BDC" w:rsidP="00310647">
      <w:pPr>
        <w:bidi w:val="0"/>
        <w:jc w:val="center"/>
        <w:rPr>
          <w:rFonts w:ascii="Book Antiqua" w:hAnsi="Book Antiqua"/>
          <w:sz w:val="22"/>
          <w:szCs w:val="22"/>
        </w:rPr>
      </w:pPr>
      <w:r w:rsidRPr="00645857">
        <w:rPr>
          <w:rFonts w:ascii="Book Antiqua" w:hAnsi="Book Antiqua" w:cs="Times New Roman"/>
          <w:color w:val="0070C0"/>
          <w:sz w:val="22"/>
          <w:szCs w:val="22"/>
        </w:rPr>
        <w:lastRenderedPageBreak/>
        <w:t xml:space="preserve">Indicateurs </w:t>
      </w:r>
      <w:r w:rsidR="00E45B5D">
        <w:rPr>
          <w:rFonts w:ascii="Book Antiqua" w:hAnsi="Book Antiqua" w:cs="Times New Roman"/>
          <w:color w:val="0070C0"/>
          <w:sz w:val="22"/>
          <w:szCs w:val="22"/>
        </w:rPr>
        <w:t>annuels</w:t>
      </w:r>
      <w:r w:rsidRPr="00645857">
        <w:rPr>
          <w:rFonts w:ascii="Book Antiqua" w:hAnsi="Book Antiqua" w:cs="Times New Roman"/>
          <w:color w:val="0070C0"/>
          <w:sz w:val="22"/>
          <w:szCs w:val="22"/>
        </w:rPr>
        <w:t xml:space="preserve"> d'activité, d’emploi et de chômage par milieu de résidence </w:t>
      </w:r>
      <w:r w:rsidRPr="00645857">
        <w:rPr>
          <w:rFonts w:ascii="Book Antiqua" w:hAnsi="Book Antiqua" w:cs="Times New Roman"/>
          <w:color w:val="0070C0"/>
          <w:sz w:val="22"/>
          <w:szCs w:val="22"/>
          <w:vertAlign w:val="superscript"/>
        </w:rPr>
        <w:t>(1)</w:t>
      </w:r>
    </w:p>
    <w:p w:rsidR="009B7BDC" w:rsidRPr="000C77C1" w:rsidRDefault="009B7BDC" w:rsidP="009B7BDC">
      <w:pPr>
        <w:pStyle w:val="Corpsdetexte2"/>
        <w:jc w:val="both"/>
        <w:rPr>
          <w:rFonts w:ascii="Book Antiqua" w:hAnsi="Book Antiqua" w:cs="Times New Roman"/>
          <w:sz w:val="18"/>
          <w:szCs w:val="18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(Effectifs en milliers et taux en %) </w:t>
      </w:r>
    </w:p>
    <w:tbl>
      <w:tblPr>
        <w:tblW w:w="10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6"/>
        <w:gridCol w:w="849"/>
        <w:gridCol w:w="952"/>
        <w:gridCol w:w="1123"/>
        <w:gridCol w:w="1124"/>
        <w:gridCol w:w="1122"/>
        <w:gridCol w:w="1123"/>
      </w:tblGrid>
      <w:tr w:rsidR="00E45B5D" w:rsidRPr="00245A41" w:rsidTr="00416BCB">
        <w:trPr>
          <w:jc w:val="center"/>
        </w:trPr>
        <w:tc>
          <w:tcPr>
            <w:tcW w:w="3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Année 201</w:t>
            </w:r>
            <w:r>
              <w:rPr>
                <w:rFonts w:ascii="Garamond" w:hAnsi="Garamond" w:cs="Times New Roman"/>
                <w:b/>
                <w:spacing w:val="-2"/>
              </w:rPr>
              <w:t>6</w:t>
            </w:r>
            <w:r w:rsidRPr="006F30DB">
              <w:rPr>
                <w:rFonts w:ascii="Garamond" w:hAnsi="Garamond" w:cs="Times New Roman"/>
                <w:b/>
                <w:spacing w:val="-2"/>
              </w:rPr>
              <w:t>*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Année 201</w:t>
            </w:r>
            <w:r>
              <w:rPr>
                <w:rFonts w:ascii="Garamond" w:hAnsi="Garamond" w:cs="Times New Roman"/>
                <w:b/>
                <w:spacing w:val="-2"/>
              </w:rPr>
              <w:t>7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Ensemble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Ensemble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Population en âge d’activité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3F00DD" w:rsidRDefault="00E45B5D" w:rsidP="00137512">
            <w:pPr>
              <w:jc w:val="center"/>
              <w:rPr>
                <w:b/>
                <w:bCs/>
                <w:color w:val="000000"/>
              </w:rPr>
            </w:pPr>
            <w:r w:rsidRPr="003F00DD">
              <w:rPr>
                <w:b/>
                <w:bCs/>
                <w:color w:val="000000"/>
              </w:rPr>
              <w:t>15840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3F00DD" w:rsidRDefault="00E45B5D" w:rsidP="00137512">
            <w:pPr>
              <w:jc w:val="center"/>
              <w:rPr>
                <w:b/>
                <w:bCs/>
                <w:color w:val="000000"/>
              </w:rPr>
            </w:pPr>
            <w:r w:rsidRPr="003F00DD">
              <w:rPr>
                <w:b/>
                <w:bCs/>
                <w:color w:val="000000"/>
              </w:rPr>
              <w:t>9238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3F00DD" w:rsidRDefault="00E45B5D" w:rsidP="00137512">
            <w:pPr>
              <w:jc w:val="center"/>
              <w:rPr>
                <w:b/>
                <w:bCs/>
                <w:color w:val="000000"/>
              </w:rPr>
            </w:pPr>
            <w:r w:rsidRPr="003F00DD">
              <w:rPr>
                <w:b/>
                <w:bCs/>
                <w:color w:val="000000"/>
              </w:rPr>
              <w:t>25078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73B">
              <w:rPr>
                <w:b/>
                <w:bCs/>
                <w:color w:val="000000"/>
                <w:sz w:val="22"/>
                <w:szCs w:val="22"/>
              </w:rPr>
              <w:t>16244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73B">
              <w:rPr>
                <w:b/>
                <w:bCs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73B">
              <w:rPr>
                <w:b/>
                <w:bCs/>
                <w:color w:val="000000"/>
                <w:sz w:val="22"/>
                <w:szCs w:val="22"/>
              </w:rPr>
              <w:t>25533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Population active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5B5D" w:rsidRDefault="00E45B5D" w:rsidP="001375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5B5D" w:rsidRDefault="00E45B5D" w:rsidP="001375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5B5D" w:rsidRDefault="00E45B5D" w:rsidP="001375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11780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6887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5028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11915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de féminisation de la population</w:t>
            </w:r>
          </w:p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active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27,1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24,2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27,3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24,4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53,8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46,7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78,2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72,2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78,4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71,6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29,3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22,4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15 - 24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35,5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27,5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36,2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28,2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59,3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60,4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58,8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66,9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61,6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67,6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61,3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56,4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44,2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42,7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56,2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56,7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46,5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48,1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47,3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 w:rsidRPr="00225FC4">
              <w:rPr>
                <w:rFonts w:ascii="Garamond" w:hAnsi="Garamond" w:cs="Times New Roman"/>
                <w:b/>
                <w:spacing w:val="-2"/>
              </w:rPr>
              <w:t xml:space="preserve">Population active occupée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5840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4773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10613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5872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4827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10699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-Taux de féminisation des actifs occupés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23,2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36,9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51,7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42,3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41,9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Part de l’emploi  rémunéré dans </w:t>
            </w:r>
          </w:p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l’emploi total. Dont 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97,1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83,4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97,0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83,2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58,8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58,8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41,0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56,9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41,0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pStyle w:val="Paragraphedeliste2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0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 w:rsidRPr="00225FC4">
              <w:rPr>
                <w:rFonts w:ascii="Garamond" w:hAnsi="Garamond"/>
                <w:b/>
                <w:spacing w:val="-2"/>
                <w:sz w:val="20"/>
                <w:szCs w:val="20"/>
              </w:rPr>
              <w:t>- Population active occupée sous employée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537C1C" w:rsidRDefault="00E45B5D" w:rsidP="00137512">
            <w:pPr>
              <w:jc w:val="center"/>
              <w:rPr>
                <w:b/>
                <w:bCs/>
                <w:sz w:val="22"/>
                <w:szCs w:val="22"/>
              </w:rPr>
            </w:pPr>
            <w:r w:rsidRPr="00537C1C">
              <w:rPr>
                <w:b/>
                <w:bCs/>
                <w:sz w:val="22"/>
                <w:szCs w:val="22"/>
                <w:rtl/>
              </w:rPr>
              <w:t>508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537C1C" w:rsidRDefault="00E45B5D" w:rsidP="00137512">
            <w:pPr>
              <w:jc w:val="center"/>
              <w:rPr>
                <w:b/>
                <w:bCs/>
                <w:sz w:val="22"/>
                <w:szCs w:val="22"/>
              </w:rPr>
            </w:pPr>
            <w:r w:rsidRPr="00537C1C">
              <w:rPr>
                <w:b/>
                <w:bCs/>
                <w:sz w:val="22"/>
                <w:szCs w:val="22"/>
                <w:rtl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537C1C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7C1C">
              <w:rPr>
                <w:b/>
                <w:bCs/>
                <w:color w:val="000000"/>
                <w:sz w:val="22"/>
                <w:szCs w:val="22"/>
                <w:rtl/>
              </w:rPr>
              <w:t>1018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537C1C" w:rsidRDefault="00E45B5D" w:rsidP="00137512">
            <w:pPr>
              <w:jc w:val="center"/>
              <w:rPr>
                <w:b/>
                <w:bCs/>
                <w:sz w:val="22"/>
                <w:szCs w:val="22"/>
              </w:rPr>
            </w:pPr>
            <w:r w:rsidRPr="00537C1C">
              <w:rPr>
                <w:b/>
                <w:bCs/>
                <w:sz w:val="22"/>
                <w:szCs w:val="22"/>
                <w:rtl/>
              </w:rPr>
              <w:t>521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537C1C" w:rsidRDefault="00E45B5D" w:rsidP="00137512">
            <w:pPr>
              <w:jc w:val="center"/>
              <w:rPr>
                <w:b/>
                <w:bCs/>
                <w:sz w:val="22"/>
                <w:szCs w:val="22"/>
              </w:rPr>
            </w:pPr>
            <w:r w:rsidRPr="00537C1C">
              <w:rPr>
                <w:b/>
                <w:bCs/>
                <w:sz w:val="22"/>
                <w:szCs w:val="22"/>
                <w:rtl/>
              </w:rPr>
              <w:t>523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537C1C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7C1C">
              <w:rPr>
                <w:b/>
                <w:bCs/>
                <w:color w:val="000000"/>
                <w:sz w:val="22"/>
                <w:szCs w:val="22"/>
                <w:rtl/>
              </w:rPr>
              <w:t>1044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-Taux de féminisation des sous employés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B8073B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10,7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9,6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9,8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B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B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B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Population active en chômage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966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1167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1015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1216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34,5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35,1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14,2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9,9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10,2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11,4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8,6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8,8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14,1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14,7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41,8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11,2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42,8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11,4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26,5</w:t>
            </w:r>
          </w:p>
        </w:tc>
      </w:tr>
      <w:tr w:rsidR="00E45B5D" w:rsidRPr="00245A41" w:rsidTr="00416BCB">
        <w:trPr>
          <w:trHeight w:val="91"/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15,4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5,1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2,5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224A26" w:rsidP="001375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19,4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17,6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E45B5D" w:rsidP="00137512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10,7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5D" w:rsidRPr="00643B06" w:rsidRDefault="00224A26" w:rsidP="001375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</w:tr>
    </w:tbl>
    <w:p w:rsidR="00E45B5D" w:rsidRDefault="00E45B5D" w:rsidP="009B7BDC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pacing w:val="-2"/>
          <w:sz w:val="16"/>
          <w:szCs w:val="16"/>
          <w:u w:val="single"/>
        </w:rPr>
      </w:pPr>
    </w:p>
    <w:p w:rsidR="009B7BDC" w:rsidRDefault="006F30DB" w:rsidP="006F30DB">
      <w:pPr>
        <w:tabs>
          <w:tab w:val="left" w:pos="-720"/>
        </w:tabs>
        <w:suppressAutoHyphens/>
        <w:jc w:val="right"/>
      </w:pPr>
      <w:r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:Enquête nationale sur l'emploi, Haut Commissariat au Plan</w:t>
      </w:r>
      <w:r w:rsidR="009B7BDC" w:rsidRPr="00E10AC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Direction de la Statistique). </w:t>
      </w:r>
      <w:r w:rsidR="009B7BDC" w:rsidRPr="00E10AC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2" w:history="1">
        <w:r w:rsidR="009B7BDC" w:rsidRPr="00E10AC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p w:rsidR="00E33AE0" w:rsidRPr="00E10ACC" w:rsidRDefault="00E33AE0" w:rsidP="0064685F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z w:val="16"/>
          <w:szCs w:val="16"/>
        </w:rPr>
      </w:pPr>
      <w:r w:rsidRPr="006F30DB">
        <w:rPr>
          <w:rFonts w:ascii="Book Antiqua" w:hAnsi="Book Antiqua" w:cs="Times New Roman"/>
          <w:b/>
          <w:sz w:val="16"/>
          <w:szCs w:val="16"/>
        </w:rPr>
        <w:t>*</w:t>
      </w:r>
      <w:r w:rsidRPr="00E33AE0">
        <w:rPr>
          <w:rFonts w:ascii="Book Antiqua" w:hAnsi="Book Antiqua" w:cs="Times New Roman"/>
          <w:b/>
          <w:sz w:val="16"/>
          <w:szCs w:val="16"/>
        </w:rPr>
        <w:t xml:space="preserve"> : données </w:t>
      </w:r>
      <w:r w:rsidR="0064685F">
        <w:rPr>
          <w:rFonts w:ascii="Book Antiqua" w:hAnsi="Book Antiqua" w:cs="Times New Roman"/>
          <w:b/>
          <w:sz w:val="16"/>
          <w:szCs w:val="16"/>
        </w:rPr>
        <w:t>réajustées</w:t>
      </w:r>
      <w:r w:rsidRPr="00E33AE0">
        <w:rPr>
          <w:rFonts w:ascii="Book Antiqua" w:hAnsi="Book Antiqua" w:cs="Times New Roman"/>
          <w:b/>
          <w:sz w:val="16"/>
          <w:szCs w:val="16"/>
        </w:rPr>
        <w:t xml:space="preserve"> sur la base des nouvelles projections de la population</w:t>
      </w:r>
      <w:r w:rsidR="00E90E9F">
        <w:rPr>
          <w:rFonts w:ascii="Book Antiqua" w:hAnsi="Book Antiqua" w:cs="Times New Roman"/>
          <w:b/>
          <w:sz w:val="16"/>
          <w:szCs w:val="16"/>
        </w:rPr>
        <w:t xml:space="preserve"> basées sur les données du RGPH de 2014</w:t>
      </w:r>
      <w:r>
        <w:rPr>
          <w:rFonts w:ascii="Book Antiqua" w:hAnsi="Book Antiqua" w:cs="Times New Roman"/>
          <w:b/>
          <w:sz w:val="16"/>
          <w:szCs w:val="16"/>
        </w:rPr>
        <w:t>.</w:t>
      </w:r>
    </w:p>
    <w:sectPr w:rsidR="00E33AE0" w:rsidRPr="00E10ACC" w:rsidSect="00656156">
      <w:footerReference w:type="even" r:id="rId13"/>
      <w:footerReference w:type="default" r:id="rId14"/>
      <w:pgSz w:w="12240" w:h="15840"/>
      <w:pgMar w:top="1134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9E" w:rsidRDefault="00A81C9E" w:rsidP="009B7BDC">
      <w:r>
        <w:separator/>
      </w:r>
    </w:p>
  </w:endnote>
  <w:endnote w:type="continuationSeparator" w:id="1">
    <w:p w:rsidR="00A81C9E" w:rsidRDefault="00A81C9E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AC" w:rsidRDefault="00803BC0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F24FAC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F24FAC" w:rsidRDefault="00F24FA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AC" w:rsidRDefault="00803BC0">
    <w:pPr>
      <w:pStyle w:val="Pieddepage"/>
      <w:jc w:val="center"/>
    </w:pPr>
    <w:r>
      <w:fldChar w:fldCharType="begin"/>
    </w:r>
    <w:r w:rsidR="00F24FAC">
      <w:instrText xml:space="preserve"> PAGE   \* MERGEFORMAT </w:instrText>
    </w:r>
    <w:r>
      <w:fldChar w:fldCharType="separate"/>
    </w:r>
    <w:r w:rsidR="00C04C60">
      <w:rPr>
        <w:rtl/>
      </w:rPr>
      <w:t>2</w:t>
    </w:r>
    <w:r>
      <w:fldChar w:fldCharType="end"/>
    </w:r>
  </w:p>
  <w:p w:rsidR="00F24FAC" w:rsidRDefault="00F24F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9E" w:rsidRDefault="00A81C9E" w:rsidP="009B7BDC">
      <w:r>
        <w:separator/>
      </w:r>
    </w:p>
  </w:footnote>
  <w:footnote w:type="continuationSeparator" w:id="1">
    <w:p w:rsidR="00A81C9E" w:rsidRDefault="00A81C9E" w:rsidP="009B7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6D377E8"/>
    <w:multiLevelType w:val="hybridMultilevel"/>
    <w:tmpl w:val="10EC85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5282C"/>
    <w:multiLevelType w:val="hybridMultilevel"/>
    <w:tmpl w:val="990009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422A4"/>
    <w:multiLevelType w:val="hybridMultilevel"/>
    <w:tmpl w:val="48C066DE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D55F0"/>
    <w:multiLevelType w:val="hybridMultilevel"/>
    <w:tmpl w:val="539E41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3"/>
  </w:num>
  <w:num w:numId="11">
    <w:abstractNumId w:val="16"/>
  </w:num>
  <w:num w:numId="12">
    <w:abstractNumId w:val="13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17"/>
  </w:num>
  <w:num w:numId="19">
    <w:abstractNumId w:val="19"/>
  </w:num>
  <w:num w:numId="20">
    <w:abstractNumId w:val="21"/>
  </w:num>
  <w:num w:numId="21">
    <w:abstractNumId w:val="18"/>
  </w:num>
  <w:num w:numId="22">
    <w:abstractNumId w:val="24"/>
  </w:num>
  <w:num w:numId="23">
    <w:abstractNumId w:val="14"/>
  </w:num>
  <w:num w:numId="24">
    <w:abstractNumId w:val="1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BDC"/>
    <w:rsid w:val="000015A4"/>
    <w:rsid w:val="000036D5"/>
    <w:rsid w:val="00004F06"/>
    <w:rsid w:val="000067CA"/>
    <w:rsid w:val="00011D3D"/>
    <w:rsid w:val="00013BA3"/>
    <w:rsid w:val="00014582"/>
    <w:rsid w:val="00014CF6"/>
    <w:rsid w:val="000202F5"/>
    <w:rsid w:val="0002267C"/>
    <w:rsid w:val="000232B7"/>
    <w:rsid w:val="00024B90"/>
    <w:rsid w:val="000270BA"/>
    <w:rsid w:val="0003105E"/>
    <w:rsid w:val="00031FF6"/>
    <w:rsid w:val="000321DC"/>
    <w:rsid w:val="00032ECC"/>
    <w:rsid w:val="00034227"/>
    <w:rsid w:val="0003474C"/>
    <w:rsid w:val="0003694C"/>
    <w:rsid w:val="000371EE"/>
    <w:rsid w:val="00041421"/>
    <w:rsid w:val="00041CFC"/>
    <w:rsid w:val="00045ADB"/>
    <w:rsid w:val="00050424"/>
    <w:rsid w:val="000504B2"/>
    <w:rsid w:val="00050A74"/>
    <w:rsid w:val="00051B7D"/>
    <w:rsid w:val="00053261"/>
    <w:rsid w:val="000535DC"/>
    <w:rsid w:val="00053C02"/>
    <w:rsid w:val="00053E33"/>
    <w:rsid w:val="0005515C"/>
    <w:rsid w:val="000602F1"/>
    <w:rsid w:val="00061F04"/>
    <w:rsid w:val="00062969"/>
    <w:rsid w:val="00070C32"/>
    <w:rsid w:val="00072D21"/>
    <w:rsid w:val="000777D9"/>
    <w:rsid w:val="00077CA6"/>
    <w:rsid w:val="00080969"/>
    <w:rsid w:val="000818D5"/>
    <w:rsid w:val="00083DF9"/>
    <w:rsid w:val="0008797F"/>
    <w:rsid w:val="00087A04"/>
    <w:rsid w:val="000900D2"/>
    <w:rsid w:val="00092F8D"/>
    <w:rsid w:val="00093F6E"/>
    <w:rsid w:val="000941F7"/>
    <w:rsid w:val="000956F4"/>
    <w:rsid w:val="00095E28"/>
    <w:rsid w:val="00095F91"/>
    <w:rsid w:val="00096A55"/>
    <w:rsid w:val="00097663"/>
    <w:rsid w:val="000A1756"/>
    <w:rsid w:val="000A2BD0"/>
    <w:rsid w:val="000A7F83"/>
    <w:rsid w:val="000B020E"/>
    <w:rsid w:val="000B03F8"/>
    <w:rsid w:val="000B0723"/>
    <w:rsid w:val="000B0787"/>
    <w:rsid w:val="000B1147"/>
    <w:rsid w:val="000B11D7"/>
    <w:rsid w:val="000B22E0"/>
    <w:rsid w:val="000B4082"/>
    <w:rsid w:val="000B40A9"/>
    <w:rsid w:val="000B7C44"/>
    <w:rsid w:val="000C0A3F"/>
    <w:rsid w:val="000C14C7"/>
    <w:rsid w:val="000C1515"/>
    <w:rsid w:val="000C333C"/>
    <w:rsid w:val="000C3880"/>
    <w:rsid w:val="000C3F2F"/>
    <w:rsid w:val="000C67DE"/>
    <w:rsid w:val="000C77C1"/>
    <w:rsid w:val="000D1994"/>
    <w:rsid w:val="000D2029"/>
    <w:rsid w:val="000D32D4"/>
    <w:rsid w:val="000D3D51"/>
    <w:rsid w:val="000D4E21"/>
    <w:rsid w:val="000D620D"/>
    <w:rsid w:val="000D66F8"/>
    <w:rsid w:val="000D6D42"/>
    <w:rsid w:val="000D6E13"/>
    <w:rsid w:val="000E173A"/>
    <w:rsid w:val="000E35C2"/>
    <w:rsid w:val="000E3932"/>
    <w:rsid w:val="000E520F"/>
    <w:rsid w:val="000F06FA"/>
    <w:rsid w:val="000F0F08"/>
    <w:rsid w:val="000F2AC1"/>
    <w:rsid w:val="000F5277"/>
    <w:rsid w:val="00100B48"/>
    <w:rsid w:val="00103D01"/>
    <w:rsid w:val="00104C01"/>
    <w:rsid w:val="00105507"/>
    <w:rsid w:val="00105F5B"/>
    <w:rsid w:val="00106903"/>
    <w:rsid w:val="0010723B"/>
    <w:rsid w:val="00107266"/>
    <w:rsid w:val="001079B3"/>
    <w:rsid w:val="001142FC"/>
    <w:rsid w:val="001149F3"/>
    <w:rsid w:val="00115E39"/>
    <w:rsid w:val="00121E86"/>
    <w:rsid w:val="00122067"/>
    <w:rsid w:val="00124191"/>
    <w:rsid w:val="00125A7B"/>
    <w:rsid w:val="00130230"/>
    <w:rsid w:val="00134887"/>
    <w:rsid w:val="00136051"/>
    <w:rsid w:val="00136EF4"/>
    <w:rsid w:val="001370F6"/>
    <w:rsid w:val="00137512"/>
    <w:rsid w:val="001377D7"/>
    <w:rsid w:val="00141451"/>
    <w:rsid w:val="00141B87"/>
    <w:rsid w:val="00143672"/>
    <w:rsid w:val="0014456F"/>
    <w:rsid w:val="00145712"/>
    <w:rsid w:val="00145F6F"/>
    <w:rsid w:val="001473F7"/>
    <w:rsid w:val="00150331"/>
    <w:rsid w:val="0015532D"/>
    <w:rsid w:val="00155475"/>
    <w:rsid w:val="001567BD"/>
    <w:rsid w:val="001572AE"/>
    <w:rsid w:val="00162307"/>
    <w:rsid w:val="001632B1"/>
    <w:rsid w:val="001642D5"/>
    <w:rsid w:val="00166584"/>
    <w:rsid w:val="00167332"/>
    <w:rsid w:val="001702E4"/>
    <w:rsid w:val="00172C3B"/>
    <w:rsid w:val="0017384A"/>
    <w:rsid w:val="00176A6B"/>
    <w:rsid w:val="00180F59"/>
    <w:rsid w:val="00182B14"/>
    <w:rsid w:val="00183B22"/>
    <w:rsid w:val="00191D38"/>
    <w:rsid w:val="00192C7A"/>
    <w:rsid w:val="00193E74"/>
    <w:rsid w:val="00196031"/>
    <w:rsid w:val="00197DD9"/>
    <w:rsid w:val="001A1000"/>
    <w:rsid w:val="001A26CC"/>
    <w:rsid w:val="001A2FBA"/>
    <w:rsid w:val="001A41FD"/>
    <w:rsid w:val="001A5213"/>
    <w:rsid w:val="001A57B8"/>
    <w:rsid w:val="001A79E3"/>
    <w:rsid w:val="001B752F"/>
    <w:rsid w:val="001C1C98"/>
    <w:rsid w:val="001C2022"/>
    <w:rsid w:val="001C2B79"/>
    <w:rsid w:val="001C3191"/>
    <w:rsid w:val="001C369C"/>
    <w:rsid w:val="001C477B"/>
    <w:rsid w:val="001D056F"/>
    <w:rsid w:val="001D0B3C"/>
    <w:rsid w:val="001D6147"/>
    <w:rsid w:val="001D6423"/>
    <w:rsid w:val="001D69C5"/>
    <w:rsid w:val="001D6C2B"/>
    <w:rsid w:val="001E29FB"/>
    <w:rsid w:val="001E3468"/>
    <w:rsid w:val="001E5A43"/>
    <w:rsid w:val="001E6700"/>
    <w:rsid w:val="001E6B87"/>
    <w:rsid w:val="001F0CDE"/>
    <w:rsid w:val="001F5D2F"/>
    <w:rsid w:val="001F7274"/>
    <w:rsid w:val="00200153"/>
    <w:rsid w:val="00200DD0"/>
    <w:rsid w:val="00201055"/>
    <w:rsid w:val="00203B9A"/>
    <w:rsid w:val="00204404"/>
    <w:rsid w:val="00205B08"/>
    <w:rsid w:val="00206359"/>
    <w:rsid w:val="0020642E"/>
    <w:rsid w:val="00207BA8"/>
    <w:rsid w:val="00212B1D"/>
    <w:rsid w:val="00213DF5"/>
    <w:rsid w:val="00224A26"/>
    <w:rsid w:val="00226434"/>
    <w:rsid w:val="002266DF"/>
    <w:rsid w:val="00232484"/>
    <w:rsid w:val="002335AD"/>
    <w:rsid w:val="002335BD"/>
    <w:rsid w:val="002362C2"/>
    <w:rsid w:val="002401EC"/>
    <w:rsid w:val="00240C92"/>
    <w:rsid w:val="002418DA"/>
    <w:rsid w:val="00244174"/>
    <w:rsid w:val="00244488"/>
    <w:rsid w:val="00245679"/>
    <w:rsid w:val="00245D10"/>
    <w:rsid w:val="00246DBB"/>
    <w:rsid w:val="00246FAD"/>
    <w:rsid w:val="0024749E"/>
    <w:rsid w:val="00253C9D"/>
    <w:rsid w:val="002541A4"/>
    <w:rsid w:val="00260506"/>
    <w:rsid w:val="00262DE6"/>
    <w:rsid w:val="002658D2"/>
    <w:rsid w:val="00266EC8"/>
    <w:rsid w:val="002740C0"/>
    <w:rsid w:val="002751AD"/>
    <w:rsid w:val="00280727"/>
    <w:rsid w:val="002904B2"/>
    <w:rsid w:val="002904D5"/>
    <w:rsid w:val="00291E1C"/>
    <w:rsid w:val="002927C0"/>
    <w:rsid w:val="0029702A"/>
    <w:rsid w:val="00297F0C"/>
    <w:rsid w:val="002A705A"/>
    <w:rsid w:val="002B4A90"/>
    <w:rsid w:val="002B6766"/>
    <w:rsid w:val="002B7327"/>
    <w:rsid w:val="002C0306"/>
    <w:rsid w:val="002C0E45"/>
    <w:rsid w:val="002C6F14"/>
    <w:rsid w:val="002D215C"/>
    <w:rsid w:val="002D3A05"/>
    <w:rsid w:val="002E3D9E"/>
    <w:rsid w:val="002E5331"/>
    <w:rsid w:val="002E5E89"/>
    <w:rsid w:val="002F0097"/>
    <w:rsid w:val="002F0F38"/>
    <w:rsid w:val="002F1DDA"/>
    <w:rsid w:val="002F2041"/>
    <w:rsid w:val="002F5A6D"/>
    <w:rsid w:val="002F61B0"/>
    <w:rsid w:val="002F6965"/>
    <w:rsid w:val="002F77EA"/>
    <w:rsid w:val="003009BE"/>
    <w:rsid w:val="00300A13"/>
    <w:rsid w:val="003016C7"/>
    <w:rsid w:val="00301C9F"/>
    <w:rsid w:val="00303C6A"/>
    <w:rsid w:val="00303D9A"/>
    <w:rsid w:val="00307067"/>
    <w:rsid w:val="0030747B"/>
    <w:rsid w:val="00310647"/>
    <w:rsid w:val="00311472"/>
    <w:rsid w:val="0031272B"/>
    <w:rsid w:val="003147DC"/>
    <w:rsid w:val="0031789D"/>
    <w:rsid w:val="00321589"/>
    <w:rsid w:val="003234EF"/>
    <w:rsid w:val="003243C6"/>
    <w:rsid w:val="00324D85"/>
    <w:rsid w:val="00326668"/>
    <w:rsid w:val="0033138F"/>
    <w:rsid w:val="003327AC"/>
    <w:rsid w:val="00332FCB"/>
    <w:rsid w:val="003336CF"/>
    <w:rsid w:val="003339D0"/>
    <w:rsid w:val="00333E03"/>
    <w:rsid w:val="00335229"/>
    <w:rsid w:val="003357ED"/>
    <w:rsid w:val="003406FA"/>
    <w:rsid w:val="00346C90"/>
    <w:rsid w:val="00350E17"/>
    <w:rsid w:val="0035192E"/>
    <w:rsid w:val="0035285B"/>
    <w:rsid w:val="00354F8F"/>
    <w:rsid w:val="003559CF"/>
    <w:rsid w:val="00356D69"/>
    <w:rsid w:val="0035750D"/>
    <w:rsid w:val="0036114C"/>
    <w:rsid w:val="00365E1C"/>
    <w:rsid w:val="00365F31"/>
    <w:rsid w:val="00366F24"/>
    <w:rsid w:val="00370166"/>
    <w:rsid w:val="00370945"/>
    <w:rsid w:val="00371790"/>
    <w:rsid w:val="00377111"/>
    <w:rsid w:val="00381928"/>
    <w:rsid w:val="003821F6"/>
    <w:rsid w:val="0038352E"/>
    <w:rsid w:val="00387079"/>
    <w:rsid w:val="003916BC"/>
    <w:rsid w:val="00391E0C"/>
    <w:rsid w:val="00392DE5"/>
    <w:rsid w:val="003947EF"/>
    <w:rsid w:val="003974FC"/>
    <w:rsid w:val="0039754C"/>
    <w:rsid w:val="003A41F5"/>
    <w:rsid w:val="003A4FA4"/>
    <w:rsid w:val="003B1344"/>
    <w:rsid w:val="003B14DA"/>
    <w:rsid w:val="003B2C21"/>
    <w:rsid w:val="003B3864"/>
    <w:rsid w:val="003B532C"/>
    <w:rsid w:val="003B6BD1"/>
    <w:rsid w:val="003C7C3E"/>
    <w:rsid w:val="003D46ED"/>
    <w:rsid w:val="003D7C3C"/>
    <w:rsid w:val="003E021C"/>
    <w:rsid w:val="003E0955"/>
    <w:rsid w:val="003E0AB3"/>
    <w:rsid w:val="003E439F"/>
    <w:rsid w:val="003E551D"/>
    <w:rsid w:val="003E5801"/>
    <w:rsid w:val="003E663D"/>
    <w:rsid w:val="003E69E3"/>
    <w:rsid w:val="00401B35"/>
    <w:rsid w:val="00402747"/>
    <w:rsid w:val="00402C0A"/>
    <w:rsid w:val="004058D1"/>
    <w:rsid w:val="00407137"/>
    <w:rsid w:val="00407321"/>
    <w:rsid w:val="00411874"/>
    <w:rsid w:val="00415FC5"/>
    <w:rsid w:val="00416531"/>
    <w:rsid w:val="00416BCB"/>
    <w:rsid w:val="0042238C"/>
    <w:rsid w:val="0042300F"/>
    <w:rsid w:val="004239C2"/>
    <w:rsid w:val="00430900"/>
    <w:rsid w:val="00436005"/>
    <w:rsid w:val="00443063"/>
    <w:rsid w:val="004438FD"/>
    <w:rsid w:val="004446EF"/>
    <w:rsid w:val="0044517B"/>
    <w:rsid w:val="00450554"/>
    <w:rsid w:val="004507A2"/>
    <w:rsid w:val="004508A6"/>
    <w:rsid w:val="00451EA7"/>
    <w:rsid w:val="00452148"/>
    <w:rsid w:val="00455DCB"/>
    <w:rsid w:val="00455DD5"/>
    <w:rsid w:val="00457E00"/>
    <w:rsid w:val="00461B8C"/>
    <w:rsid w:val="004624DA"/>
    <w:rsid w:val="0046280A"/>
    <w:rsid w:val="00463923"/>
    <w:rsid w:val="0046540F"/>
    <w:rsid w:val="00466A26"/>
    <w:rsid w:val="0047003F"/>
    <w:rsid w:val="004714A7"/>
    <w:rsid w:val="00473081"/>
    <w:rsid w:val="004730E4"/>
    <w:rsid w:val="00473D2A"/>
    <w:rsid w:val="00475616"/>
    <w:rsid w:val="00475ADB"/>
    <w:rsid w:val="00480436"/>
    <w:rsid w:val="004818EB"/>
    <w:rsid w:val="00482CD8"/>
    <w:rsid w:val="0048324E"/>
    <w:rsid w:val="004850F2"/>
    <w:rsid w:val="00485161"/>
    <w:rsid w:val="00485825"/>
    <w:rsid w:val="004865A5"/>
    <w:rsid w:val="00486714"/>
    <w:rsid w:val="00486A69"/>
    <w:rsid w:val="004949BA"/>
    <w:rsid w:val="0049522F"/>
    <w:rsid w:val="004A1C93"/>
    <w:rsid w:val="004A3499"/>
    <w:rsid w:val="004A3846"/>
    <w:rsid w:val="004A44FB"/>
    <w:rsid w:val="004A6379"/>
    <w:rsid w:val="004A6B2B"/>
    <w:rsid w:val="004A76B1"/>
    <w:rsid w:val="004A78A5"/>
    <w:rsid w:val="004B1246"/>
    <w:rsid w:val="004B57CB"/>
    <w:rsid w:val="004C3146"/>
    <w:rsid w:val="004C3E90"/>
    <w:rsid w:val="004C65BB"/>
    <w:rsid w:val="004D5F28"/>
    <w:rsid w:val="004D5FBA"/>
    <w:rsid w:val="004E191F"/>
    <w:rsid w:val="004E591D"/>
    <w:rsid w:val="004E5F1B"/>
    <w:rsid w:val="004F1682"/>
    <w:rsid w:val="004F19A4"/>
    <w:rsid w:val="004F377E"/>
    <w:rsid w:val="004F7EDC"/>
    <w:rsid w:val="005049E1"/>
    <w:rsid w:val="0051011B"/>
    <w:rsid w:val="005107C6"/>
    <w:rsid w:val="005146C1"/>
    <w:rsid w:val="00515FF7"/>
    <w:rsid w:val="00516A0D"/>
    <w:rsid w:val="005206DF"/>
    <w:rsid w:val="0052168E"/>
    <w:rsid w:val="0052199A"/>
    <w:rsid w:val="00522B80"/>
    <w:rsid w:val="00526EC4"/>
    <w:rsid w:val="005271FB"/>
    <w:rsid w:val="0053115F"/>
    <w:rsid w:val="0053260B"/>
    <w:rsid w:val="00532C03"/>
    <w:rsid w:val="00532C83"/>
    <w:rsid w:val="00534907"/>
    <w:rsid w:val="00535072"/>
    <w:rsid w:val="00535CDB"/>
    <w:rsid w:val="005450D3"/>
    <w:rsid w:val="0054799F"/>
    <w:rsid w:val="00551DEF"/>
    <w:rsid w:val="0055311A"/>
    <w:rsid w:val="00553EAF"/>
    <w:rsid w:val="00556660"/>
    <w:rsid w:val="00556844"/>
    <w:rsid w:val="00556CCE"/>
    <w:rsid w:val="005575CD"/>
    <w:rsid w:val="00560D4E"/>
    <w:rsid w:val="00561BBC"/>
    <w:rsid w:val="00562615"/>
    <w:rsid w:val="00567C6D"/>
    <w:rsid w:val="005712EB"/>
    <w:rsid w:val="00572032"/>
    <w:rsid w:val="0057242B"/>
    <w:rsid w:val="00573B4F"/>
    <w:rsid w:val="005757FC"/>
    <w:rsid w:val="0058340E"/>
    <w:rsid w:val="0058396E"/>
    <w:rsid w:val="0058541B"/>
    <w:rsid w:val="00586D40"/>
    <w:rsid w:val="00586FB3"/>
    <w:rsid w:val="0058746A"/>
    <w:rsid w:val="00587F1E"/>
    <w:rsid w:val="00592218"/>
    <w:rsid w:val="00592C17"/>
    <w:rsid w:val="00593846"/>
    <w:rsid w:val="0059568E"/>
    <w:rsid w:val="00595BCE"/>
    <w:rsid w:val="005963A3"/>
    <w:rsid w:val="00596488"/>
    <w:rsid w:val="0059727A"/>
    <w:rsid w:val="005A4E3E"/>
    <w:rsid w:val="005A7645"/>
    <w:rsid w:val="005B36A7"/>
    <w:rsid w:val="005B4074"/>
    <w:rsid w:val="005B4762"/>
    <w:rsid w:val="005C004D"/>
    <w:rsid w:val="005C4A2E"/>
    <w:rsid w:val="005C4D04"/>
    <w:rsid w:val="005C4D7A"/>
    <w:rsid w:val="005C4DC4"/>
    <w:rsid w:val="005D0BB3"/>
    <w:rsid w:val="005D1F4F"/>
    <w:rsid w:val="005D2D4F"/>
    <w:rsid w:val="005D3E76"/>
    <w:rsid w:val="005D3FBE"/>
    <w:rsid w:val="005D75FA"/>
    <w:rsid w:val="005D7925"/>
    <w:rsid w:val="005D7C6C"/>
    <w:rsid w:val="005E3B8E"/>
    <w:rsid w:val="005E6EBB"/>
    <w:rsid w:val="005F27BD"/>
    <w:rsid w:val="005F436C"/>
    <w:rsid w:val="005F4871"/>
    <w:rsid w:val="005F5A75"/>
    <w:rsid w:val="005F745D"/>
    <w:rsid w:val="00600239"/>
    <w:rsid w:val="006022C1"/>
    <w:rsid w:val="00607EFC"/>
    <w:rsid w:val="006104CC"/>
    <w:rsid w:val="0061151B"/>
    <w:rsid w:val="006147D1"/>
    <w:rsid w:val="006158A0"/>
    <w:rsid w:val="00617A07"/>
    <w:rsid w:val="00621116"/>
    <w:rsid w:val="0062483C"/>
    <w:rsid w:val="0062649B"/>
    <w:rsid w:val="00631629"/>
    <w:rsid w:val="00632FC8"/>
    <w:rsid w:val="00633B4C"/>
    <w:rsid w:val="00634C97"/>
    <w:rsid w:val="00635833"/>
    <w:rsid w:val="006369B4"/>
    <w:rsid w:val="0064010A"/>
    <w:rsid w:val="006424B5"/>
    <w:rsid w:val="00645857"/>
    <w:rsid w:val="0064685F"/>
    <w:rsid w:val="00646968"/>
    <w:rsid w:val="0065328B"/>
    <w:rsid w:val="00654DE5"/>
    <w:rsid w:val="006554F1"/>
    <w:rsid w:val="00656156"/>
    <w:rsid w:val="00657C7A"/>
    <w:rsid w:val="0066326E"/>
    <w:rsid w:val="00664BB5"/>
    <w:rsid w:val="006656EC"/>
    <w:rsid w:val="00665ACB"/>
    <w:rsid w:val="0066661D"/>
    <w:rsid w:val="006705AE"/>
    <w:rsid w:val="00672098"/>
    <w:rsid w:val="00672B4E"/>
    <w:rsid w:val="0067620B"/>
    <w:rsid w:val="00676D3F"/>
    <w:rsid w:val="00676FA5"/>
    <w:rsid w:val="00680F7F"/>
    <w:rsid w:val="00681EB8"/>
    <w:rsid w:val="00692D50"/>
    <w:rsid w:val="00694895"/>
    <w:rsid w:val="00694C10"/>
    <w:rsid w:val="006A0743"/>
    <w:rsid w:val="006A2722"/>
    <w:rsid w:val="006A7914"/>
    <w:rsid w:val="006A7A6F"/>
    <w:rsid w:val="006B01AA"/>
    <w:rsid w:val="006B076E"/>
    <w:rsid w:val="006B2DCD"/>
    <w:rsid w:val="006B4380"/>
    <w:rsid w:val="006B54BC"/>
    <w:rsid w:val="006B5E31"/>
    <w:rsid w:val="006B728A"/>
    <w:rsid w:val="006C0EFF"/>
    <w:rsid w:val="006C27F1"/>
    <w:rsid w:val="006C41C1"/>
    <w:rsid w:val="006D2076"/>
    <w:rsid w:val="006D2C13"/>
    <w:rsid w:val="006D2DA8"/>
    <w:rsid w:val="006D3A5A"/>
    <w:rsid w:val="006D3CA9"/>
    <w:rsid w:val="006D689B"/>
    <w:rsid w:val="006D6CA2"/>
    <w:rsid w:val="006D78AE"/>
    <w:rsid w:val="006D7CAE"/>
    <w:rsid w:val="006E0314"/>
    <w:rsid w:val="006E247C"/>
    <w:rsid w:val="006E2D69"/>
    <w:rsid w:val="006E7126"/>
    <w:rsid w:val="006F089A"/>
    <w:rsid w:val="006F12EA"/>
    <w:rsid w:val="006F1B18"/>
    <w:rsid w:val="006F2AD2"/>
    <w:rsid w:val="006F30DB"/>
    <w:rsid w:val="006F3794"/>
    <w:rsid w:val="006F3A59"/>
    <w:rsid w:val="00700EDE"/>
    <w:rsid w:val="007031F3"/>
    <w:rsid w:val="00706C8C"/>
    <w:rsid w:val="007074DC"/>
    <w:rsid w:val="00711D60"/>
    <w:rsid w:val="00712D4F"/>
    <w:rsid w:val="00713ABE"/>
    <w:rsid w:val="00716A57"/>
    <w:rsid w:val="00720F88"/>
    <w:rsid w:val="00722E2B"/>
    <w:rsid w:val="00723961"/>
    <w:rsid w:val="00723E86"/>
    <w:rsid w:val="00725405"/>
    <w:rsid w:val="0072639B"/>
    <w:rsid w:val="007277B9"/>
    <w:rsid w:val="0073004D"/>
    <w:rsid w:val="00732456"/>
    <w:rsid w:val="00734C10"/>
    <w:rsid w:val="007363FB"/>
    <w:rsid w:val="00737133"/>
    <w:rsid w:val="007403B9"/>
    <w:rsid w:val="00740F5B"/>
    <w:rsid w:val="007416B0"/>
    <w:rsid w:val="007417C8"/>
    <w:rsid w:val="00742B5A"/>
    <w:rsid w:val="00743362"/>
    <w:rsid w:val="007448F5"/>
    <w:rsid w:val="00745765"/>
    <w:rsid w:val="00745D4F"/>
    <w:rsid w:val="00746978"/>
    <w:rsid w:val="00747AA9"/>
    <w:rsid w:val="007504F7"/>
    <w:rsid w:val="0075061D"/>
    <w:rsid w:val="00752217"/>
    <w:rsid w:val="0075243B"/>
    <w:rsid w:val="007529A1"/>
    <w:rsid w:val="007575D6"/>
    <w:rsid w:val="00760EE0"/>
    <w:rsid w:val="00764681"/>
    <w:rsid w:val="00767144"/>
    <w:rsid w:val="007717FA"/>
    <w:rsid w:val="00771C92"/>
    <w:rsid w:val="007723E6"/>
    <w:rsid w:val="007747E3"/>
    <w:rsid w:val="007749F3"/>
    <w:rsid w:val="007753FD"/>
    <w:rsid w:val="00776830"/>
    <w:rsid w:val="007818E7"/>
    <w:rsid w:val="00782432"/>
    <w:rsid w:val="0078318D"/>
    <w:rsid w:val="007853EB"/>
    <w:rsid w:val="00785A77"/>
    <w:rsid w:val="00785A8C"/>
    <w:rsid w:val="00785D09"/>
    <w:rsid w:val="00786E25"/>
    <w:rsid w:val="00791326"/>
    <w:rsid w:val="00791A93"/>
    <w:rsid w:val="00791E2E"/>
    <w:rsid w:val="00791E7E"/>
    <w:rsid w:val="00793247"/>
    <w:rsid w:val="007A1048"/>
    <w:rsid w:val="007A2D64"/>
    <w:rsid w:val="007A3FBB"/>
    <w:rsid w:val="007A4F6D"/>
    <w:rsid w:val="007A54E5"/>
    <w:rsid w:val="007A6A56"/>
    <w:rsid w:val="007A7447"/>
    <w:rsid w:val="007B126F"/>
    <w:rsid w:val="007B12DE"/>
    <w:rsid w:val="007B41B8"/>
    <w:rsid w:val="007B758E"/>
    <w:rsid w:val="007C196B"/>
    <w:rsid w:val="007C30FE"/>
    <w:rsid w:val="007C37A3"/>
    <w:rsid w:val="007D10CB"/>
    <w:rsid w:val="007D3350"/>
    <w:rsid w:val="007D41EF"/>
    <w:rsid w:val="007D5A6D"/>
    <w:rsid w:val="007D6A1E"/>
    <w:rsid w:val="007E260A"/>
    <w:rsid w:val="007E592B"/>
    <w:rsid w:val="007E726B"/>
    <w:rsid w:val="007F00DF"/>
    <w:rsid w:val="007F16AC"/>
    <w:rsid w:val="007F172F"/>
    <w:rsid w:val="007F67B1"/>
    <w:rsid w:val="008003D8"/>
    <w:rsid w:val="00803BC0"/>
    <w:rsid w:val="00804DAA"/>
    <w:rsid w:val="00807696"/>
    <w:rsid w:val="00810127"/>
    <w:rsid w:val="00810A54"/>
    <w:rsid w:val="008146CB"/>
    <w:rsid w:val="008226F6"/>
    <w:rsid w:val="00822B6A"/>
    <w:rsid w:val="00823B59"/>
    <w:rsid w:val="00824645"/>
    <w:rsid w:val="008252BB"/>
    <w:rsid w:val="00826974"/>
    <w:rsid w:val="008269E3"/>
    <w:rsid w:val="00832E39"/>
    <w:rsid w:val="00837DDF"/>
    <w:rsid w:val="00840CB8"/>
    <w:rsid w:val="00842D0F"/>
    <w:rsid w:val="0084327E"/>
    <w:rsid w:val="00843345"/>
    <w:rsid w:val="00845ACE"/>
    <w:rsid w:val="00846616"/>
    <w:rsid w:val="008475C9"/>
    <w:rsid w:val="00847DF6"/>
    <w:rsid w:val="00852079"/>
    <w:rsid w:val="00853E6F"/>
    <w:rsid w:val="00854E8C"/>
    <w:rsid w:val="00855EAB"/>
    <w:rsid w:val="008575D2"/>
    <w:rsid w:val="00857F9F"/>
    <w:rsid w:val="00862464"/>
    <w:rsid w:val="00863346"/>
    <w:rsid w:val="00864554"/>
    <w:rsid w:val="00866FDE"/>
    <w:rsid w:val="00867ECB"/>
    <w:rsid w:val="008719DC"/>
    <w:rsid w:val="00872CCC"/>
    <w:rsid w:val="00873B48"/>
    <w:rsid w:val="00873FB9"/>
    <w:rsid w:val="00876BD4"/>
    <w:rsid w:val="00887308"/>
    <w:rsid w:val="00887424"/>
    <w:rsid w:val="00887BFD"/>
    <w:rsid w:val="00891862"/>
    <w:rsid w:val="00892C5F"/>
    <w:rsid w:val="00893381"/>
    <w:rsid w:val="008964E5"/>
    <w:rsid w:val="008A1B54"/>
    <w:rsid w:val="008A66DD"/>
    <w:rsid w:val="008B0CB8"/>
    <w:rsid w:val="008B2A79"/>
    <w:rsid w:val="008B3AF1"/>
    <w:rsid w:val="008B52E6"/>
    <w:rsid w:val="008B76A2"/>
    <w:rsid w:val="008C0C61"/>
    <w:rsid w:val="008C2987"/>
    <w:rsid w:val="008C326A"/>
    <w:rsid w:val="008C428E"/>
    <w:rsid w:val="008C44D7"/>
    <w:rsid w:val="008C451D"/>
    <w:rsid w:val="008C74AD"/>
    <w:rsid w:val="008C7604"/>
    <w:rsid w:val="008D2488"/>
    <w:rsid w:val="008D32FF"/>
    <w:rsid w:val="008D455D"/>
    <w:rsid w:val="008D5AF7"/>
    <w:rsid w:val="008D6077"/>
    <w:rsid w:val="008D6162"/>
    <w:rsid w:val="008E04FB"/>
    <w:rsid w:val="008E0569"/>
    <w:rsid w:val="008E2DEE"/>
    <w:rsid w:val="008E5B0A"/>
    <w:rsid w:val="008E6B8F"/>
    <w:rsid w:val="008E7CB8"/>
    <w:rsid w:val="008F3F93"/>
    <w:rsid w:val="008F5F11"/>
    <w:rsid w:val="009029E2"/>
    <w:rsid w:val="00902A5B"/>
    <w:rsid w:val="00903C80"/>
    <w:rsid w:val="00905EF1"/>
    <w:rsid w:val="00906579"/>
    <w:rsid w:val="00907294"/>
    <w:rsid w:val="00907776"/>
    <w:rsid w:val="00915E14"/>
    <w:rsid w:val="00917619"/>
    <w:rsid w:val="00917700"/>
    <w:rsid w:val="00923A85"/>
    <w:rsid w:val="00924CEE"/>
    <w:rsid w:val="00925EC2"/>
    <w:rsid w:val="00934160"/>
    <w:rsid w:val="0093445A"/>
    <w:rsid w:val="00935004"/>
    <w:rsid w:val="00936097"/>
    <w:rsid w:val="00936FF7"/>
    <w:rsid w:val="009421DB"/>
    <w:rsid w:val="009430FC"/>
    <w:rsid w:val="00943444"/>
    <w:rsid w:val="0094430D"/>
    <w:rsid w:val="0094509D"/>
    <w:rsid w:val="00945675"/>
    <w:rsid w:val="0094638B"/>
    <w:rsid w:val="00947677"/>
    <w:rsid w:val="009477D2"/>
    <w:rsid w:val="0095022F"/>
    <w:rsid w:val="009507C1"/>
    <w:rsid w:val="00951269"/>
    <w:rsid w:val="00952068"/>
    <w:rsid w:val="009539AD"/>
    <w:rsid w:val="00955515"/>
    <w:rsid w:val="009576FF"/>
    <w:rsid w:val="00957B36"/>
    <w:rsid w:val="00960353"/>
    <w:rsid w:val="00960C43"/>
    <w:rsid w:val="00961BF9"/>
    <w:rsid w:val="009624A6"/>
    <w:rsid w:val="00962EDB"/>
    <w:rsid w:val="00963940"/>
    <w:rsid w:val="00965D03"/>
    <w:rsid w:val="009677B6"/>
    <w:rsid w:val="00972E9C"/>
    <w:rsid w:val="00973017"/>
    <w:rsid w:val="00973CF3"/>
    <w:rsid w:val="00974FAC"/>
    <w:rsid w:val="00975662"/>
    <w:rsid w:val="00976A52"/>
    <w:rsid w:val="00976D3D"/>
    <w:rsid w:val="009813C9"/>
    <w:rsid w:val="00981804"/>
    <w:rsid w:val="00982928"/>
    <w:rsid w:val="00986BE9"/>
    <w:rsid w:val="00986DC4"/>
    <w:rsid w:val="00987679"/>
    <w:rsid w:val="00987B4B"/>
    <w:rsid w:val="00987CBD"/>
    <w:rsid w:val="00990ABF"/>
    <w:rsid w:val="00991146"/>
    <w:rsid w:val="00993A35"/>
    <w:rsid w:val="00995C68"/>
    <w:rsid w:val="009970C7"/>
    <w:rsid w:val="009A0C9A"/>
    <w:rsid w:val="009A2E65"/>
    <w:rsid w:val="009B0FC9"/>
    <w:rsid w:val="009B1B4B"/>
    <w:rsid w:val="009B30F8"/>
    <w:rsid w:val="009B36F5"/>
    <w:rsid w:val="009B3CCA"/>
    <w:rsid w:val="009B5D75"/>
    <w:rsid w:val="009B71F3"/>
    <w:rsid w:val="009B7BDC"/>
    <w:rsid w:val="009C0396"/>
    <w:rsid w:val="009C22A4"/>
    <w:rsid w:val="009C2C7D"/>
    <w:rsid w:val="009C2E76"/>
    <w:rsid w:val="009C3B34"/>
    <w:rsid w:val="009C3EFD"/>
    <w:rsid w:val="009C6C3B"/>
    <w:rsid w:val="009D0019"/>
    <w:rsid w:val="009D1417"/>
    <w:rsid w:val="009D1F8E"/>
    <w:rsid w:val="009E0022"/>
    <w:rsid w:val="009E6715"/>
    <w:rsid w:val="009E7C97"/>
    <w:rsid w:val="009F12F5"/>
    <w:rsid w:val="009F1C48"/>
    <w:rsid w:val="009F2CF0"/>
    <w:rsid w:val="009F49C5"/>
    <w:rsid w:val="009F4CE2"/>
    <w:rsid w:val="009F58FE"/>
    <w:rsid w:val="009F5BFE"/>
    <w:rsid w:val="009F7607"/>
    <w:rsid w:val="009F7CBB"/>
    <w:rsid w:val="00A0113F"/>
    <w:rsid w:val="00A0226B"/>
    <w:rsid w:val="00A02809"/>
    <w:rsid w:val="00A036A5"/>
    <w:rsid w:val="00A04014"/>
    <w:rsid w:val="00A06968"/>
    <w:rsid w:val="00A06F61"/>
    <w:rsid w:val="00A071A7"/>
    <w:rsid w:val="00A079D5"/>
    <w:rsid w:val="00A07B8A"/>
    <w:rsid w:val="00A11B53"/>
    <w:rsid w:val="00A124E7"/>
    <w:rsid w:val="00A143A0"/>
    <w:rsid w:val="00A144F2"/>
    <w:rsid w:val="00A16E9C"/>
    <w:rsid w:val="00A214E5"/>
    <w:rsid w:val="00A239B8"/>
    <w:rsid w:val="00A24E4D"/>
    <w:rsid w:val="00A26394"/>
    <w:rsid w:val="00A307B4"/>
    <w:rsid w:val="00A31234"/>
    <w:rsid w:val="00A32CBF"/>
    <w:rsid w:val="00A33BF2"/>
    <w:rsid w:val="00A3468F"/>
    <w:rsid w:val="00A3669C"/>
    <w:rsid w:val="00A43641"/>
    <w:rsid w:val="00A4441B"/>
    <w:rsid w:val="00A45ACE"/>
    <w:rsid w:val="00A50A98"/>
    <w:rsid w:val="00A50E6D"/>
    <w:rsid w:val="00A54037"/>
    <w:rsid w:val="00A542DA"/>
    <w:rsid w:val="00A55B76"/>
    <w:rsid w:val="00A57935"/>
    <w:rsid w:val="00A57BAB"/>
    <w:rsid w:val="00A63AA2"/>
    <w:rsid w:val="00A6451A"/>
    <w:rsid w:val="00A651A0"/>
    <w:rsid w:val="00A65800"/>
    <w:rsid w:val="00A6695B"/>
    <w:rsid w:val="00A67B03"/>
    <w:rsid w:val="00A71650"/>
    <w:rsid w:val="00A71A3F"/>
    <w:rsid w:val="00A7731C"/>
    <w:rsid w:val="00A809D4"/>
    <w:rsid w:val="00A80F1F"/>
    <w:rsid w:val="00A81C9E"/>
    <w:rsid w:val="00A822B6"/>
    <w:rsid w:val="00A82335"/>
    <w:rsid w:val="00A83E30"/>
    <w:rsid w:val="00A84215"/>
    <w:rsid w:val="00A84394"/>
    <w:rsid w:val="00A84CA1"/>
    <w:rsid w:val="00A854F3"/>
    <w:rsid w:val="00A85D11"/>
    <w:rsid w:val="00A878E6"/>
    <w:rsid w:val="00A879BC"/>
    <w:rsid w:val="00A937D3"/>
    <w:rsid w:val="00A94292"/>
    <w:rsid w:val="00AA0C4A"/>
    <w:rsid w:val="00AA3665"/>
    <w:rsid w:val="00AA468F"/>
    <w:rsid w:val="00AA5005"/>
    <w:rsid w:val="00AA559F"/>
    <w:rsid w:val="00AA6DFA"/>
    <w:rsid w:val="00AB0075"/>
    <w:rsid w:val="00AB2206"/>
    <w:rsid w:val="00AB31F8"/>
    <w:rsid w:val="00AB33E6"/>
    <w:rsid w:val="00AB4C6C"/>
    <w:rsid w:val="00AB5675"/>
    <w:rsid w:val="00AC0687"/>
    <w:rsid w:val="00AC0AA6"/>
    <w:rsid w:val="00AC0F7F"/>
    <w:rsid w:val="00AC14CA"/>
    <w:rsid w:val="00AC22EF"/>
    <w:rsid w:val="00AC2330"/>
    <w:rsid w:val="00AC27CD"/>
    <w:rsid w:val="00AC712C"/>
    <w:rsid w:val="00AD0776"/>
    <w:rsid w:val="00AD08C6"/>
    <w:rsid w:val="00AD2408"/>
    <w:rsid w:val="00AD2EAE"/>
    <w:rsid w:val="00AD535D"/>
    <w:rsid w:val="00AD578E"/>
    <w:rsid w:val="00AD79F9"/>
    <w:rsid w:val="00AE04B1"/>
    <w:rsid w:val="00AE0C0F"/>
    <w:rsid w:val="00AE2160"/>
    <w:rsid w:val="00AE27B6"/>
    <w:rsid w:val="00AE2E62"/>
    <w:rsid w:val="00AE7038"/>
    <w:rsid w:val="00AE73E1"/>
    <w:rsid w:val="00AE7C2B"/>
    <w:rsid w:val="00AF3DB7"/>
    <w:rsid w:val="00AF4F4B"/>
    <w:rsid w:val="00AF6AE6"/>
    <w:rsid w:val="00AF73D4"/>
    <w:rsid w:val="00B014CA"/>
    <w:rsid w:val="00B045D3"/>
    <w:rsid w:val="00B04CDD"/>
    <w:rsid w:val="00B0628E"/>
    <w:rsid w:val="00B10715"/>
    <w:rsid w:val="00B10C0D"/>
    <w:rsid w:val="00B1139E"/>
    <w:rsid w:val="00B20553"/>
    <w:rsid w:val="00B20A2A"/>
    <w:rsid w:val="00B20A66"/>
    <w:rsid w:val="00B21E73"/>
    <w:rsid w:val="00B229B7"/>
    <w:rsid w:val="00B24851"/>
    <w:rsid w:val="00B2485D"/>
    <w:rsid w:val="00B26924"/>
    <w:rsid w:val="00B27800"/>
    <w:rsid w:val="00B30B07"/>
    <w:rsid w:val="00B33A95"/>
    <w:rsid w:val="00B33D27"/>
    <w:rsid w:val="00B3471A"/>
    <w:rsid w:val="00B35F84"/>
    <w:rsid w:val="00B40C98"/>
    <w:rsid w:val="00B42C52"/>
    <w:rsid w:val="00B43912"/>
    <w:rsid w:val="00B43B01"/>
    <w:rsid w:val="00B44FE1"/>
    <w:rsid w:val="00B45519"/>
    <w:rsid w:val="00B46596"/>
    <w:rsid w:val="00B46A66"/>
    <w:rsid w:val="00B4741F"/>
    <w:rsid w:val="00B525D5"/>
    <w:rsid w:val="00B53AF8"/>
    <w:rsid w:val="00B56B31"/>
    <w:rsid w:val="00B57BF8"/>
    <w:rsid w:val="00B63C22"/>
    <w:rsid w:val="00B6404D"/>
    <w:rsid w:val="00B65171"/>
    <w:rsid w:val="00B678F1"/>
    <w:rsid w:val="00B70BAB"/>
    <w:rsid w:val="00B71EDC"/>
    <w:rsid w:val="00B73CFD"/>
    <w:rsid w:val="00B75A29"/>
    <w:rsid w:val="00B75F84"/>
    <w:rsid w:val="00B76473"/>
    <w:rsid w:val="00B7782D"/>
    <w:rsid w:val="00B8005E"/>
    <w:rsid w:val="00B83965"/>
    <w:rsid w:val="00B84CBD"/>
    <w:rsid w:val="00B84F13"/>
    <w:rsid w:val="00B86CCF"/>
    <w:rsid w:val="00B87D64"/>
    <w:rsid w:val="00B91C03"/>
    <w:rsid w:val="00B920A2"/>
    <w:rsid w:val="00B937F1"/>
    <w:rsid w:val="00B93D1C"/>
    <w:rsid w:val="00B9590F"/>
    <w:rsid w:val="00B96570"/>
    <w:rsid w:val="00B9685E"/>
    <w:rsid w:val="00B974F9"/>
    <w:rsid w:val="00BA20F0"/>
    <w:rsid w:val="00BA3EA9"/>
    <w:rsid w:val="00BA4E21"/>
    <w:rsid w:val="00BA59DF"/>
    <w:rsid w:val="00BA6D89"/>
    <w:rsid w:val="00BA6DCD"/>
    <w:rsid w:val="00BB07CD"/>
    <w:rsid w:val="00BC39F5"/>
    <w:rsid w:val="00BC6BAE"/>
    <w:rsid w:val="00BC7ECE"/>
    <w:rsid w:val="00BD0F4F"/>
    <w:rsid w:val="00BD52C1"/>
    <w:rsid w:val="00BD760A"/>
    <w:rsid w:val="00BE105F"/>
    <w:rsid w:val="00BE173C"/>
    <w:rsid w:val="00BE4E14"/>
    <w:rsid w:val="00BE6644"/>
    <w:rsid w:val="00BF112D"/>
    <w:rsid w:val="00BF1DA0"/>
    <w:rsid w:val="00BF2BCE"/>
    <w:rsid w:val="00BF365E"/>
    <w:rsid w:val="00BF5242"/>
    <w:rsid w:val="00BF59F4"/>
    <w:rsid w:val="00BF75D5"/>
    <w:rsid w:val="00C01D64"/>
    <w:rsid w:val="00C01DF2"/>
    <w:rsid w:val="00C02E6F"/>
    <w:rsid w:val="00C04A41"/>
    <w:rsid w:val="00C04C60"/>
    <w:rsid w:val="00C04EB8"/>
    <w:rsid w:val="00C05871"/>
    <w:rsid w:val="00C1090E"/>
    <w:rsid w:val="00C20340"/>
    <w:rsid w:val="00C23080"/>
    <w:rsid w:val="00C23AED"/>
    <w:rsid w:val="00C24553"/>
    <w:rsid w:val="00C24CED"/>
    <w:rsid w:val="00C2526E"/>
    <w:rsid w:val="00C256FA"/>
    <w:rsid w:val="00C31A0B"/>
    <w:rsid w:val="00C32F4C"/>
    <w:rsid w:val="00C33281"/>
    <w:rsid w:val="00C340BE"/>
    <w:rsid w:val="00C3531D"/>
    <w:rsid w:val="00C40001"/>
    <w:rsid w:val="00C412DC"/>
    <w:rsid w:val="00C42C7E"/>
    <w:rsid w:val="00C4323B"/>
    <w:rsid w:val="00C46B55"/>
    <w:rsid w:val="00C46DE0"/>
    <w:rsid w:val="00C508D9"/>
    <w:rsid w:val="00C520A7"/>
    <w:rsid w:val="00C52E95"/>
    <w:rsid w:val="00C534A2"/>
    <w:rsid w:val="00C56D59"/>
    <w:rsid w:val="00C6374D"/>
    <w:rsid w:val="00C63ABB"/>
    <w:rsid w:val="00C64164"/>
    <w:rsid w:val="00C66730"/>
    <w:rsid w:val="00C6785E"/>
    <w:rsid w:val="00C71F01"/>
    <w:rsid w:val="00C72658"/>
    <w:rsid w:val="00C75A0F"/>
    <w:rsid w:val="00C76005"/>
    <w:rsid w:val="00C76B7A"/>
    <w:rsid w:val="00C77C45"/>
    <w:rsid w:val="00C81DFD"/>
    <w:rsid w:val="00C83A4C"/>
    <w:rsid w:val="00C85F15"/>
    <w:rsid w:val="00C871B7"/>
    <w:rsid w:val="00C928F5"/>
    <w:rsid w:val="00C954B1"/>
    <w:rsid w:val="00C9556F"/>
    <w:rsid w:val="00C9721C"/>
    <w:rsid w:val="00CA1B1C"/>
    <w:rsid w:val="00CA20AB"/>
    <w:rsid w:val="00CA23A0"/>
    <w:rsid w:val="00CA3CD3"/>
    <w:rsid w:val="00CA5047"/>
    <w:rsid w:val="00CA615A"/>
    <w:rsid w:val="00CA771E"/>
    <w:rsid w:val="00CA7DEB"/>
    <w:rsid w:val="00CB16CC"/>
    <w:rsid w:val="00CB42CC"/>
    <w:rsid w:val="00CB56CE"/>
    <w:rsid w:val="00CB6AA8"/>
    <w:rsid w:val="00CB72B9"/>
    <w:rsid w:val="00CC008D"/>
    <w:rsid w:val="00CC2DEA"/>
    <w:rsid w:val="00CC2E3A"/>
    <w:rsid w:val="00CC4D8F"/>
    <w:rsid w:val="00CC66CB"/>
    <w:rsid w:val="00CC6C4F"/>
    <w:rsid w:val="00CD1E69"/>
    <w:rsid w:val="00CD6C0E"/>
    <w:rsid w:val="00CE004D"/>
    <w:rsid w:val="00CE0586"/>
    <w:rsid w:val="00CE16AF"/>
    <w:rsid w:val="00CE43E0"/>
    <w:rsid w:val="00CE4BF2"/>
    <w:rsid w:val="00CE5DDF"/>
    <w:rsid w:val="00CE5FFA"/>
    <w:rsid w:val="00CE7038"/>
    <w:rsid w:val="00CF0D64"/>
    <w:rsid w:val="00CF143B"/>
    <w:rsid w:val="00CF16AB"/>
    <w:rsid w:val="00CF1EBE"/>
    <w:rsid w:val="00CF24B8"/>
    <w:rsid w:val="00CF6CD1"/>
    <w:rsid w:val="00D0055D"/>
    <w:rsid w:val="00D01AB5"/>
    <w:rsid w:val="00D02100"/>
    <w:rsid w:val="00D03CC1"/>
    <w:rsid w:val="00D12A12"/>
    <w:rsid w:val="00D1318D"/>
    <w:rsid w:val="00D13F41"/>
    <w:rsid w:val="00D14015"/>
    <w:rsid w:val="00D14C18"/>
    <w:rsid w:val="00D153BD"/>
    <w:rsid w:val="00D1642D"/>
    <w:rsid w:val="00D17614"/>
    <w:rsid w:val="00D21548"/>
    <w:rsid w:val="00D2180A"/>
    <w:rsid w:val="00D22359"/>
    <w:rsid w:val="00D23E3C"/>
    <w:rsid w:val="00D253CD"/>
    <w:rsid w:val="00D258AE"/>
    <w:rsid w:val="00D26A55"/>
    <w:rsid w:val="00D320E9"/>
    <w:rsid w:val="00D32161"/>
    <w:rsid w:val="00D32454"/>
    <w:rsid w:val="00D349A6"/>
    <w:rsid w:val="00D40DAA"/>
    <w:rsid w:val="00D41F27"/>
    <w:rsid w:val="00D42077"/>
    <w:rsid w:val="00D44710"/>
    <w:rsid w:val="00D45EF9"/>
    <w:rsid w:val="00D46545"/>
    <w:rsid w:val="00D52920"/>
    <w:rsid w:val="00D53BC6"/>
    <w:rsid w:val="00D57840"/>
    <w:rsid w:val="00D57D57"/>
    <w:rsid w:val="00D609E1"/>
    <w:rsid w:val="00D60B57"/>
    <w:rsid w:val="00D61357"/>
    <w:rsid w:val="00D613A4"/>
    <w:rsid w:val="00D61C4D"/>
    <w:rsid w:val="00D6770D"/>
    <w:rsid w:val="00D702F1"/>
    <w:rsid w:val="00D71BF8"/>
    <w:rsid w:val="00D72162"/>
    <w:rsid w:val="00D726D5"/>
    <w:rsid w:val="00D74D73"/>
    <w:rsid w:val="00D754A8"/>
    <w:rsid w:val="00D75E66"/>
    <w:rsid w:val="00D808D0"/>
    <w:rsid w:val="00D809B3"/>
    <w:rsid w:val="00D837A7"/>
    <w:rsid w:val="00D839C6"/>
    <w:rsid w:val="00D84D9C"/>
    <w:rsid w:val="00D850B6"/>
    <w:rsid w:val="00D85A96"/>
    <w:rsid w:val="00D86869"/>
    <w:rsid w:val="00D86972"/>
    <w:rsid w:val="00DA254E"/>
    <w:rsid w:val="00DA6A9A"/>
    <w:rsid w:val="00DB4F6D"/>
    <w:rsid w:val="00DB5026"/>
    <w:rsid w:val="00DB539C"/>
    <w:rsid w:val="00DB55EC"/>
    <w:rsid w:val="00DB64E6"/>
    <w:rsid w:val="00DB6B54"/>
    <w:rsid w:val="00DB6C48"/>
    <w:rsid w:val="00DC170F"/>
    <w:rsid w:val="00DC339F"/>
    <w:rsid w:val="00DC5784"/>
    <w:rsid w:val="00DD07EC"/>
    <w:rsid w:val="00DD0BF2"/>
    <w:rsid w:val="00DD32F8"/>
    <w:rsid w:val="00DE0504"/>
    <w:rsid w:val="00DE5A91"/>
    <w:rsid w:val="00DE6548"/>
    <w:rsid w:val="00DE6DAC"/>
    <w:rsid w:val="00DF00DB"/>
    <w:rsid w:val="00DF1A6A"/>
    <w:rsid w:val="00DF32EE"/>
    <w:rsid w:val="00DF44AC"/>
    <w:rsid w:val="00DF5CD2"/>
    <w:rsid w:val="00DF780D"/>
    <w:rsid w:val="00E02692"/>
    <w:rsid w:val="00E03282"/>
    <w:rsid w:val="00E03F2C"/>
    <w:rsid w:val="00E0682C"/>
    <w:rsid w:val="00E10ACC"/>
    <w:rsid w:val="00E17018"/>
    <w:rsid w:val="00E207B2"/>
    <w:rsid w:val="00E238DB"/>
    <w:rsid w:val="00E24B56"/>
    <w:rsid w:val="00E2690E"/>
    <w:rsid w:val="00E26D88"/>
    <w:rsid w:val="00E314CE"/>
    <w:rsid w:val="00E31771"/>
    <w:rsid w:val="00E32B68"/>
    <w:rsid w:val="00E33AE0"/>
    <w:rsid w:val="00E34FEA"/>
    <w:rsid w:val="00E40677"/>
    <w:rsid w:val="00E40EF5"/>
    <w:rsid w:val="00E4547C"/>
    <w:rsid w:val="00E45B5D"/>
    <w:rsid w:val="00E52237"/>
    <w:rsid w:val="00E5283D"/>
    <w:rsid w:val="00E5417B"/>
    <w:rsid w:val="00E54B24"/>
    <w:rsid w:val="00E54FD7"/>
    <w:rsid w:val="00E56412"/>
    <w:rsid w:val="00E56570"/>
    <w:rsid w:val="00E56FD0"/>
    <w:rsid w:val="00E60BF2"/>
    <w:rsid w:val="00E63C59"/>
    <w:rsid w:val="00E65F06"/>
    <w:rsid w:val="00E664DA"/>
    <w:rsid w:val="00E700E1"/>
    <w:rsid w:val="00E71773"/>
    <w:rsid w:val="00E73880"/>
    <w:rsid w:val="00E74D6D"/>
    <w:rsid w:val="00E77DE9"/>
    <w:rsid w:val="00E84086"/>
    <w:rsid w:val="00E84837"/>
    <w:rsid w:val="00E90667"/>
    <w:rsid w:val="00E90E9F"/>
    <w:rsid w:val="00E95128"/>
    <w:rsid w:val="00E953D1"/>
    <w:rsid w:val="00E9705E"/>
    <w:rsid w:val="00EA0115"/>
    <w:rsid w:val="00EA0434"/>
    <w:rsid w:val="00EA1313"/>
    <w:rsid w:val="00EA1C1B"/>
    <w:rsid w:val="00EA65BF"/>
    <w:rsid w:val="00EA7622"/>
    <w:rsid w:val="00EB06E0"/>
    <w:rsid w:val="00EB0F6E"/>
    <w:rsid w:val="00EB32E6"/>
    <w:rsid w:val="00EB3C18"/>
    <w:rsid w:val="00EB44A3"/>
    <w:rsid w:val="00EB48C5"/>
    <w:rsid w:val="00EB4CBA"/>
    <w:rsid w:val="00EB57FE"/>
    <w:rsid w:val="00EB5B54"/>
    <w:rsid w:val="00EB5C02"/>
    <w:rsid w:val="00EC130F"/>
    <w:rsid w:val="00EC1B56"/>
    <w:rsid w:val="00EC3BB7"/>
    <w:rsid w:val="00EC49A3"/>
    <w:rsid w:val="00EC5169"/>
    <w:rsid w:val="00EC6093"/>
    <w:rsid w:val="00EC6FB2"/>
    <w:rsid w:val="00ED4A11"/>
    <w:rsid w:val="00ED5807"/>
    <w:rsid w:val="00ED689B"/>
    <w:rsid w:val="00ED6F17"/>
    <w:rsid w:val="00ED7017"/>
    <w:rsid w:val="00ED7C0C"/>
    <w:rsid w:val="00EE0858"/>
    <w:rsid w:val="00EE1147"/>
    <w:rsid w:val="00EE1528"/>
    <w:rsid w:val="00EE2ED7"/>
    <w:rsid w:val="00EF1238"/>
    <w:rsid w:val="00EF439F"/>
    <w:rsid w:val="00EF5F95"/>
    <w:rsid w:val="00EF652D"/>
    <w:rsid w:val="00F03802"/>
    <w:rsid w:val="00F043B0"/>
    <w:rsid w:val="00F05958"/>
    <w:rsid w:val="00F06FB3"/>
    <w:rsid w:val="00F07620"/>
    <w:rsid w:val="00F10756"/>
    <w:rsid w:val="00F1273B"/>
    <w:rsid w:val="00F15554"/>
    <w:rsid w:val="00F16A39"/>
    <w:rsid w:val="00F228CA"/>
    <w:rsid w:val="00F22D05"/>
    <w:rsid w:val="00F24677"/>
    <w:rsid w:val="00F24FAC"/>
    <w:rsid w:val="00F26674"/>
    <w:rsid w:val="00F27146"/>
    <w:rsid w:val="00F3162B"/>
    <w:rsid w:val="00F36892"/>
    <w:rsid w:val="00F36F1A"/>
    <w:rsid w:val="00F427D1"/>
    <w:rsid w:val="00F43640"/>
    <w:rsid w:val="00F436F6"/>
    <w:rsid w:val="00F441BF"/>
    <w:rsid w:val="00F46A28"/>
    <w:rsid w:val="00F472B4"/>
    <w:rsid w:val="00F506B6"/>
    <w:rsid w:val="00F515E6"/>
    <w:rsid w:val="00F528B5"/>
    <w:rsid w:val="00F52909"/>
    <w:rsid w:val="00F55849"/>
    <w:rsid w:val="00F6141E"/>
    <w:rsid w:val="00F65377"/>
    <w:rsid w:val="00F67337"/>
    <w:rsid w:val="00F7394C"/>
    <w:rsid w:val="00F7409C"/>
    <w:rsid w:val="00F74A53"/>
    <w:rsid w:val="00F75AF5"/>
    <w:rsid w:val="00F76C31"/>
    <w:rsid w:val="00F80046"/>
    <w:rsid w:val="00F80B08"/>
    <w:rsid w:val="00F821AB"/>
    <w:rsid w:val="00F83AF7"/>
    <w:rsid w:val="00F83B82"/>
    <w:rsid w:val="00F8550D"/>
    <w:rsid w:val="00F90B74"/>
    <w:rsid w:val="00F933AC"/>
    <w:rsid w:val="00F94AE8"/>
    <w:rsid w:val="00F96099"/>
    <w:rsid w:val="00FA0856"/>
    <w:rsid w:val="00FA4487"/>
    <w:rsid w:val="00FA663C"/>
    <w:rsid w:val="00FA7631"/>
    <w:rsid w:val="00FB00DD"/>
    <w:rsid w:val="00FB065E"/>
    <w:rsid w:val="00FB0CC2"/>
    <w:rsid w:val="00FB11FD"/>
    <w:rsid w:val="00FB16F0"/>
    <w:rsid w:val="00FB2821"/>
    <w:rsid w:val="00FC55F9"/>
    <w:rsid w:val="00FC75E9"/>
    <w:rsid w:val="00FC7C9C"/>
    <w:rsid w:val="00FD0DD6"/>
    <w:rsid w:val="00FD25BA"/>
    <w:rsid w:val="00FD363F"/>
    <w:rsid w:val="00FD478A"/>
    <w:rsid w:val="00FD5ACC"/>
    <w:rsid w:val="00FD729C"/>
    <w:rsid w:val="00FE0EDA"/>
    <w:rsid w:val="00FE2FDA"/>
    <w:rsid w:val="00FE30FC"/>
    <w:rsid w:val="00FE46E4"/>
    <w:rsid w:val="00FE678F"/>
    <w:rsid w:val="00FE6F38"/>
    <w:rsid w:val="00FF4B28"/>
    <w:rsid w:val="00FF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2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DF1A6A"/>
    <w:pPr>
      <w:bidi/>
    </w:pPr>
    <w:rPr>
      <w:rFonts w:ascii="Times New Roman" w:eastAsia="Times New Roman" w:hAnsi="Times New Roman" w:cs="Traditional Arabic"/>
      <w:noProof/>
    </w:rPr>
  </w:style>
  <w:style w:type="character" w:customStyle="1" w:styleId="Titre3Car">
    <w:name w:val="Titre 3 Car"/>
    <w:basedOn w:val="Policepardfaut"/>
    <w:link w:val="Titre3"/>
    <w:uiPriority w:val="9"/>
    <w:semiHidden/>
    <w:rsid w:val="009C2E76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customStyle="1" w:styleId="Paragraphedeliste2">
    <w:name w:val="Paragraphe de liste2"/>
    <w:basedOn w:val="Normal"/>
    <w:rsid w:val="00E45B5D"/>
    <w:pPr>
      <w:bidi w:val="0"/>
      <w:ind w:left="720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4%202017\Traitement%20ann&#233;e%202017\Retro%20%20ann&#233;e%202016\couplage%202017\Grafiques%20des%20notes%20emploi%20__jamal%20-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4%202017\Traitement%20ann&#233;e%202017\Retro%20%20ann&#233;e%202016\couplage%202017\Grafiques%20des%20notes%20emploi%20__jamal%20-%2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4%202017\Traitement%20ann&#233;e%202017\Retro%20%20ann&#233;e%202016\couplage%202017\Grafiques%20des%20notes%20emploi%20__jamal%20-%201%20-%20Mlle__Salima%20-%20fran&#231;a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4%202017\Traitement%20ann&#233;e%202017\Retro%20%20ann&#233;e%202016\couplage%202017\Grafiques%20des%20notes%20emploi%20__jamal%20-%201%20-%20Mlle__Salima%20-%20fran&#231;a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22000</c:v>
                </c:pt>
                <c:pt idx="1">
                  <c:v>35000</c:v>
                </c:pt>
                <c:pt idx="2">
                  <c:v>57000</c:v>
                </c:pt>
              </c:numCache>
            </c:numRef>
          </c:val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General</c:formatCode>
                <c:ptCount val="3"/>
                <c:pt idx="0">
                  <c:v>9000</c:v>
                </c:pt>
                <c:pt idx="1">
                  <c:v>20000</c:v>
                </c:pt>
                <c:pt idx="2">
                  <c:v>29000</c:v>
                </c:pt>
              </c:numCache>
            </c:numRef>
          </c:val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31000</c:v>
                </c:pt>
                <c:pt idx="1">
                  <c:v>55000</c:v>
                </c:pt>
                <c:pt idx="2">
                  <c:v>86000</c:v>
                </c:pt>
              </c:numCache>
            </c:numRef>
          </c:val>
        </c:ser>
        <c:gapWidth val="190"/>
        <c:overlap val="-10"/>
        <c:axId val="94300416"/>
        <c:axId val="93986816"/>
      </c:barChart>
      <c:catAx>
        <c:axId val="94300416"/>
        <c:scaling>
          <c:orientation val="minMax"/>
        </c:scaling>
        <c:axPos val="b"/>
        <c:numFmt formatCode="General" sourceLinked="0"/>
        <c:tickLblPos val="low"/>
        <c:crossAx val="93986816"/>
        <c:crosses val="autoZero"/>
        <c:auto val="1"/>
        <c:lblAlgn val="ctr"/>
        <c:lblOffset val="100"/>
      </c:catAx>
      <c:valAx>
        <c:axId val="93986816"/>
        <c:scaling>
          <c:orientation val="minMax"/>
        </c:scaling>
        <c:delete val="1"/>
        <c:axPos val="l"/>
        <c:numFmt formatCode="General" sourceLinked="1"/>
        <c:tickLblPos val="none"/>
        <c:crossAx val="94300416"/>
        <c:crosses val="autoZero"/>
        <c:crossBetween val="between"/>
        <c:majorUnit val="50000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3344"/>
          <c:h val="0.62701443569554505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Emploi__secteur!$H$3</c:f>
              <c:strCache>
                <c:ptCount val="1"/>
                <c:pt idx="0">
                  <c:v>Urbain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Emploi__secteur!$I$3:$L$3</c:f>
              <c:numCache>
                <c:formatCode>General</c:formatCode>
                <c:ptCount val="4"/>
                <c:pt idx="0">
                  <c:v>4000</c:v>
                </c:pt>
                <c:pt idx="1">
                  <c:v>5000</c:v>
                </c:pt>
                <c:pt idx="2">
                  <c:v>8000</c:v>
                </c:pt>
                <c:pt idx="3">
                  <c:v>15000</c:v>
                </c:pt>
              </c:numCache>
            </c:numRef>
          </c:val>
        </c:ser>
        <c:ser>
          <c:idx val="1"/>
          <c:order val="1"/>
          <c:tx>
            <c:strRef>
              <c:f>Emploi__secteur!$H$4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Emploi__secteur!$I$4:$L$4</c:f>
              <c:numCache>
                <c:formatCode>General</c:formatCode>
                <c:ptCount val="4"/>
                <c:pt idx="0">
                  <c:v>38000</c:v>
                </c:pt>
                <c:pt idx="1">
                  <c:v>2000</c:v>
                </c:pt>
                <c:pt idx="2">
                  <c:v>3000</c:v>
                </c:pt>
                <c:pt idx="3">
                  <c:v>11000</c:v>
                </c:pt>
              </c:numCache>
            </c:numRef>
          </c:val>
        </c:ser>
        <c:ser>
          <c:idx val="2"/>
          <c:order val="2"/>
          <c:tx>
            <c:strRef>
              <c:f>Emploi__secteur!$H$5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Emploi__secteur!$I$5:$L$5</c:f>
              <c:numCache>
                <c:formatCode>General</c:formatCode>
                <c:ptCount val="4"/>
                <c:pt idx="0">
                  <c:v>42000</c:v>
                </c:pt>
                <c:pt idx="1">
                  <c:v>7000</c:v>
                </c:pt>
                <c:pt idx="2">
                  <c:v>11000</c:v>
                </c:pt>
                <c:pt idx="3">
                  <c:v>26000</c:v>
                </c:pt>
              </c:numCache>
            </c:numRef>
          </c:val>
        </c:ser>
        <c:gapWidth val="70"/>
        <c:overlap val="-10"/>
        <c:axId val="50247936"/>
        <c:axId val="94003200"/>
      </c:barChart>
      <c:catAx>
        <c:axId val="50247936"/>
        <c:scaling>
          <c:orientation val="minMax"/>
        </c:scaling>
        <c:axPos val="b"/>
        <c:numFmt formatCode="General" sourceLinked="0"/>
        <c:tickLblPos val="low"/>
        <c:crossAx val="94003200"/>
        <c:crosses val="autoZero"/>
        <c:auto val="1"/>
        <c:lblAlgn val="ctr"/>
        <c:lblOffset val="100"/>
      </c:catAx>
      <c:valAx>
        <c:axId val="94003200"/>
        <c:scaling>
          <c:orientation val="minMax"/>
        </c:scaling>
        <c:delete val="1"/>
        <c:axPos val="l"/>
        <c:numFmt formatCode="General" sourceLinked="1"/>
        <c:tickLblPos val="none"/>
        <c:crossAx val="50247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109320121216731"/>
          <c:y val="0.85827303681634393"/>
          <c:w val="0.37040603167357783"/>
          <c:h val="0.10487192632861959"/>
        </c:manualLayout>
      </c:layout>
    </c:legend>
    <c:plotVisOnly val="1"/>
    <c:dispBlanksAs val="gap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chomage!$C$1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1647620081733394E-3"/>
                  <c:y val="-5.70892998019859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chomage!$C$2:$C$8</c:f>
              <c:numCache>
                <c:formatCode>General</c:formatCode>
                <c:ptCount val="7"/>
                <c:pt idx="0">
                  <c:v>14.2</c:v>
                </c:pt>
                <c:pt idx="1">
                  <c:v>4</c:v>
                </c:pt>
                <c:pt idx="2" formatCode="0.0">
                  <c:v>8.5614353033362267</c:v>
                </c:pt>
                <c:pt idx="3" formatCode="0.0">
                  <c:v>14.117135990695262</c:v>
                </c:pt>
                <c:pt idx="4" formatCode="0.0">
                  <c:v>25.806342111276987</c:v>
                </c:pt>
                <c:pt idx="5" formatCode="0.0">
                  <c:v>17.600000000000001</c:v>
                </c:pt>
                <c:pt idx="6">
                  <c:v>9.9</c:v>
                </c:pt>
              </c:numCache>
            </c:numRef>
          </c:val>
        </c:ser>
        <c:ser>
          <c:idx val="1"/>
          <c:order val="1"/>
          <c:tx>
            <c:strRef>
              <c:f>chomage!$D$1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2.3248884084074356E-2"/>
                  <c:y val="-1.137855187768512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555555555555558E-3"/>
                  <c:y val="-1.39037394125397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11111111111125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647620081733394E-3"/>
                  <c:y val="2.616562680835682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888888888888904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5499256056049538E-2"/>
                  <c:y val="-7.585701251790059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chomage!$D$2:$D$8</c:f>
              <c:numCache>
                <c:formatCode>General</c:formatCode>
                <c:ptCount val="7"/>
                <c:pt idx="0">
                  <c:v>14.7</c:v>
                </c:pt>
                <c:pt idx="1">
                  <c:v>4</c:v>
                </c:pt>
                <c:pt idx="2" formatCode="0.0">
                  <c:v>8.7590230086860306</c:v>
                </c:pt>
                <c:pt idx="3" formatCode="0.0">
                  <c:v>14.668764674281224</c:v>
                </c:pt>
                <c:pt idx="4" formatCode="0.0">
                  <c:v>26.543681470835896</c:v>
                </c:pt>
                <c:pt idx="5" formatCode="0.0">
                  <c:v>17.899999999999999</c:v>
                </c:pt>
                <c:pt idx="6">
                  <c:v>10.200000000000001</c:v>
                </c:pt>
              </c:numCache>
            </c:numRef>
          </c:val>
        </c:ser>
        <c:axId val="94392320"/>
        <c:axId val="94393856"/>
      </c:barChart>
      <c:catAx>
        <c:axId val="94392320"/>
        <c:scaling>
          <c:orientation val="minMax"/>
        </c:scaling>
        <c:axPos val="b"/>
        <c:numFmt formatCode="General" sourceLinked="0"/>
        <c:tickLblPos val="nextTo"/>
        <c:crossAx val="94393856"/>
        <c:crosses val="autoZero"/>
        <c:auto val="1"/>
        <c:lblAlgn val="ctr"/>
        <c:lblOffset val="100"/>
      </c:catAx>
      <c:valAx>
        <c:axId val="94393856"/>
        <c:scaling>
          <c:orientation val="minMax"/>
        </c:scaling>
        <c:delete val="1"/>
        <c:axPos val="l"/>
        <c:numFmt formatCode="General" sourceLinked="1"/>
        <c:tickLblPos val="none"/>
        <c:crossAx val="943923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3273815653426169"/>
          <c:y val="0.82664909564129019"/>
          <c:w val="0.33888290279504768"/>
          <c:h val="0.13987810101143244"/>
        </c:manualLayout>
      </c:layout>
    </c:legend>
    <c:plotVisOnly val="1"/>
    <c:dispBlanksAs val="gap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'sous emp'!$D$2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'sous emp'!$C$3:$C$8</c:f>
              <c:strCache>
                <c:ptCount val="6"/>
                <c:pt idx="0">
                  <c:v>Masculin</c:v>
                </c:pt>
                <c:pt idx="1">
                  <c:v>Féminin</c:v>
                </c:pt>
                <c:pt idx="2">
                  <c:v>Urbain</c:v>
                </c:pt>
                <c:pt idx="3">
                  <c:v>Rural</c:v>
                </c:pt>
                <c:pt idx="4">
                  <c:v>Jeunes âgés de 15 à 24 ans</c:v>
                </c:pt>
                <c:pt idx="5">
                  <c:v>National</c:v>
                </c:pt>
              </c:strCache>
            </c:strRef>
          </c:cat>
          <c:val>
            <c:numRef>
              <c:f>'sous emp'!$D$3:$D$8</c:f>
              <c:numCache>
                <c:formatCode>#,##0.0</c:formatCode>
                <c:ptCount val="6"/>
                <c:pt idx="0">
                  <c:v>10.890329328254108</c:v>
                </c:pt>
                <c:pt idx="1">
                  <c:v>5.2723810642661499</c:v>
                </c:pt>
                <c:pt idx="2">
                  <c:v>8.696241028399891</c:v>
                </c:pt>
                <c:pt idx="3">
                  <c:v>10.689590797270482</c:v>
                </c:pt>
                <c:pt idx="4">
                  <c:v>15.847137400682271</c:v>
                </c:pt>
                <c:pt idx="5">
                  <c:v>9.5926475389488282</c:v>
                </c:pt>
              </c:numCache>
            </c:numRef>
          </c:val>
        </c:ser>
        <c:ser>
          <c:idx val="1"/>
          <c:order val="1"/>
          <c:tx>
            <c:strRef>
              <c:f>'sous emp'!$E$2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1.1111111111111125E-2"/>
                  <c:y val="4.63457980417988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555555555555558E-3"/>
                  <c:y val="-4.63457980417988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'sous emp'!$C$3:$C$8</c:f>
              <c:strCache>
                <c:ptCount val="6"/>
                <c:pt idx="0">
                  <c:v>Masculin</c:v>
                </c:pt>
                <c:pt idx="1">
                  <c:v>Féminin</c:v>
                </c:pt>
                <c:pt idx="2">
                  <c:v>Urbain</c:v>
                </c:pt>
                <c:pt idx="3">
                  <c:v>Rural</c:v>
                </c:pt>
                <c:pt idx="4">
                  <c:v>Jeunes âgés de 15 à 24 ans</c:v>
                </c:pt>
                <c:pt idx="5">
                  <c:v>National</c:v>
                </c:pt>
              </c:strCache>
            </c:strRef>
          </c:cat>
          <c:val>
            <c:numRef>
              <c:f>'sous emp'!$E$3:$E$8</c:f>
              <c:numCache>
                <c:formatCode>#,##0.0</c:formatCode>
                <c:ptCount val="6"/>
                <c:pt idx="0">
                  <c:v>11.07697022533678</c:v>
                </c:pt>
                <c:pt idx="1">
                  <c:v>5.4064809779871945</c:v>
                </c:pt>
                <c:pt idx="2">
                  <c:v>8.8704542145193379</c:v>
                </c:pt>
                <c:pt idx="3">
                  <c:v>10.844606730353721</c:v>
                </c:pt>
                <c:pt idx="4">
                  <c:v>16.142681665373729</c:v>
                </c:pt>
                <c:pt idx="5">
                  <c:v>9.7611527731135119</c:v>
                </c:pt>
              </c:numCache>
            </c:numRef>
          </c:val>
        </c:ser>
        <c:axId val="94419584"/>
        <c:axId val="94314880"/>
      </c:barChart>
      <c:catAx>
        <c:axId val="94419584"/>
        <c:scaling>
          <c:orientation val="minMax"/>
        </c:scaling>
        <c:axPos val="b"/>
        <c:numFmt formatCode="General" sourceLinked="0"/>
        <c:tickLblPos val="nextTo"/>
        <c:crossAx val="94314880"/>
        <c:crosses val="autoZero"/>
        <c:auto val="1"/>
        <c:lblAlgn val="ctr"/>
        <c:lblOffset val="100"/>
      </c:catAx>
      <c:valAx>
        <c:axId val="94314880"/>
        <c:scaling>
          <c:orientation val="minMax"/>
        </c:scaling>
        <c:delete val="1"/>
        <c:axPos val="l"/>
        <c:numFmt formatCode="#,##0.0" sourceLinked="1"/>
        <c:tickLblPos val="none"/>
        <c:crossAx val="94419584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10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A8C0-F332-40A6-8CFE-7DA3594C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1566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2</cp:revision>
  <cp:lastPrinted>2018-02-05T16:14:00Z</cp:lastPrinted>
  <dcterms:created xsi:type="dcterms:W3CDTF">2018-02-22T09:43:00Z</dcterms:created>
  <dcterms:modified xsi:type="dcterms:W3CDTF">2018-02-22T09:43:00Z</dcterms:modified>
</cp:coreProperties>
</file>