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51153E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23348122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4971E7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</w:t>
      </w:r>
      <w:proofErr w:type="gramStart"/>
      <w:r w:rsidRPr="00667420">
        <w:rPr>
          <w:color w:val="660033"/>
          <w:sz w:val="36"/>
          <w:szCs w:val="36"/>
        </w:rPr>
        <w:t>au</w:t>
      </w:r>
      <w:proofErr w:type="gramEnd"/>
      <w:r w:rsidRPr="00667420">
        <w:rPr>
          <w:color w:val="660033"/>
          <w:sz w:val="36"/>
          <w:szCs w:val="36"/>
        </w:rPr>
        <w:t xml:space="preserve"> </w:t>
      </w:r>
      <w:r w:rsidR="004971E7" w:rsidRPr="00667420">
        <w:rPr>
          <w:color w:val="660033"/>
          <w:sz w:val="36"/>
          <w:szCs w:val="36"/>
        </w:rPr>
        <w:t>premier</w:t>
      </w:r>
      <w:r w:rsidRPr="00667420">
        <w:rPr>
          <w:color w:val="660033"/>
          <w:sz w:val="36"/>
          <w:szCs w:val="36"/>
        </w:rPr>
        <w:t xml:space="preserve"> trimestre 201</w:t>
      </w:r>
      <w:r w:rsidR="004971E7" w:rsidRPr="00667420">
        <w:rPr>
          <w:color w:val="660033"/>
          <w:sz w:val="36"/>
          <w:szCs w:val="36"/>
        </w:rPr>
        <w:t>9</w:t>
      </w:r>
    </w:p>
    <w:p w:rsidR="00667420" w:rsidRDefault="00667420" w:rsidP="001B5473">
      <w:pPr>
        <w:pStyle w:val="Titre"/>
        <w:ind w:right="-375"/>
        <w:rPr>
          <w:color w:val="C00000"/>
        </w:rPr>
      </w:pP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</w:t>
      </w:r>
      <w:r w:rsidR="00AD602D">
        <w:rPr>
          <w:color w:val="C00000"/>
        </w:rPr>
        <w:t xml:space="preserve">                </w:t>
      </w:r>
      <w:r w:rsidRPr="00C127B0">
        <w:rPr>
          <w:color w:val="C00000"/>
        </w:rPr>
        <w:t xml:space="preserve">    </w:t>
      </w:r>
    </w:p>
    <w:p w:rsidR="00914269" w:rsidRDefault="00914269" w:rsidP="001B5473">
      <w:pPr>
        <w:pStyle w:val="Titre"/>
        <w:ind w:right="-375"/>
        <w:rPr>
          <w:rtl/>
        </w:rPr>
      </w:pPr>
    </w:p>
    <w:p w:rsidR="00721BD7" w:rsidRPr="00B42AA4" w:rsidRDefault="001266EE" w:rsidP="00136435">
      <w:pPr>
        <w:pStyle w:val="Titre3"/>
        <w:spacing w:before="0" w:beforeAutospacing="0" w:after="0" w:afterAutospacing="0"/>
        <w:ind w:right="190"/>
        <w:jc w:val="both"/>
        <w:rPr>
          <w:sz w:val="28"/>
          <w:szCs w:val="28"/>
        </w:rPr>
      </w:pPr>
      <w:r w:rsidRPr="00B42AA4">
        <w:rPr>
          <w:sz w:val="28"/>
          <w:szCs w:val="28"/>
        </w:rPr>
        <w:t xml:space="preserve">L’arrêté des comptes nationaux fait ressortir </w:t>
      </w:r>
      <w:r w:rsidR="008F09A6" w:rsidRPr="00B42AA4">
        <w:rPr>
          <w:sz w:val="28"/>
          <w:szCs w:val="28"/>
        </w:rPr>
        <w:t xml:space="preserve">une </w:t>
      </w:r>
      <w:r w:rsidRPr="00B42AA4">
        <w:rPr>
          <w:sz w:val="28"/>
          <w:szCs w:val="28"/>
        </w:rPr>
        <w:t xml:space="preserve">croissance </w:t>
      </w:r>
      <w:r w:rsidR="00012426" w:rsidRPr="00B42AA4">
        <w:rPr>
          <w:sz w:val="28"/>
          <w:szCs w:val="28"/>
        </w:rPr>
        <w:t>de l’</w:t>
      </w:r>
      <w:r w:rsidRPr="00B42AA4">
        <w:rPr>
          <w:sz w:val="28"/>
          <w:szCs w:val="28"/>
        </w:rPr>
        <w:t>économie nationale</w:t>
      </w:r>
      <w:r w:rsidR="00B42AA4">
        <w:rPr>
          <w:sz w:val="28"/>
          <w:szCs w:val="28"/>
        </w:rPr>
        <w:t xml:space="preserve"> à </w:t>
      </w:r>
      <w:r w:rsidR="00A50D0F" w:rsidRPr="00B42AA4">
        <w:rPr>
          <w:sz w:val="28"/>
          <w:szCs w:val="28"/>
        </w:rPr>
        <w:t>2,</w:t>
      </w:r>
      <w:r w:rsidR="004971E7" w:rsidRPr="00B42AA4">
        <w:rPr>
          <w:sz w:val="28"/>
          <w:szCs w:val="28"/>
        </w:rPr>
        <w:t>8</w:t>
      </w:r>
      <w:r w:rsidR="00A50D0F" w:rsidRPr="00B42AA4">
        <w:rPr>
          <w:sz w:val="28"/>
          <w:szCs w:val="28"/>
        </w:rPr>
        <w:t xml:space="preserve">% </w:t>
      </w:r>
      <w:r w:rsidR="00322E22" w:rsidRPr="00B42AA4">
        <w:rPr>
          <w:sz w:val="28"/>
          <w:szCs w:val="28"/>
        </w:rPr>
        <w:t xml:space="preserve">au </w:t>
      </w:r>
      <w:r w:rsidR="004971E7" w:rsidRPr="00B42AA4">
        <w:rPr>
          <w:sz w:val="28"/>
          <w:szCs w:val="28"/>
        </w:rPr>
        <w:t>premier</w:t>
      </w:r>
      <w:r w:rsidR="00322E22" w:rsidRPr="00B42AA4">
        <w:rPr>
          <w:sz w:val="28"/>
          <w:szCs w:val="28"/>
        </w:rPr>
        <w:t xml:space="preserve"> trimestre 201</w:t>
      </w:r>
      <w:r w:rsidR="004971E7" w:rsidRPr="00B42AA4">
        <w:rPr>
          <w:sz w:val="28"/>
          <w:szCs w:val="28"/>
        </w:rPr>
        <w:t>9</w:t>
      </w:r>
      <w:r w:rsidR="00322E22" w:rsidRPr="00B42AA4">
        <w:rPr>
          <w:sz w:val="28"/>
          <w:szCs w:val="28"/>
        </w:rPr>
        <w:t xml:space="preserve">, </w:t>
      </w:r>
      <w:r w:rsidR="008F09A6" w:rsidRPr="00B42AA4">
        <w:rPr>
          <w:sz w:val="28"/>
          <w:szCs w:val="28"/>
        </w:rPr>
        <w:t xml:space="preserve">au lieu de </w:t>
      </w:r>
      <w:r w:rsidR="00783E32" w:rsidRPr="00B42AA4">
        <w:rPr>
          <w:sz w:val="28"/>
          <w:szCs w:val="28"/>
        </w:rPr>
        <w:t>3</w:t>
      </w:r>
      <w:r w:rsidR="008F09A6" w:rsidRPr="00B42AA4">
        <w:rPr>
          <w:sz w:val="28"/>
          <w:szCs w:val="28"/>
        </w:rPr>
        <w:t>,</w:t>
      </w:r>
      <w:r w:rsidR="00783E32" w:rsidRPr="00B42AA4">
        <w:rPr>
          <w:sz w:val="28"/>
          <w:szCs w:val="28"/>
        </w:rPr>
        <w:t>5</w:t>
      </w:r>
      <w:r w:rsidR="008F09A6" w:rsidRPr="00B42AA4">
        <w:rPr>
          <w:sz w:val="28"/>
          <w:szCs w:val="28"/>
        </w:rPr>
        <w:t xml:space="preserve">% </w:t>
      </w:r>
      <w:r w:rsidRPr="00B42AA4">
        <w:rPr>
          <w:sz w:val="28"/>
          <w:szCs w:val="28"/>
        </w:rPr>
        <w:t xml:space="preserve">durant le </w:t>
      </w:r>
      <w:r w:rsidR="00322E22" w:rsidRPr="00B42AA4">
        <w:rPr>
          <w:sz w:val="28"/>
          <w:szCs w:val="28"/>
        </w:rPr>
        <w:t>même</w:t>
      </w:r>
      <w:r w:rsidR="00A50D0F" w:rsidRPr="00B42AA4">
        <w:rPr>
          <w:sz w:val="28"/>
          <w:szCs w:val="28"/>
        </w:rPr>
        <w:t xml:space="preserve"> trimestre </w:t>
      </w:r>
      <w:r w:rsidR="00322E22" w:rsidRPr="00B42AA4">
        <w:rPr>
          <w:sz w:val="28"/>
          <w:szCs w:val="28"/>
        </w:rPr>
        <w:t>d</w:t>
      </w:r>
      <w:r w:rsidR="00886709" w:rsidRPr="00B42AA4">
        <w:rPr>
          <w:sz w:val="28"/>
          <w:szCs w:val="28"/>
        </w:rPr>
        <w:t>e l’année précédente</w:t>
      </w:r>
      <w:r w:rsidRPr="00B42AA4">
        <w:rPr>
          <w:sz w:val="28"/>
          <w:szCs w:val="28"/>
        </w:rPr>
        <w:t xml:space="preserve">. </w:t>
      </w:r>
      <w:r w:rsidR="00371588" w:rsidRPr="00B42AA4">
        <w:rPr>
          <w:sz w:val="28"/>
          <w:szCs w:val="28"/>
        </w:rPr>
        <w:t xml:space="preserve">Les activités non agricoles ont </w:t>
      </w:r>
      <w:r w:rsidR="00773F18" w:rsidRPr="00B42AA4">
        <w:rPr>
          <w:sz w:val="28"/>
          <w:szCs w:val="28"/>
        </w:rPr>
        <w:t>affiché</w:t>
      </w:r>
      <w:r w:rsidR="00371588" w:rsidRPr="00B42AA4">
        <w:rPr>
          <w:sz w:val="28"/>
          <w:szCs w:val="28"/>
        </w:rPr>
        <w:t xml:space="preserve"> une augmentation de 3,8</w:t>
      </w:r>
      <w:r w:rsidR="00B42AA4" w:rsidRPr="00B42AA4">
        <w:rPr>
          <w:sz w:val="28"/>
          <w:szCs w:val="28"/>
        </w:rPr>
        <w:t>%</w:t>
      </w:r>
      <w:r w:rsidR="00B42AA4" w:rsidRPr="00B42AA4">
        <w:rPr>
          <w:rFonts w:hint="cs"/>
          <w:sz w:val="28"/>
          <w:szCs w:val="28"/>
          <w:rtl/>
        </w:rPr>
        <w:t xml:space="preserve"> </w:t>
      </w:r>
      <w:r w:rsidR="00AE0BAC">
        <w:rPr>
          <w:sz w:val="28"/>
          <w:szCs w:val="28"/>
        </w:rPr>
        <w:t xml:space="preserve">et </w:t>
      </w:r>
      <w:r w:rsidR="00AE0BAC" w:rsidRPr="00B42AA4">
        <w:rPr>
          <w:sz w:val="28"/>
          <w:szCs w:val="28"/>
        </w:rPr>
        <w:t>celles du secteur agricole</w:t>
      </w:r>
      <w:r w:rsidR="00136435">
        <w:rPr>
          <w:sz w:val="28"/>
          <w:szCs w:val="28"/>
        </w:rPr>
        <w:t xml:space="preserve"> une baisse de 3,2%</w:t>
      </w:r>
      <w:r w:rsidR="00371588" w:rsidRPr="00B42AA4">
        <w:rPr>
          <w:sz w:val="28"/>
          <w:szCs w:val="28"/>
        </w:rPr>
        <w:t>.</w:t>
      </w:r>
    </w:p>
    <w:p w:rsidR="00356C69" w:rsidRPr="00B42AA4" w:rsidRDefault="00773F18" w:rsidP="00C33A11">
      <w:pPr>
        <w:pStyle w:val="Titre3"/>
        <w:spacing w:before="0" w:beforeAutospacing="0" w:after="0" w:afterAutospacing="0"/>
        <w:ind w:right="190"/>
        <w:jc w:val="both"/>
        <w:rPr>
          <w:sz w:val="28"/>
          <w:szCs w:val="28"/>
        </w:rPr>
      </w:pPr>
      <w:r w:rsidRPr="00B42AA4">
        <w:rPr>
          <w:sz w:val="28"/>
          <w:szCs w:val="28"/>
        </w:rPr>
        <w:t xml:space="preserve">La demande intérieure </w:t>
      </w:r>
      <w:r w:rsidR="00C33A11">
        <w:rPr>
          <w:sz w:val="28"/>
          <w:szCs w:val="28"/>
        </w:rPr>
        <w:t>reste</w:t>
      </w:r>
      <w:r w:rsidRPr="00B42AA4">
        <w:rPr>
          <w:sz w:val="28"/>
          <w:szCs w:val="28"/>
        </w:rPr>
        <w:t xml:space="preserve"> le moteur de la croissance</w:t>
      </w:r>
      <w:r w:rsidR="00972921" w:rsidRPr="00B42AA4">
        <w:rPr>
          <w:sz w:val="28"/>
          <w:szCs w:val="28"/>
        </w:rPr>
        <w:t xml:space="preserve">, avec </w:t>
      </w:r>
      <w:r w:rsidR="00932555">
        <w:rPr>
          <w:sz w:val="28"/>
          <w:szCs w:val="28"/>
        </w:rPr>
        <w:t xml:space="preserve">la même tendance </w:t>
      </w:r>
      <w:r w:rsidR="005208D3" w:rsidRPr="00B42AA4">
        <w:rPr>
          <w:sz w:val="28"/>
          <w:szCs w:val="28"/>
        </w:rPr>
        <w:t>baissière</w:t>
      </w:r>
      <w:r w:rsidR="00932555">
        <w:rPr>
          <w:sz w:val="28"/>
          <w:szCs w:val="28"/>
        </w:rPr>
        <w:t xml:space="preserve"> de l’</w:t>
      </w:r>
      <w:r w:rsidR="00932555" w:rsidRPr="00B42AA4">
        <w:rPr>
          <w:sz w:val="28"/>
          <w:szCs w:val="28"/>
        </w:rPr>
        <w:t>inflation</w:t>
      </w:r>
      <w:r w:rsidR="00932555">
        <w:rPr>
          <w:sz w:val="28"/>
          <w:szCs w:val="28"/>
        </w:rPr>
        <w:t xml:space="preserve"> alors que</w:t>
      </w:r>
      <w:r w:rsidR="00356C69" w:rsidRPr="00B42AA4">
        <w:rPr>
          <w:sz w:val="28"/>
          <w:szCs w:val="28"/>
        </w:rPr>
        <w:t xml:space="preserve"> </w:t>
      </w:r>
      <w:r w:rsidR="00932555">
        <w:rPr>
          <w:sz w:val="28"/>
          <w:szCs w:val="28"/>
        </w:rPr>
        <w:t>le</w:t>
      </w:r>
      <w:r w:rsidR="00356C69" w:rsidRPr="00B42AA4">
        <w:rPr>
          <w:sz w:val="28"/>
          <w:szCs w:val="28"/>
        </w:rPr>
        <w:t xml:space="preserve"> besoin de financement de l’économie nationale </w:t>
      </w:r>
      <w:r w:rsidR="00C33A11">
        <w:rPr>
          <w:sz w:val="28"/>
          <w:szCs w:val="28"/>
        </w:rPr>
        <w:t>a marqué</w:t>
      </w:r>
      <w:r w:rsidR="00932555">
        <w:rPr>
          <w:sz w:val="28"/>
          <w:szCs w:val="28"/>
        </w:rPr>
        <w:t xml:space="preserve"> une</w:t>
      </w:r>
      <w:r w:rsidR="00356C69" w:rsidRPr="00B42AA4">
        <w:rPr>
          <w:sz w:val="28"/>
          <w:szCs w:val="28"/>
        </w:rPr>
        <w:t xml:space="preserve"> </w:t>
      </w:r>
      <w:r w:rsidR="00972921" w:rsidRPr="00B42AA4">
        <w:rPr>
          <w:sz w:val="28"/>
          <w:szCs w:val="28"/>
        </w:rPr>
        <w:t>relative amélioration</w:t>
      </w:r>
      <w:r w:rsidR="00356C69" w:rsidRPr="00B42AA4">
        <w:rPr>
          <w:sz w:val="28"/>
          <w:szCs w:val="28"/>
        </w:rPr>
        <w:t>.</w:t>
      </w:r>
    </w:p>
    <w:p w:rsidR="008F09A6" w:rsidRDefault="008F09A6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322E22" w:rsidRDefault="00322E22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667420" w:rsidRDefault="00667420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1266EE" w:rsidRPr="00667420" w:rsidRDefault="001266EE" w:rsidP="00667420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8"/>
          <w:szCs w:val="28"/>
        </w:rPr>
      </w:pPr>
      <w:r w:rsidRPr="00667420">
        <w:rPr>
          <w:sz w:val="28"/>
          <w:szCs w:val="28"/>
        </w:rPr>
        <w:t>Une croissance économique soutenu</w:t>
      </w:r>
      <w:r w:rsidR="00322ADA" w:rsidRPr="00667420">
        <w:rPr>
          <w:sz w:val="28"/>
          <w:szCs w:val="28"/>
        </w:rPr>
        <w:t>e</w:t>
      </w:r>
      <w:r w:rsidRPr="00667420">
        <w:rPr>
          <w:sz w:val="28"/>
          <w:szCs w:val="28"/>
        </w:rPr>
        <w:t xml:space="preserve"> par les activités non agricoles </w:t>
      </w:r>
    </w:p>
    <w:p w:rsidR="001266EE" w:rsidRPr="0070700C" w:rsidRDefault="00C3550E" w:rsidP="004562ED">
      <w:pPr>
        <w:autoSpaceDE w:val="0"/>
        <w:autoSpaceDN w:val="0"/>
        <w:adjustRightInd w:val="0"/>
        <w:spacing w:before="80" w:after="80"/>
        <w:ind w:right="48"/>
        <w:jc w:val="both"/>
      </w:pPr>
      <w:r w:rsidRPr="0070700C">
        <w:t xml:space="preserve">La </w:t>
      </w:r>
      <w:r w:rsidRPr="0070700C">
        <w:rPr>
          <w:b/>
          <w:bCs/>
        </w:rPr>
        <w:t>valeur ajoutée du secteur primaire</w:t>
      </w:r>
      <w:r w:rsidR="00D379D3" w:rsidRPr="0070700C">
        <w:rPr>
          <w:b/>
          <w:bCs/>
        </w:rPr>
        <w:t xml:space="preserve"> </w:t>
      </w:r>
      <w:r w:rsidR="00D379D3" w:rsidRPr="0070700C">
        <w:t>en volume</w:t>
      </w:r>
      <w:r w:rsidRPr="0070700C">
        <w:rPr>
          <w:b/>
          <w:bCs/>
        </w:rPr>
        <w:t>,</w:t>
      </w:r>
      <w:r w:rsidRPr="0070700C">
        <w:t xml:space="preserve"> corrigée des variations saisonnières</w:t>
      </w:r>
      <w:r w:rsidRPr="0070700C">
        <w:rPr>
          <w:b/>
          <w:bCs/>
        </w:rPr>
        <w:t>,</w:t>
      </w:r>
      <w:r w:rsidRPr="0070700C">
        <w:t xml:space="preserve"> </w:t>
      </w:r>
      <w:r w:rsidR="005D7BB0" w:rsidRPr="0070700C">
        <w:t>a enregistré une baisse</w:t>
      </w:r>
      <w:r w:rsidR="002C2E0B" w:rsidRPr="0070700C">
        <w:t xml:space="preserve"> de 1,1</w:t>
      </w:r>
      <w:r w:rsidRPr="0070700C">
        <w:t xml:space="preserve">% en volume au cours du </w:t>
      </w:r>
      <w:r w:rsidR="002C2E0B" w:rsidRPr="0070700C">
        <w:t>premier</w:t>
      </w:r>
      <w:r w:rsidRPr="0070700C">
        <w:t xml:space="preserve"> trimestre de l’année 201</w:t>
      </w:r>
      <w:r w:rsidR="002C2E0B" w:rsidRPr="0070700C">
        <w:t>9</w:t>
      </w:r>
      <w:r w:rsidRPr="0070700C">
        <w:t xml:space="preserve">, au lieu de </w:t>
      </w:r>
      <w:r w:rsidR="002C2E0B" w:rsidRPr="0070700C">
        <w:t>3</w:t>
      </w:r>
      <w:r w:rsidR="001266EE" w:rsidRPr="0070700C">
        <w:t>,</w:t>
      </w:r>
      <w:r w:rsidR="002C2E0B" w:rsidRPr="0070700C">
        <w:t>1</w:t>
      </w:r>
      <w:r w:rsidR="001266EE" w:rsidRPr="0070700C">
        <w:t xml:space="preserve">% </w:t>
      </w:r>
      <w:r w:rsidRPr="0070700C">
        <w:t xml:space="preserve">réalisée </w:t>
      </w:r>
      <w:r w:rsidR="001266EE" w:rsidRPr="0070700C">
        <w:t>durant</w:t>
      </w:r>
      <w:r w:rsidRPr="0070700C">
        <w:t xml:space="preserve"> la même période en 201</w:t>
      </w:r>
      <w:r w:rsidR="0096627E" w:rsidRPr="0070700C">
        <w:t>8</w:t>
      </w:r>
      <w:r w:rsidR="001266EE" w:rsidRPr="0070700C">
        <w:t>.</w:t>
      </w:r>
      <w:r w:rsidR="001266EE" w:rsidRPr="0070700C">
        <w:rPr>
          <w:color w:val="FF0000"/>
        </w:rPr>
        <w:t xml:space="preserve"> </w:t>
      </w:r>
      <w:r w:rsidR="001266EE" w:rsidRPr="0070700C">
        <w:t xml:space="preserve">Cette évolution s’explique par </w:t>
      </w:r>
      <w:r w:rsidR="0096627E" w:rsidRPr="0070700C">
        <w:t>la</w:t>
      </w:r>
      <w:r w:rsidR="004562ED" w:rsidRPr="0070700C">
        <w:t xml:space="preserve"> baisse de 3,2% </w:t>
      </w:r>
      <w:r w:rsidR="001266EE" w:rsidRPr="0070700C">
        <w:t xml:space="preserve">de l’activité de l’agriculture au lieu d’une hausse de </w:t>
      </w:r>
      <w:r w:rsidR="0096627E" w:rsidRPr="0070700C">
        <w:t>4</w:t>
      </w:r>
      <w:r w:rsidR="001266EE" w:rsidRPr="0070700C">
        <w:t xml:space="preserve">% une année auparavant </w:t>
      </w:r>
      <w:r w:rsidR="0096627E" w:rsidRPr="0070700C">
        <w:t xml:space="preserve"> </w:t>
      </w:r>
      <w:r w:rsidR="001266EE" w:rsidRPr="0070700C">
        <w:t xml:space="preserve">et par une augmentation de celle de la pêche </w:t>
      </w:r>
      <w:r w:rsidR="00B82DB6" w:rsidRPr="0070700C">
        <w:t>de</w:t>
      </w:r>
      <w:r w:rsidR="001266EE" w:rsidRPr="0070700C">
        <w:t xml:space="preserve"> </w:t>
      </w:r>
      <w:r w:rsidR="0096627E" w:rsidRPr="0070700C">
        <w:t>18</w:t>
      </w:r>
      <w:r w:rsidR="001266EE" w:rsidRPr="0070700C">
        <w:t>,</w:t>
      </w:r>
      <w:r w:rsidR="0096627E" w:rsidRPr="0070700C">
        <w:t>4% au lieu d’une baisse de</w:t>
      </w:r>
      <w:r w:rsidR="001266EE" w:rsidRPr="0070700C">
        <w:t xml:space="preserve"> </w:t>
      </w:r>
      <w:r w:rsidR="001541B9" w:rsidRPr="0070700C">
        <w:t>6</w:t>
      </w:r>
      <w:r w:rsidR="001266EE" w:rsidRPr="0070700C">
        <w:t>%.</w:t>
      </w:r>
    </w:p>
    <w:p w:rsidR="001266EE" w:rsidRPr="0070700C" w:rsidRDefault="001266EE" w:rsidP="00667420">
      <w:pPr>
        <w:autoSpaceDE w:val="0"/>
        <w:autoSpaceDN w:val="0"/>
        <w:adjustRightInd w:val="0"/>
        <w:ind w:right="-375"/>
        <w:jc w:val="both"/>
        <w:rPr>
          <w:b/>
          <w:bCs/>
        </w:rPr>
      </w:pPr>
    </w:p>
    <w:p w:rsidR="005B698B" w:rsidRPr="0070700C" w:rsidRDefault="00C3550E" w:rsidP="00CD2D28">
      <w:pPr>
        <w:autoSpaceDE w:val="0"/>
        <w:autoSpaceDN w:val="0"/>
        <w:adjustRightInd w:val="0"/>
        <w:jc w:val="both"/>
      </w:pPr>
      <w:r w:rsidRPr="0070700C">
        <w:rPr>
          <w:b/>
          <w:bCs/>
        </w:rPr>
        <w:t>L</w:t>
      </w:r>
      <w:r w:rsidR="001266EE" w:rsidRPr="0070700C">
        <w:rPr>
          <w:b/>
          <w:bCs/>
        </w:rPr>
        <w:t xml:space="preserve">a valeur ajoutée du  secteur secondaire, </w:t>
      </w:r>
      <w:r w:rsidR="001266EE" w:rsidRPr="0070700C">
        <w:t>en revanche</w:t>
      </w:r>
      <w:r w:rsidR="001266EE" w:rsidRPr="0070700C">
        <w:rPr>
          <w:b/>
          <w:bCs/>
        </w:rPr>
        <w:t>,</w:t>
      </w:r>
      <w:r w:rsidR="001266EE" w:rsidRPr="0070700C">
        <w:t xml:space="preserve"> a réalisé une augmentation de 4,</w:t>
      </w:r>
      <w:r w:rsidR="00F670FD" w:rsidRPr="0070700C">
        <w:t>6</w:t>
      </w:r>
      <w:r w:rsidR="001266EE" w:rsidRPr="0070700C">
        <w:t xml:space="preserve">% au lieu de </w:t>
      </w:r>
      <w:r w:rsidR="00F670FD" w:rsidRPr="0070700C">
        <w:t>4,2</w:t>
      </w:r>
      <w:r w:rsidR="001266EE" w:rsidRPr="0070700C">
        <w:t xml:space="preserve">% durant le </w:t>
      </w:r>
      <w:r w:rsidR="00F670FD" w:rsidRPr="0070700C">
        <w:t>premier</w:t>
      </w:r>
      <w:r w:rsidR="001266EE" w:rsidRPr="0070700C">
        <w:t xml:space="preserve"> trimestre de l’année précédente. </w:t>
      </w:r>
      <w:r w:rsidR="000B0412" w:rsidRPr="0070700C">
        <w:t xml:space="preserve">Ceci </w:t>
      </w:r>
      <w:r w:rsidR="00CD2D28">
        <w:t>a été le résultat</w:t>
      </w:r>
      <w:r w:rsidR="000B0412" w:rsidRPr="0070700C">
        <w:t xml:space="preserve"> de </w:t>
      </w:r>
      <w:r w:rsidR="005B698B" w:rsidRPr="0070700C">
        <w:t>l’amélioration des valeurs ajoutées:</w:t>
      </w:r>
    </w:p>
    <w:p w:rsidR="00F670FD" w:rsidRPr="0070700C" w:rsidRDefault="00F670FD" w:rsidP="00667420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 xml:space="preserve">de l’électricité et eau de 23,5% au lieu </w:t>
      </w:r>
      <w:r w:rsidR="00640E3D">
        <w:rPr>
          <w:rFonts w:eastAsia="Calibri"/>
          <w:lang w:eastAsia="en-US"/>
        </w:rPr>
        <w:t xml:space="preserve">de </w:t>
      </w:r>
      <w:r w:rsidRPr="0070700C">
        <w:rPr>
          <w:rFonts w:eastAsia="Calibri"/>
          <w:lang w:eastAsia="en-US"/>
        </w:rPr>
        <w:t xml:space="preserve">6,5%; </w:t>
      </w:r>
    </w:p>
    <w:p w:rsidR="00966D08" w:rsidRPr="0070700C" w:rsidRDefault="005B698B" w:rsidP="00667420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120"/>
        <w:ind w:left="425" w:right="-374" w:hanging="68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>du bâ</w:t>
      </w:r>
      <w:r w:rsidR="000B0412" w:rsidRPr="0070700C">
        <w:rPr>
          <w:rFonts w:eastAsia="Calibri"/>
          <w:lang w:eastAsia="en-US"/>
        </w:rPr>
        <w:t xml:space="preserve">timent et travaux publics de </w:t>
      </w:r>
      <w:r w:rsidRPr="0070700C">
        <w:rPr>
          <w:rFonts w:eastAsia="Calibri"/>
          <w:lang w:eastAsia="en-US"/>
        </w:rPr>
        <w:t>1,5% au lieu de 0,6</w:t>
      </w:r>
      <w:r w:rsidR="000B0412" w:rsidRPr="0070700C">
        <w:rPr>
          <w:rFonts w:eastAsia="Calibri"/>
          <w:lang w:eastAsia="en-US"/>
        </w:rPr>
        <w:t>%</w:t>
      </w:r>
    </w:p>
    <w:p w:rsidR="0071618B" w:rsidRPr="0070700C" w:rsidRDefault="0071618B" w:rsidP="00667420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eastAsia="Calibri"/>
          <w:lang w:eastAsia="en-US"/>
        </w:rPr>
      </w:pPr>
      <w:proofErr w:type="gramStart"/>
      <w:r w:rsidRPr="0070700C">
        <w:rPr>
          <w:rFonts w:eastAsia="Calibri"/>
          <w:lang w:eastAsia="en-US"/>
        </w:rPr>
        <w:t>et</w:t>
      </w:r>
      <w:proofErr w:type="gramEnd"/>
      <w:r w:rsidRPr="0070700C">
        <w:rPr>
          <w:rFonts w:eastAsia="Calibri"/>
          <w:lang w:eastAsia="en-US"/>
        </w:rPr>
        <w:t xml:space="preserve"> du ralentissement du rythme d’accroissement de celles :</w:t>
      </w:r>
    </w:p>
    <w:p w:rsidR="001266EE" w:rsidRPr="0070700C" w:rsidRDefault="001266EE" w:rsidP="00182A7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 xml:space="preserve">de l’industrie d’extraction </w:t>
      </w:r>
      <w:r w:rsidR="004B1798" w:rsidRPr="0070700C">
        <w:rPr>
          <w:rFonts w:eastAsia="Calibri"/>
          <w:lang w:eastAsia="en-US"/>
        </w:rPr>
        <w:t>à</w:t>
      </w:r>
      <w:r w:rsidRPr="0070700C">
        <w:rPr>
          <w:rFonts w:eastAsia="Calibri"/>
          <w:lang w:eastAsia="en-US"/>
        </w:rPr>
        <w:t xml:space="preserve"> </w:t>
      </w:r>
      <w:r w:rsidR="00F670FD" w:rsidRPr="0070700C">
        <w:rPr>
          <w:rFonts w:eastAsia="Calibri"/>
          <w:lang w:eastAsia="en-US"/>
        </w:rPr>
        <w:t>5,6</w:t>
      </w:r>
      <w:r w:rsidRPr="0070700C">
        <w:rPr>
          <w:rFonts w:eastAsia="Calibri"/>
          <w:lang w:eastAsia="en-US"/>
        </w:rPr>
        <w:t xml:space="preserve">% au lieu </w:t>
      </w:r>
      <w:r w:rsidR="00F670FD" w:rsidRPr="0070700C">
        <w:rPr>
          <w:rFonts w:eastAsia="Calibri"/>
          <w:lang w:eastAsia="en-US"/>
        </w:rPr>
        <w:t>de 16,</w:t>
      </w:r>
      <w:r w:rsidR="00182A73">
        <w:rPr>
          <w:rFonts w:eastAsia="Calibri"/>
          <w:lang w:eastAsia="en-US"/>
        </w:rPr>
        <w:t>7</w:t>
      </w:r>
      <w:r w:rsidRPr="0070700C">
        <w:rPr>
          <w:rFonts w:eastAsia="Calibri"/>
          <w:lang w:eastAsia="en-US"/>
        </w:rPr>
        <w:t>% ;</w:t>
      </w:r>
    </w:p>
    <w:p w:rsidR="00143B43" w:rsidRPr="0070700C" w:rsidRDefault="00143B43" w:rsidP="00667420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lang w:eastAsia="en-US"/>
        </w:rPr>
      </w:pPr>
      <w:r w:rsidRPr="0070700C">
        <w:rPr>
          <w:rFonts w:eastAsia="Calibri"/>
          <w:lang w:eastAsia="en-US"/>
        </w:rPr>
        <w:t xml:space="preserve">des </w:t>
      </w:r>
      <w:r w:rsidR="00F670FD" w:rsidRPr="0070700C">
        <w:rPr>
          <w:rFonts w:eastAsia="Calibri"/>
          <w:lang w:eastAsia="en-US"/>
        </w:rPr>
        <w:t xml:space="preserve">industries de transformation </w:t>
      </w:r>
      <w:r w:rsidR="004B1798" w:rsidRPr="0070700C">
        <w:rPr>
          <w:rFonts w:eastAsia="Calibri"/>
          <w:lang w:eastAsia="en-US"/>
        </w:rPr>
        <w:t>à</w:t>
      </w:r>
      <w:r w:rsidR="00F670FD" w:rsidRPr="0070700C">
        <w:rPr>
          <w:rFonts w:eastAsia="Calibri"/>
          <w:lang w:eastAsia="en-US"/>
        </w:rPr>
        <w:t xml:space="preserve"> 2,5</w:t>
      </w:r>
      <w:r w:rsidRPr="0070700C">
        <w:rPr>
          <w:rFonts w:eastAsia="Calibri"/>
          <w:lang w:eastAsia="en-US"/>
        </w:rPr>
        <w:t xml:space="preserve">% au lieu </w:t>
      </w:r>
      <w:r w:rsidR="00F670FD" w:rsidRPr="0070700C">
        <w:rPr>
          <w:rFonts w:eastAsia="Calibri"/>
          <w:lang w:eastAsia="en-US"/>
        </w:rPr>
        <w:t>de</w:t>
      </w:r>
      <w:r w:rsidRPr="0070700C">
        <w:rPr>
          <w:rFonts w:eastAsia="Calibri"/>
          <w:lang w:eastAsia="en-US"/>
        </w:rPr>
        <w:t xml:space="preserve"> </w:t>
      </w:r>
      <w:r w:rsidR="00F670FD" w:rsidRPr="0070700C">
        <w:rPr>
          <w:rFonts w:eastAsia="Calibri"/>
          <w:lang w:eastAsia="en-US"/>
        </w:rPr>
        <w:t>3</w:t>
      </w:r>
      <w:r w:rsidRPr="0070700C">
        <w:rPr>
          <w:rFonts w:eastAsia="Calibri"/>
          <w:lang w:eastAsia="en-US"/>
        </w:rPr>
        <w:t>,</w:t>
      </w:r>
      <w:r w:rsidR="00F670FD" w:rsidRPr="0070700C">
        <w:rPr>
          <w:rFonts w:eastAsia="Calibri"/>
          <w:lang w:eastAsia="en-US"/>
        </w:rPr>
        <w:t>5</w:t>
      </w:r>
      <w:r w:rsidRPr="0070700C">
        <w:rPr>
          <w:rFonts w:eastAsia="Calibri"/>
          <w:lang w:eastAsia="en-US"/>
        </w:rPr>
        <w:t>%;</w:t>
      </w:r>
    </w:p>
    <w:p w:rsidR="001266EE" w:rsidRPr="0070700C" w:rsidRDefault="001266EE" w:rsidP="00667420">
      <w:pPr>
        <w:autoSpaceDE w:val="0"/>
        <w:autoSpaceDN w:val="0"/>
        <w:adjustRightInd w:val="0"/>
        <w:ind w:right="-375"/>
        <w:jc w:val="both"/>
      </w:pPr>
    </w:p>
    <w:p w:rsidR="00966D08" w:rsidRPr="0070700C" w:rsidRDefault="00966D08" w:rsidP="00667420">
      <w:pPr>
        <w:spacing w:after="60"/>
        <w:jc w:val="both"/>
      </w:pPr>
      <w:r w:rsidRPr="0070700C">
        <w:rPr>
          <w:rStyle w:val="lev"/>
        </w:rPr>
        <w:lastRenderedPageBreak/>
        <w:t>La valeur ajoutée du secteur tertiaire</w:t>
      </w:r>
      <w:r w:rsidRPr="0070700C">
        <w:t xml:space="preserve">, de son côté,  a affiché une </w:t>
      </w:r>
      <w:r w:rsidR="005D7BB0" w:rsidRPr="0070700C">
        <w:t xml:space="preserve">légère </w:t>
      </w:r>
      <w:r w:rsidRPr="0070700C">
        <w:t>augmentation de 3,1% au lieu de 3% le même trimestre de l’année 201</w:t>
      </w:r>
      <w:r w:rsidR="00C30BB9" w:rsidRPr="0070700C">
        <w:t>8</w:t>
      </w:r>
      <w:r w:rsidRPr="0070700C">
        <w:t xml:space="preserve">, marquée par une amélioration des activités: </w:t>
      </w:r>
    </w:p>
    <w:p w:rsidR="00966D08" w:rsidRPr="0070700C" w:rsidRDefault="00966D08" w:rsidP="00667420">
      <w:pPr>
        <w:numPr>
          <w:ilvl w:val="0"/>
          <w:numId w:val="3"/>
        </w:numPr>
        <w:ind w:left="714" w:hanging="357"/>
        <w:jc w:val="both"/>
      </w:pPr>
      <w:r w:rsidRPr="0070700C">
        <w:t>des services rendus par l’Administration Publique générale et la sécurité sociale, avec 3,4% au lieu de 2,4%;</w:t>
      </w:r>
    </w:p>
    <w:p w:rsidR="00966D08" w:rsidRPr="0070700C" w:rsidRDefault="00966D08" w:rsidP="001541B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0700C">
        <w:t xml:space="preserve">des services financiers et assurances, avec </w:t>
      </w:r>
      <w:r w:rsidR="00DD0C6E" w:rsidRPr="0070700C">
        <w:t>2</w:t>
      </w:r>
      <w:r w:rsidRPr="0070700C">
        <w:t>,</w:t>
      </w:r>
      <w:r w:rsidR="001541B9" w:rsidRPr="0070700C">
        <w:t>5</w:t>
      </w:r>
      <w:r w:rsidR="00DD0C6E" w:rsidRPr="0070700C">
        <w:t xml:space="preserve"> % au lieu de 2</w:t>
      </w:r>
      <w:r w:rsidRPr="0070700C">
        <w:t>% ;</w:t>
      </w:r>
    </w:p>
    <w:p w:rsidR="00DD0C6E" w:rsidRPr="0070700C" w:rsidRDefault="00DD0C6E" w:rsidP="0066742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0700C">
        <w:t>d</w:t>
      </w:r>
      <w:r w:rsidR="00966D08" w:rsidRPr="0070700C">
        <w:t xml:space="preserve">es services de l’éducation, de la santé </w:t>
      </w:r>
      <w:r w:rsidRPr="0070700C">
        <w:t>et de l’action sociale, avec 0,2</w:t>
      </w:r>
      <w:r w:rsidR="00966D08" w:rsidRPr="0070700C">
        <w:t>% au lieu d’une baisse de 0,</w:t>
      </w:r>
      <w:r w:rsidRPr="0070700C">
        <w:t>8</w:t>
      </w:r>
      <w:r w:rsidR="00966D08" w:rsidRPr="0070700C">
        <w:t xml:space="preserve">%. </w:t>
      </w:r>
    </w:p>
    <w:p w:rsidR="00966D08" w:rsidRPr="0070700C" w:rsidRDefault="00966D08" w:rsidP="00DD0C6E">
      <w:pPr>
        <w:spacing w:before="100" w:beforeAutospacing="1" w:after="100" w:afterAutospacing="1"/>
        <w:ind w:left="720"/>
      </w:pPr>
      <w:r w:rsidRPr="0070700C">
        <w:t xml:space="preserve">Et ce, malgré le ralentissement de la croissance des activités: </w:t>
      </w:r>
    </w:p>
    <w:p w:rsidR="00DD0C6E" w:rsidRPr="0070700C" w:rsidRDefault="00966D08" w:rsidP="00DD0C6E">
      <w:pPr>
        <w:numPr>
          <w:ilvl w:val="0"/>
          <w:numId w:val="4"/>
        </w:numPr>
        <w:spacing w:before="100" w:beforeAutospacing="1" w:after="100" w:afterAutospacing="1"/>
      </w:pPr>
      <w:r w:rsidRPr="0070700C">
        <w:t xml:space="preserve">des services rendus aux ménages et aux entreprises, à </w:t>
      </w:r>
      <w:r w:rsidR="00DD0C6E" w:rsidRPr="0070700C">
        <w:t>4,5</w:t>
      </w:r>
      <w:r w:rsidRPr="0070700C">
        <w:t xml:space="preserve">% au lieu de </w:t>
      </w:r>
      <w:r w:rsidR="00DD0C6E" w:rsidRPr="0070700C">
        <w:t>4</w:t>
      </w:r>
      <w:r w:rsidRPr="0070700C">
        <w:t>,</w:t>
      </w:r>
      <w:r w:rsidR="00DD0C6E" w:rsidRPr="0070700C">
        <w:t>8</w:t>
      </w:r>
      <w:r w:rsidRPr="0070700C">
        <w:t>%;</w:t>
      </w:r>
      <w:r w:rsidR="00DD0C6E" w:rsidRPr="0070700C">
        <w:t xml:space="preserve"> </w:t>
      </w:r>
    </w:p>
    <w:p w:rsidR="00082815" w:rsidRPr="0070700C" w:rsidRDefault="00DD0C6E" w:rsidP="00082815">
      <w:pPr>
        <w:numPr>
          <w:ilvl w:val="0"/>
          <w:numId w:val="4"/>
        </w:numPr>
        <w:ind w:left="714" w:hanging="357"/>
      </w:pPr>
      <w:r w:rsidRPr="0070700C">
        <w:t>des hôtels et restaurants, à 3,4% au lieu de 6,6%;</w:t>
      </w:r>
    </w:p>
    <w:p w:rsidR="00082815" w:rsidRPr="0070700C" w:rsidRDefault="00966D08" w:rsidP="00082815">
      <w:pPr>
        <w:numPr>
          <w:ilvl w:val="0"/>
          <w:numId w:val="4"/>
        </w:numPr>
        <w:ind w:left="714" w:hanging="357"/>
      </w:pPr>
      <w:r w:rsidRPr="0070700C">
        <w:t xml:space="preserve">du transport, à </w:t>
      </w:r>
      <w:r w:rsidR="00DD0C6E" w:rsidRPr="0070700C">
        <w:t>2,9</w:t>
      </w:r>
      <w:r w:rsidRPr="0070700C">
        <w:t xml:space="preserve">% au lieu de </w:t>
      </w:r>
      <w:r w:rsidR="00DD0C6E" w:rsidRPr="0070700C">
        <w:t>4</w:t>
      </w:r>
      <w:r w:rsidR="00082815" w:rsidRPr="0070700C">
        <w:t>% ;</w:t>
      </w:r>
    </w:p>
    <w:p w:rsidR="00DD0C6E" w:rsidRPr="0070700C" w:rsidRDefault="00DD0C6E" w:rsidP="000B0412">
      <w:pPr>
        <w:numPr>
          <w:ilvl w:val="0"/>
          <w:numId w:val="4"/>
        </w:numPr>
        <w:spacing w:after="240"/>
        <w:ind w:left="714" w:hanging="357"/>
      </w:pPr>
      <w:r w:rsidRPr="0070700C">
        <w:t>des postes et télécommunicati</w:t>
      </w:r>
      <w:r w:rsidR="00082815" w:rsidRPr="0070700C">
        <w:t xml:space="preserve">ons, </w:t>
      </w:r>
      <w:r w:rsidR="000B0412" w:rsidRPr="0070700C">
        <w:t xml:space="preserve">à </w:t>
      </w:r>
      <w:r w:rsidR="00082815" w:rsidRPr="0070700C">
        <w:t xml:space="preserve"> 2,3% au lieu de 3,3%.</w:t>
      </w:r>
    </w:p>
    <w:p w:rsidR="008D1D72" w:rsidRPr="0070700C" w:rsidRDefault="008D1D72" w:rsidP="00C2644C">
      <w:pPr>
        <w:shd w:val="clear" w:color="auto" w:fill="FFFFFF"/>
        <w:ind w:right="48"/>
        <w:jc w:val="both"/>
      </w:pPr>
      <w:r w:rsidRPr="0070700C">
        <w:t xml:space="preserve">Au total, la </w:t>
      </w:r>
      <w:r w:rsidRPr="0070700C">
        <w:rPr>
          <w:rStyle w:val="lev"/>
        </w:rPr>
        <w:t xml:space="preserve">valeur ajoutée des activités non agricoles </w:t>
      </w:r>
      <w:r w:rsidRPr="0070700C">
        <w:t>a connu, ainsi, une hausse de 3,8% au lieu de 3,3% le premier trimestre de l’année 2018.</w:t>
      </w:r>
    </w:p>
    <w:p w:rsidR="008D1D72" w:rsidRPr="0070700C" w:rsidRDefault="008D1D72" w:rsidP="00C2644C">
      <w:pPr>
        <w:shd w:val="clear" w:color="auto" w:fill="FFFFFF"/>
        <w:ind w:right="48"/>
        <w:jc w:val="both"/>
      </w:pPr>
      <w:r w:rsidRPr="0070700C">
        <w:t xml:space="preserve"> </w:t>
      </w:r>
      <w:r w:rsidRPr="0070700C">
        <w:br/>
        <w:t>Dans ces conditions, avec le net ralentissement de l’accroissement des impôts sur les produits nets des subventions à 1,9% au lieu de 4,</w:t>
      </w:r>
      <w:r w:rsidR="001541B9" w:rsidRPr="0070700C">
        <w:t>9</w:t>
      </w:r>
      <w:r w:rsidRPr="0070700C">
        <w:t>%,</w:t>
      </w:r>
      <w:r w:rsidRPr="0070700C">
        <w:rPr>
          <w:rStyle w:val="lev"/>
        </w:rPr>
        <w:t xml:space="preserve"> le Produit Intérieur Brut (PIB) en volume </w:t>
      </w:r>
      <w:r w:rsidRPr="0070700C">
        <w:t>s’est accru de 2,8% durant le premier trimestre 2019 au lieu de 3,5% une année auparavant.</w:t>
      </w:r>
    </w:p>
    <w:p w:rsidR="001266EE" w:rsidRPr="0070700C" w:rsidRDefault="001266EE" w:rsidP="00C2644C">
      <w:pPr>
        <w:shd w:val="clear" w:color="auto" w:fill="FFFFFF"/>
        <w:ind w:right="48"/>
        <w:jc w:val="both"/>
      </w:pPr>
    </w:p>
    <w:p w:rsidR="00411FCC" w:rsidRPr="0070700C" w:rsidRDefault="001F0F24" w:rsidP="00C2644C">
      <w:pPr>
        <w:shd w:val="clear" w:color="auto" w:fill="FFFFFF"/>
        <w:ind w:right="48"/>
        <w:jc w:val="both"/>
      </w:pPr>
      <w:r w:rsidRPr="0070700C">
        <w:t>Aux prix courants, le PIB a connu une augmentation de 3</w:t>
      </w:r>
      <w:r w:rsidR="00987D18" w:rsidRPr="0070700C">
        <w:t xml:space="preserve">,5% </w:t>
      </w:r>
      <w:r w:rsidRPr="0070700C">
        <w:t>au lieu de 5,2</w:t>
      </w:r>
      <w:r w:rsidR="00987D18" w:rsidRPr="0070700C">
        <w:t>%</w:t>
      </w:r>
      <w:r w:rsidR="007E7A89" w:rsidRPr="0070700C">
        <w:t xml:space="preserve"> une année auparavant, dégageant ainsi une augmentation du niveau général des prix  </w:t>
      </w:r>
      <w:r w:rsidRPr="0070700C">
        <w:t xml:space="preserve">de </w:t>
      </w:r>
      <w:r w:rsidR="00987D18" w:rsidRPr="0070700C">
        <w:t>0</w:t>
      </w:r>
      <w:r w:rsidRPr="0070700C">
        <w:t>,</w:t>
      </w:r>
      <w:r w:rsidR="00987D18" w:rsidRPr="0070700C">
        <w:t>7</w:t>
      </w:r>
      <w:r w:rsidRPr="0070700C">
        <w:t xml:space="preserve">% au lieu de </w:t>
      </w:r>
      <w:r w:rsidR="00987D18" w:rsidRPr="0070700C">
        <w:t>1</w:t>
      </w:r>
      <w:r w:rsidRPr="0070700C">
        <w:t>,</w:t>
      </w:r>
      <w:r w:rsidR="00987D18" w:rsidRPr="0070700C">
        <w:t>7</w:t>
      </w:r>
      <w:r w:rsidRPr="0070700C">
        <w:t>%.</w:t>
      </w:r>
    </w:p>
    <w:p w:rsidR="007564EA" w:rsidRDefault="007564EA" w:rsidP="005865FE">
      <w:pPr>
        <w:pStyle w:val="Titre"/>
        <w:ind w:right="-375"/>
        <w:jc w:val="both"/>
        <w:rPr>
          <w:rStyle w:val="lev"/>
          <w:b/>
          <w:bCs/>
          <w:sz w:val="28"/>
        </w:rPr>
      </w:pPr>
    </w:p>
    <w:p w:rsidR="004545B8" w:rsidRPr="00E249CE" w:rsidRDefault="007564EA" w:rsidP="00A81098">
      <w:pPr>
        <w:pStyle w:val="Titre"/>
        <w:ind w:right="-375"/>
        <w:jc w:val="both"/>
        <w:rPr>
          <w:rStyle w:val="lev"/>
          <w:b/>
          <w:bCs/>
          <w:sz w:val="28"/>
        </w:rPr>
      </w:pPr>
      <w:r>
        <w:rPr>
          <w:rStyle w:val="lev"/>
          <w:b/>
          <w:bCs/>
          <w:sz w:val="28"/>
        </w:rPr>
        <w:t>La</w:t>
      </w:r>
      <w:r w:rsidR="004545B8" w:rsidRPr="00E249CE">
        <w:rPr>
          <w:rStyle w:val="lev"/>
          <w:b/>
          <w:bCs/>
          <w:sz w:val="28"/>
        </w:rPr>
        <w:t xml:space="preserve"> demande intérieure</w:t>
      </w:r>
      <w:r>
        <w:rPr>
          <w:rStyle w:val="lev"/>
          <w:b/>
          <w:bCs/>
          <w:sz w:val="28"/>
        </w:rPr>
        <w:t xml:space="preserve">, en ralentissement, </w:t>
      </w:r>
      <w:r w:rsidR="00A81098">
        <w:rPr>
          <w:rStyle w:val="lev"/>
          <w:b/>
          <w:bCs/>
          <w:sz w:val="28"/>
        </w:rPr>
        <w:t>reste le moteur de</w:t>
      </w:r>
      <w:r>
        <w:rPr>
          <w:rStyle w:val="lev"/>
          <w:b/>
          <w:bCs/>
          <w:sz w:val="28"/>
        </w:rPr>
        <w:t xml:space="preserve"> la croissance</w:t>
      </w:r>
    </w:p>
    <w:p w:rsidR="004545B8" w:rsidRPr="00C31B38" w:rsidRDefault="004545B8" w:rsidP="004545B8">
      <w:pPr>
        <w:shd w:val="clear" w:color="auto" w:fill="FFFFFF"/>
        <w:ind w:right="71"/>
        <w:jc w:val="both"/>
      </w:pPr>
      <w:r>
        <w:t xml:space="preserve"> </w:t>
      </w:r>
      <w:r>
        <w:br/>
      </w:r>
      <w:r w:rsidRPr="00C31B38">
        <w:t xml:space="preserve">La demande intérieure a affiché un taux d’accroissement de </w:t>
      </w:r>
      <w:r>
        <w:t>3,3</w:t>
      </w:r>
      <w:r w:rsidRPr="00C31B38">
        <w:t xml:space="preserve">% durant le </w:t>
      </w:r>
      <w:r>
        <w:t>premier</w:t>
      </w:r>
      <w:r w:rsidRPr="00C31B38">
        <w:t xml:space="preserve"> trimestre de l’année 201</w:t>
      </w:r>
      <w:r>
        <w:t>9</w:t>
      </w:r>
      <w:r w:rsidRPr="00C31B38">
        <w:t xml:space="preserve"> au lieu de </w:t>
      </w:r>
      <w:r>
        <w:t>4</w:t>
      </w:r>
      <w:r w:rsidRPr="00C31B38">
        <w:t>,</w:t>
      </w:r>
      <w:r>
        <w:t>3</w:t>
      </w:r>
      <w:r w:rsidRPr="00C31B38">
        <w:t xml:space="preserve">% durant la même période de l’année précédente, contribuant ainsi pour </w:t>
      </w:r>
      <w:r>
        <w:t>3,6</w:t>
      </w:r>
      <w:r w:rsidRPr="00C31B38">
        <w:t xml:space="preserve"> points à la croissance économique nationale au lieu de 4,</w:t>
      </w:r>
      <w:r>
        <w:t>7</w:t>
      </w:r>
      <w:r w:rsidRPr="00C31B38">
        <w:t xml:space="preserve"> points une année auparavant. </w:t>
      </w:r>
    </w:p>
    <w:p w:rsidR="004545B8" w:rsidRPr="00C31B38" w:rsidRDefault="00BF4832" w:rsidP="00BF4832">
      <w:pPr>
        <w:shd w:val="clear" w:color="auto" w:fill="FFFFFF"/>
        <w:spacing w:before="160"/>
        <w:ind w:right="71"/>
        <w:jc w:val="both"/>
      </w:pPr>
      <w:r>
        <w:t>Dans ce cadre, l</w:t>
      </w:r>
      <w:r w:rsidR="004545B8" w:rsidRPr="00C31B38">
        <w:t>es dépenses de consommation finale des ménages ont connu une hausse de 3,</w:t>
      </w:r>
      <w:r w:rsidR="004545B8">
        <w:t>8</w:t>
      </w:r>
      <w:r w:rsidR="004545B8" w:rsidRPr="00C31B38">
        <w:t xml:space="preserve">% au lieu de </w:t>
      </w:r>
      <w:r w:rsidR="004545B8">
        <w:t>2</w:t>
      </w:r>
      <w:r w:rsidR="004545B8" w:rsidRPr="00C31B38">
        <w:t>,</w:t>
      </w:r>
      <w:r w:rsidR="004545B8">
        <w:t>8</w:t>
      </w:r>
      <w:r w:rsidR="004545B8" w:rsidRPr="00C31B38">
        <w:t>%, contribuant pour 2,2 po</w:t>
      </w:r>
      <w:r w:rsidR="001B6313">
        <w:t xml:space="preserve">ints à la croissance au lieu de </w:t>
      </w:r>
      <w:r w:rsidR="004545B8" w:rsidRPr="00C31B38">
        <w:t>1,</w:t>
      </w:r>
      <w:r w:rsidR="004545B8">
        <w:t>6</w:t>
      </w:r>
      <w:r w:rsidR="004545B8" w:rsidRPr="00C31B38">
        <w:t xml:space="preserve"> point. De même, la consommation finale des administrations publiques a connu une augmentation de </w:t>
      </w:r>
      <w:r w:rsidR="004545B8">
        <w:t>2</w:t>
      </w:r>
      <w:r w:rsidR="004545B8" w:rsidRPr="00C31B38">
        <w:t>,</w:t>
      </w:r>
      <w:r w:rsidR="004545B8">
        <w:t>8</w:t>
      </w:r>
      <w:r w:rsidR="004545B8" w:rsidRPr="00C31B38">
        <w:t>% au lieu de 1,</w:t>
      </w:r>
      <w:r w:rsidR="004545B8">
        <w:t>6</w:t>
      </w:r>
      <w:r w:rsidR="004545B8" w:rsidRPr="00C31B38">
        <w:t xml:space="preserve">% au </w:t>
      </w:r>
      <w:r w:rsidR="004545B8">
        <w:t>premier</w:t>
      </w:r>
      <w:r w:rsidR="004545B8" w:rsidRPr="00C31B38">
        <w:t xml:space="preserve"> trimestre de l’année précédente, avec une contribution à la croissance de 0,</w:t>
      </w:r>
      <w:r w:rsidR="001B6313">
        <w:t>6</w:t>
      </w:r>
      <w:r w:rsidR="004545B8" w:rsidRPr="00C31B38">
        <w:t xml:space="preserve"> point au lieu de 0,</w:t>
      </w:r>
      <w:r w:rsidR="001B6313">
        <w:t>3</w:t>
      </w:r>
      <w:r w:rsidR="004545B8" w:rsidRPr="00C31B38">
        <w:t xml:space="preserve"> point. </w:t>
      </w:r>
    </w:p>
    <w:p w:rsidR="004545B8" w:rsidRPr="00C31B38" w:rsidRDefault="004545B8" w:rsidP="00EB20C9">
      <w:pPr>
        <w:shd w:val="clear" w:color="auto" w:fill="FFFFFF"/>
        <w:spacing w:before="160"/>
        <w:ind w:right="71"/>
        <w:jc w:val="both"/>
      </w:pPr>
      <w:r w:rsidRPr="00C31B38">
        <w:t>De son côté</w:t>
      </w:r>
      <w:r w:rsidR="00EB20C9">
        <w:t xml:space="preserve">, la </w:t>
      </w:r>
      <w:r w:rsidRPr="00C31B38">
        <w:t xml:space="preserve">formation brute de capital fixe a enregistré une </w:t>
      </w:r>
      <w:r w:rsidR="00EB20C9">
        <w:t>hausse</w:t>
      </w:r>
      <w:r w:rsidRPr="00C31B38">
        <w:t xml:space="preserve"> de </w:t>
      </w:r>
      <w:r w:rsidR="00EB20C9">
        <w:t>3</w:t>
      </w:r>
      <w:r w:rsidRPr="00C31B38">
        <w:t xml:space="preserve">% au </w:t>
      </w:r>
      <w:r w:rsidR="00EB20C9">
        <w:t>premier</w:t>
      </w:r>
      <w:r w:rsidRPr="00C31B38">
        <w:t xml:space="preserve"> trimestre 201</w:t>
      </w:r>
      <w:r w:rsidR="00EB20C9">
        <w:t>9</w:t>
      </w:r>
      <w:r w:rsidRPr="00C31B38">
        <w:t xml:space="preserve"> au lieu </w:t>
      </w:r>
      <w:r>
        <w:t>de</w:t>
      </w:r>
      <w:r w:rsidRPr="00C31B38">
        <w:t xml:space="preserve"> </w:t>
      </w:r>
      <w:r w:rsidR="00EB20C9">
        <w:t>1,1</w:t>
      </w:r>
      <w:r w:rsidRPr="00C31B38">
        <w:t>% une année auparavant, avec une contribution à la croissance de 0,</w:t>
      </w:r>
      <w:r w:rsidR="00EB20C9">
        <w:t>8</w:t>
      </w:r>
      <w:r w:rsidRPr="00C31B38">
        <w:t xml:space="preserve"> point au lieu de  </w:t>
      </w:r>
      <w:r w:rsidR="00EB20C9">
        <w:t>0</w:t>
      </w:r>
      <w:r w:rsidRPr="00C31B38">
        <w:t>,</w:t>
      </w:r>
      <w:r w:rsidR="00EB20C9">
        <w:t>3</w:t>
      </w:r>
      <w:r w:rsidRPr="00C31B38">
        <w:t xml:space="preserve"> point, durant le même trimestre de l’année précédente.</w:t>
      </w:r>
    </w:p>
    <w:p w:rsidR="004545B8" w:rsidRDefault="004545B8" w:rsidP="004545B8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B42AA4" w:rsidRDefault="00B42AA4" w:rsidP="00E249CE">
      <w:pPr>
        <w:pStyle w:val="Titre"/>
        <w:ind w:right="-375"/>
        <w:jc w:val="both"/>
        <w:rPr>
          <w:rStyle w:val="lev"/>
          <w:b/>
          <w:bCs/>
          <w:sz w:val="28"/>
        </w:rPr>
      </w:pPr>
    </w:p>
    <w:p w:rsidR="00B42AA4" w:rsidRDefault="00B42AA4" w:rsidP="00E249CE">
      <w:pPr>
        <w:pStyle w:val="Titre"/>
        <w:ind w:right="-375"/>
        <w:jc w:val="both"/>
        <w:rPr>
          <w:rStyle w:val="lev"/>
          <w:b/>
          <w:bCs/>
          <w:sz w:val="28"/>
        </w:rPr>
      </w:pPr>
    </w:p>
    <w:p w:rsidR="00B42AA4" w:rsidRDefault="00B42AA4" w:rsidP="00E249CE">
      <w:pPr>
        <w:pStyle w:val="Titre"/>
        <w:ind w:right="-375"/>
        <w:jc w:val="both"/>
        <w:rPr>
          <w:rStyle w:val="lev"/>
          <w:b/>
          <w:bCs/>
          <w:sz w:val="28"/>
        </w:rPr>
      </w:pPr>
    </w:p>
    <w:p w:rsidR="00B75AB5" w:rsidRPr="00E249CE" w:rsidRDefault="00B75AB5" w:rsidP="00AE0BAC">
      <w:pPr>
        <w:pStyle w:val="Titre"/>
        <w:ind w:right="-375"/>
        <w:jc w:val="both"/>
        <w:rPr>
          <w:rStyle w:val="lev"/>
          <w:b/>
          <w:bCs/>
          <w:sz w:val="28"/>
        </w:rPr>
      </w:pPr>
      <w:r w:rsidRPr="00E249CE">
        <w:rPr>
          <w:rStyle w:val="lev"/>
          <w:b/>
          <w:bCs/>
          <w:sz w:val="28"/>
        </w:rPr>
        <w:lastRenderedPageBreak/>
        <w:t xml:space="preserve">Contribution négative des échanges extérieurs </w:t>
      </w:r>
      <w:r w:rsidR="00AE0BAC">
        <w:rPr>
          <w:rStyle w:val="lev"/>
          <w:b/>
          <w:bCs/>
          <w:sz w:val="28"/>
        </w:rPr>
        <w:t>à la croissance</w:t>
      </w:r>
    </w:p>
    <w:p w:rsidR="00B75AB5" w:rsidRPr="0070700C" w:rsidRDefault="00B75AB5" w:rsidP="00AB1665">
      <w:pPr>
        <w:shd w:val="clear" w:color="auto" w:fill="FFFFFF"/>
        <w:spacing w:before="160"/>
        <w:ind w:right="71"/>
        <w:jc w:val="both"/>
      </w:pPr>
      <w:r w:rsidRPr="0070700C">
        <w:t>Les échanges extérieurs de biens et services ont dégagé une contribution négative</w:t>
      </w:r>
      <w:r w:rsidR="00AB1665">
        <w:t xml:space="preserve"> à la croissance en amélioration, </w:t>
      </w:r>
      <w:r w:rsidRPr="0070700C">
        <w:t>se situant à (-0,</w:t>
      </w:r>
      <w:r w:rsidR="000B2774" w:rsidRPr="0070700C">
        <w:t>8</w:t>
      </w:r>
      <w:r w:rsidRPr="0070700C">
        <w:t xml:space="preserve">) point au lieu de (-1,2) point le même trimestre de l’année précédente. Les exportations de biens et services ont affiché une hausse de </w:t>
      </w:r>
      <w:r w:rsidR="00035A7E" w:rsidRPr="0070700C">
        <w:t>1,7</w:t>
      </w:r>
      <w:r w:rsidRPr="0070700C">
        <w:t xml:space="preserve">% durant le </w:t>
      </w:r>
      <w:r w:rsidR="00035A7E" w:rsidRPr="0070700C">
        <w:t>premier</w:t>
      </w:r>
      <w:r w:rsidRPr="0070700C">
        <w:t xml:space="preserve"> trimestre 201</w:t>
      </w:r>
      <w:r w:rsidR="00035A7E" w:rsidRPr="0070700C">
        <w:t>9</w:t>
      </w:r>
      <w:r w:rsidRPr="0070700C">
        <w:t xml:space="preserve"> au lieu de </w:t>
      </w:r>
      <w:r w:rsidR="000B2774" w:rsidRPr="0070700C">
        <w:t>7</w:t>
      </w:r>
      <w:r w:rsidR="00035A7E" w:rsidRPr="0070700C">
        <w:t>,</w:t>
      </w:r>
      <w:r w:rsidR="000B2774" w:rsidRPr="0070700C">
        <w:t>4</w:t>
      </w:r>
      <w:r w:rsidRPr="0070700C">
        <w:t xml:space="preserve">%, avec une contribution à la croissance de </w:t>
      </w:r>
      <w:r w:rsidR="00035A7E" w:rsidRPr="0070700C">
        <w:t>0</w:t>
      </w:r>
      <w:r w:rsidRPr="0070700C">
        <w:t xml:space="preserve">,7 point au lieu de </w:t>
      </w:r>
      <w:r w:rsidR="00035A7E" w:rsidRPr="0070700C">
        <w:t>2</w:t>
      </w:r>
      <w:r w:rsidRPr="0070700C">
        <w:t>,</w:t>
      </w:r>
      <w:r w:rsidR="00035A7E" w:rsidRPr="0070700C">
        <w:t>7</w:t>
      </w:r>
      <w:r w:rsidRPr="0070700C">
        <w:t xml:space="preserve"> points. Les importations, de leur côté, ont connu un accroissement de </w:t>
      </w:r>
      <w:r w:rsidR="00035A7E" w:rsidRPr="0070700C">
        <w:t>3</w:t>
      </w:r>
      <w:r w:rsidRPr="0070700C">
        <w:t xml:space="preserve">% au lieu de </w:t>
      </w:r>
      <w:r w:rsidR="00035A7E" w:rsidRPr="0070700C">
        <w:t>8,4</w:t>
      </w:r>
      <w:r w:rsidRPr="0070700C">
        <w:t>%, avec une contribution négative de (-1</w:t>
      </w:r>
      <w:r w:rsidR="00035A7E" w:rsidRPr="0070700C">
        <w:t>,5</w:t>
      </w:r>
      <w:r w:rsidRPr="0070700C">
        <w:t>) point au lieu de (-</w:t>
      </w:r>
      <w:r w:rsidR="00035A7E" w:rsidRPr="0070700C">
        <w:t>3</w:t>
      </w:r>
      <w:r w:rsidRPr="0070700C">
        <w:t>,9) points une année passée.</w:t>
      </w:r>
    </w:p>
    <w:p w:rsidR="00667420" w:rsidRPr="0070700C" w:rsidRDefault="00667420" w:rsidP="00E249CE">
      <w:pPr>
        <w:pStyle w:val="Titre"/>
        <w:spacing w:after="120"/>
        <w:ind w:right="-374"/>
        <w:jc w:val="both"/>
        <w:rPr>
          <w:rStyle w:val="lev"/>
          <w:b/>
          <w:bCs/>
          <w:szCs w:val="24"/>
        </w:rPr>
      </w:pPr>
    </w:p>
    <w:p w:rsidR="00E249CE" w:rsidRPr="00E249CE" w:rsidRDefault="0031139E" w:rsidP="00A81098">
      <w:pPr>
        <w:pStyle w:val="Titre"/>
        <w:spacing w:after="120"/>
        <w:ind w:right="-374"/>
        <w:jc w:val="both"/>
        <w:rPr>
          <w:rStyle w:val="lev"/>
          <w:sz w:val="28"/>
        </w:rPr>
      </w:pPr>
      <w:r>
        <w:rPr>
          <w:rStyle w:val="lev"/>
          <w:b/>
          <w:bCs/>
          <w:sz w:val="28"/>
        </w:rPr>
        <w:t>B</w:t>
      </w:r>
      <w:r w:rsidR="00E249CE" w:rsidRPr="00E249CE">
        <w:rPr>
          <w:rStyle w:val="lev"/>
          <w:b/>
          <w:bCs/>
          <w:sz w:val="28"/>
        </w:rPr>
        <w:t>esoin de financement</w:t>
      </w:r>
      <w:r w:rsidR="00E249CE" w:rsidRPr="00E249CE">
        <w:rPr>
          <w:rStyle w:val="lev"/>
          <w:sz w:val="28"/>
        </w:rPr>
        <w:t xml:space="preserve"> </w:t>
      </w:r>
      <w:r w:rsidRPr="0031139E">
        <w:rPr>
          <w:rStyle w:val="lev"/>
          <w:b/>
          <w:bCs/>
          <w:sz w:val="28"/>
        </w:rPr>
        <w:t xml:space="preserve">en </w:t>
      </w:r>
      <w:r w:rsidR="00A81098">
        <w:rPr>
          <w:rStyle w:val="lev"/>
          <w:b/>
          <w:bCs/>
          <w:sz w:val="28"/>
        </w:rPr>
        <w:t>faible</w:t>
      </w:r>
      <w:r w:rsidRPr="0031139E">
        <w:rPr>
          <w:rStyle w:val="lev"/>
          <w:b/>
          <w:bCs/>
          <w:sz w:val="28"/>
        </w:rPr>
        <w:t xml:space="preserve"> amélioration</w:t>
      </w:r>
    </w:p>
    <w:p w:rsidR="00D778D3" w:rsidRPr="00860135" w:rsidRDefault="00CC4F3A" w:rsidP="00416D83">
      <w:pPr>
        <w:spacing w:after="240"/>
        <w:jc w:val="both"/>
      </w:pPr>
      <w:r w:rsidRPr="00860135">
        <w:t>Avec une augmentation de</w:t>
      </w:r>
      <w:r w:rsidR="004A345C" w:rsidRPr="00860135">
        <w:t xml:space="preserve"> 3,5% du PIB aux prix courants </w:t>
      </w:r>
      <w:r w:rsidRPr="00860135">
        <w:t xml:space="preserve">et une baisse de </w:t>
      </w:r>
      <w:r w:rsidR="004B1798" w:rsidRPr="00860135">
        <w:t>0</w:t>
      </w:r>
      <w:r w:rsidRPr="00860135">
        <w:t>,</w:t>
      </w:r>
      <w:r w:rsidR="00932043" w:rsidRPr="00860135">
        <w:t>1</w:t>
      </w:r>
      <w:r w:rsidRPr="00860135">
        <w:t>% des revenus nets reçus du reste du monde, le revenu national brut disponible a enregistré une baisse de son rythme de progression passant de</w:t>
      </w:r>
      <w:r w:rsidR="00416D83" w:rsidRPr="00860135">
        <w:t xml:space="preserve"> </w:t>
      </w:r>
      <w:r w:rsidR="004B1798" w:rsidRPr="00860135">
        <w:t>3,8</w:t>
      </w:r>
      <w:r w:rsidRPr="00860135">
        <w:t xml:space="preserve">% </w:t>
      </w:r>
      <w:r w:rsidR="00D778D3" w:rsidRPr="00860135">
        <w:t>au premier trimestre de l’année 2018 à 3</w:t>
      </w:r>
      <w:r w:rsidR="004B1798" w:rsidRPr="00860135">
        <w:t>,</w:t>
      </w:r>
      <w:r w:rsidR="00932043" w:rsidRPr="00860135">
        <w:t>4</w:t>
      </w:r>
      <w:r w:rsidR="00D778D3" w:rsidRPr="00860135">
        <w:t>% durant</w:t>
      </w:r>
      <w:r w:rsidR="004B1798" w:rsidRPr="00860135">
        <w:t xml:space="preserve"> la même période de l’année 2019</w:t>
      </w:r>
      <w:r w:rsidR="00D778D3" w:rsidRPr="00860135">
        <w:t>.</w:t>
      </w:r>
    </w:p>
    <w:p w:rsidR="00D778D3" w:rsidRPr="00860135" w:rsidRDefault="00D778D3" w:rsidP="004B1798">
      <w:pPr>
        <w:shd w:val="clear" w:color="auto" w:fill="FFFFFF"/>
        <w:spacing w:before="120" w:after="160"/>
        <w:ind w:right="215"/>
        <w:jc w:val="both"/>
      </w:pPr>
      <w:r w:rsidRPr="00860135">
        <w:t xml:space="preserve">Dans ces conditions, avec un accroissement de </w:t>
      </w:r>
      <w:r w:rsidR="00630A0C" w:rsidRPr="00860135">
        <w:t>3</w:t>
      </w:r>
      <w:r w:rsidRPr="00860135">
        <w:t>,</w:t>
      </w:r>
      <w:r w:rsidR="00630A0C" w:rsidRPr="00860135">
        <w:t>5</w:t>
      </w:r>
      <w:r w:rsidRPr="00860135">
        <w:t>% de la consommation finale nationale en valeur au lieu de 3,</w:t>
      </w:r>
      <w:r w:rsidR="00630A0C" w:rsidRPr="00860135">
        <w:t>7</w:t>
      </w:r>
      <w:r w:rsidRPr="00860135">
        <w:t xml:space="preserve">% enregistré une année auparavant, l’épargne nationale s’est située à </w:t>
      </w:r>
      <w:r w:rsidR="004B1798" w:rsidRPr="00860135">
        <w:t>27,8</w:t>
      </w:r>
      <w:r w:rsidRPr="00860135">
        <w:t xml:space="preserve">% du PIB au lieu de </w:t>
      </w:r>
      <w:r w:rsidR="004B1798" w:rsidRPr="00860135">
        <w:t>27,9</w:t>
      </w:r>
      <w:r w:rsidRPr="00860135">
        <w:t>%.</w:t>
      </w:r>
    </w:p>
    <w:p w:rsidR="00D778D3" w:rsidRPr="00860135" w:rsidRDefault="000E774E" w:rsidP="009C096B">
      <w:pPr>
        <w:spacing w:after="240"/>
        <w:jc w:val="both"/>
      </w:pPr>
      <w:r w:rsidRPr="00860135">
        <w:t>L’investissement brut</w:t>
      </w:r>
      <w:r w:rsidR="00B514F3" w:rsidRPr="00860135">
        <w:t xml:space="preserve"> (formation brute du capital fixe et variation des stocks)</w:t>
      </w:r>
      <w:r w:rsidRPr="00860135">
        <w:t xml:space="preserve"> a représenté 32,8% du PIB au lieu de 33,1% durant le même trimestre de l’année précédente. L</w:t>
      </w:r>
      <w:r w:rsidR="00D778D3" w:rsidRPr="00860135">
        <w:t xml:space="preserve">e besoin de financement de l’économie nationale </w:t>
      </w:r>
      <w:r w:rsidR="00E249CE" w:rsidRPr="00860135">
        <w:t xml:space="preserve">s’est </w:t>
      </w:r>
      <w:r w:rsidRPr="00860135">
        <w:t xml:space="preserve">ainsi </w:t>
      </w:r>
      <w:r w:rsidR="00E249CE" w:rsidRPr="00860135">
        <w:t xml:space="preserve">allégé par rapport au premier trimestre 2018 </w:t>
      </w:r>
      <w:r w:rsidR="00D778D3" w:rsidRPr="00860135">
        <w:t xml:space="preserve">passant </w:t>
      </w:r>
      <w:r w:rsidR="00E249CE" w:rsidRPr="00860135">
        <w:t>de</w:t>
      </w:r>
      <w:r w:rsidR="00D778D3" w:rsidRPr="00860135">
        <w:t xml:space="preserve"> </w:t>
      </w:r>
      <w:r w:rsidR="004B1798" w:rsidRPr="00860135">
        <w:t>5</w:t>
      </w:r>
      <w:r w:rsidR="00E249CE" w:rsidRPr="00860135">
        <w:t>,2</w:t>
      </w:r>
      <w:r w:rsidR="004B1798" w:rsidRPr="00860135">
        <w:t>%</w:t>
      </w:r>
      <w:r w:rsidR="00416D83" w:rsidRPr="00860135">
        <w:t xml:space="preserve"> </w:t>
      </w:r>
      <w:r w:rsidR="00D778D3" w:rsidRPr="00860135">
        <w:t xml:space="preserve">du PIB </w:t>
      </w:r>
      <w:r w:rsidR="00E249CE" w:rsidRPr="00860135">
        <w:t>à</w:t>
      </w:r>
      <w:r w:rsidR="00D778D3" w:rsidRPr="00860135">
        <w:t xml:space="preserve"> </w:t>
      </w:r>
      <w:r w:rsidR="00E249CE" w:rsidRPr="00860135">
        <w:t>5</w:t>
      </w:r>
      <w:r w:rsidR="00D778D3" w:rsidRPr="00860135">
        <w:t>%.</w:t>
      </w:r>
    </w:p>
    <w:p w:rsidR="00CC4F3A" w:rsidRDefault="00CC4F3A" w:rsidP="000E774E">
      <w:pPr>
        <w:spacing w:after="240"/>
      </w:pPr>
      <w:r>
        <w:br/>
      </w:r>
    </w:p>
    <w:p w:rsidR="00B75AB5" w:rsidRPr="00B75AB5" w:rsidRDefault="00B75AB5" w:rsidP="00B75AB5">
      <w:pPr>
        <w:pStyle w:val="Titre"/>
        <w:spacing w:before="160" w:line="360" w:lineRule="auto"/>
        <w:ind w:right="639"/>
        <w:jc w:val="both"/>
        <w:rPr>
          <w:b w:val="0"/>
          <w:bCs w:val="0"/>
          <w:szCs w:val="24"/>
        </w:rPr>
      </w:pPr>
    </w:p>
    <w:p w:rsidR="004545B8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4545B8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C34C18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C34C18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1266EE" w:rsidRDefault="001266EE" w:rsidP="001B5473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1266EE" w:rsidRDefault="001266EE" w:rsidP="00C127B0">
      <w:pPr>
        <w:ind w:right="-375"/>
        <w:rPr>
          <w:sz w:val="22"/>
          <w:szCs w:val="22"/>
        </w:rPr>
      </w:pPr>
      <w:r>
        <w:rPr>
          <w:sz w:val="22"/>
          <w:szCs w:val="22"/>
        </w:rPr>
        <w:t>En annexe</w:t>
      </w:r>
      <w:r w:rsidRPr="00900B41">
        <w:rPr>
          <w:sz w:val="22"/>
          <w:szCs w:val="22"/>
        </w:rPr>
        <w:t xml:space="preserve"> les tableaux présentant les résultats des comptes nationaux du</w:t>
      </w:r>
      <w:r w:rsidR="00C127B0">
        <w:rPr>
          <w:sz w:val="22"/>
          <w:szCs w:val="22"/>
        </w:rPr>
        <w:t xml:space="preserve"> premier</w:t>
      </w:r>
      <w:r w:rsidRPr="00900B41">
        <w:rPr>
          <w:sz w:val="22"/>
          <w:szCs w:val="22"/>
        </w:rPr>
        <w:t xml:space="preserve"> trimestre 201</w:t>
      </w:r>
      <w:r w:rsidR="00C127B0">
        <w:rPr>
          <w:sz w:val="22"/>
          <w:szCs w:val="22"/>
        </w:rPr>
        <w:t>9</w:t>
      </w:r>
      <w:r w:rsidRPr="00900B41">
        <w:rPr>
          <w:sz w:val="22"/>
          <w:szCs w:val="22"/>
        </w:rPr>
        <w:t>.</w:t>
      </w: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tbl>
      <w:tblPr>
        <w:tblW w:w="984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849"/>
      </w:tblGrid>
      <w:tr w:rsidR="00AB4B04" w:rsidRPr="00627A37" w:rsidTr="00710CC1">
        <w:trPr>
          <w:trHeight w:val="300"/>
        </w:trPr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B04" w:rsidRPr="008A096E" w:rsidRDefault="00AB4B04" w:rsidP="001B5473">
            <w:pPr>
              <w:ind w:right="-375"/>
            </w:pPr>
            <w:bookmarkStart w:id="0" w:name="_MON_1441711655"/>
            <w:bookmarkEnd w:id="0"/>
          </w:p>
          <w:p w:rsidR="00AB4B04" w:rsidRPr="00627A37" w:rsidRDefault="00AB4B04" w:rsidP="001B5473">
            <w:pPr>
              <w:ind w:right="-375"/>
              <w:rPr>
                <w:rFonts w:ascii="Arial" w:hAnsi="Arial" w:cs="Arial"/>
                <w:b/>
                <w:bCs/>
              </w:rPr>
            </w:pPr>
            <w:bookmarkStart w:id="1" w:name="_MON_1441711720"/>
            <w:bookmarkEnd w:id="1"/>
          </w:p>
        </w:tc>
      </w:tr>
    </w:tbl>
    <w:p w:rsidR="00AC7E97" w:rsidRDefault="00AC7E97" w:rsidP="001B5473">
      <w:pPr>
        <w:ind w:right="-375"/>
        <w:rPr>
          <w:sz w:val="22"/>
          <w:szCs w:val="22"/>
        </w:rPr>
      </w:pPr>
    </w:p>
    <w:p w:rsidR="00716EB6" w:rsidRDefault="00716EB6" w:rsidP="001B5473">
      <w:pPr>
        <w:ind w:right="-375"/>
        <w:rPr>
          <w:sz w:val="22"/>
          <w:szCs w:val="22"/>
        </w:rPr>
      </w:pPr>
    </w:p>
    <w:bookmarkStart w:id="2" w:name="_MON_1442074357"/>
    <w:bookmarkEnd w:id="2"/>
    <w:p w:rsidR="00716EB6" w:rsidRDefault="0080602F" w:rsidP="001B5473">
      <w:pPr>
        <w:ind w:right="-375"/>
        <w:rPr>
          <w:sz w:val="22"/>
          <w:szCs w:val="22"/>
        </w:rPr>
      </w:pPr>
      <w:r w:rsidRPr="00CD5BCB">
        <w:object w:dxaOrig="10494" w:dyaOrig="14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00pt" o:ole="">
            <v:imagedata r:id="rId9" o:title=""/>
          </v:shape>
          <o:OLEObject Type="Embed" ProgID="Excel.Sheet.8" ShapeID="_x0000_i1025" DrawAspect="Content" ObjectID="_1623348120" r:id="rId10"/>
        </w:object>
      </w:r>
    </w:p>
    <w:p w:rsidR="00716EB6" w:rsidRDefault="00716EB6" w:rsidP="001B5473">
      <w:pPr>
        <w:ind w:right="-375"/>
        <w:rPr>
          <w:sz w:val="22"/>
          <w:szCs w:val="22"/>
        </w:rPr>
      </w:pPr>
    </w:p>
    <w:p w:rsidR="00716EB6" w:rsidRDefault="00716EB6" w:rsidP="001B5473">
      <w:pPr>
        <w:ind w:right="-375"/>
        <w:rPr>
          <w:sz w:val="22"/>
          <w:szCs w:val="22"/>
        </w:rPr>
      </w:pPr>
    </w:p>
    <w:sectPr w:rsidR="00716EB6" w:rsidSect="00B42AA4">
      <w:footerReference w:type="default" r:id="rId11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99" w:rsidRDefault="002A2199">
      <w:r>
        <w:separator/>
      </w:r>
    </w:p>
  </w:endnote>
  <w:endnote w:type="continuationSeparator" w:id="0">
    <w:p w:rsidR="002A2199" w:rsidRDefault="002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51153E">
    <w:pPr>
      <w:pStyle w:val="Pieddepage"/>
      <w:jc w:val="center"/>
    </w:pPr>
    <w:fldSimple w:instr=" PAGE   \* MERGEFORMAT ">
      <w:r w:rsidR="00AD602D">
        <w:rPr>
          <w:noProof/>
        </w:rPr>
        <w:t>4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99" w:rsidRDefault="002A2199">
      <w:r>
        <w:separator/>
      </w:r>
    </w:p>
  </w:footnote>
  <w:footnote w:type="continuationSeparator" w:id="0">
    <w:p w:rsidR="002A2199" w:rsidRDefault="002A2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F5"/>
    <w:rsid w:val="000033CB"/>
    <w:rsid w:val="00006022"/>
    <w:rsid w:val="0000603E"/>
    <w:rsid w:val="0001049C"/>
    <w:rsid w:val="00012426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7525"/>
    <w:rsid w:val="00030232"/>
    <w:rsid w:val="000328C8"/>
    <w:rsid w:val="00033416"/>
    <w:rsid w:val="00035A7E"/>
    <w:rsid w:val="00036454"/>
    <w:rsid w:val="0003735F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4902"/>
    <w:rsid w:val="00125ADF"/>
    <w:rsid w:val="001266EE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36435"/>
    <w:rsid w:val="001416E8"/>
    <w:rsid w:val="00141A3A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2199"/>
    <w:rsid w:val="002A32F2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D5D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3B1"/>
    <w:rsid w:val="00322ADA"/>
    <w:rsid w:val="00322E22"/>
    <w:rsid w:val="00324021"/>
    <w:rsid w:val="00324AF3"/>
    <w:rsid w:val="003277E4"/>
    <w:rsid w:val="00330C65"/>
    <w:rsid w:val="00330D83"/>
    <w:rsid w:val="00331F3B"/>
    <w:rsid w:val="00331FCB"/>
    <w:rsid w:val="00334DFD"/>
    <w:rsid w:val="00335C84"/>
    <w:rsid w:val="00336F41"/>
    <w:rsid w:val="003409D4"/>
    <w:rsid w:val="00340B2F"/>
    <w:rsid w:val="003439E5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1588"/>
    <w:rsid w:val="00372759"/>
    <w:rsid w:val="00373E1A"/>
    <w:rsid w:val="0037467D"/>
    <w:rsid w:val="00374B7E"/>
    <w:rsid w:val="00377981"/>
    <w:rsid w:val="00380840"/>
    <w:rsid w:val="003808E5"/>
    <w:rsid w:val="00383038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6678"/>
    <w:rsid w:val="003A6F4A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5AEF"/>
    <w:rsid w:val="0041009B"/>
    <w:rsid w:val="00411FCC"/>
    <w:rsid w:val="004126DC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45B8"/>
    <w:rsid w:val="004562ED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F06"/>
    <w:rsid w:val="004B0985"/>
    <w:rsid w:val="004B1798"/>
    <w:rsid w:val="004B5BA7"/>
    <w:rsid w:val="004B6B1D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153E"/>
    <w:rsid w:val="00513274"/>
    <w:rsid w:val="00514694"/>
    <w:rsid w:val="0051609B"/>
    <w:rsid w:val="00516682"/>
    <w:rsid w:val="00516EDD"/>
    <w:rsid w:val="00517742"/>
    <w:rsid w:val="005208D3"/>
    <w:rsid w:val="005234DC"/>
    <w:rsid w:val="0052456E"/>
    <w:rsid w:val="0052656B"/>
    <w:rsid w:val="00526870"/>
    <w:rsid w:val="00526AC3"/>
    <w:rsid w:val="00526C0C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B698B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121A"/>
    <w:rsid w:val="006B2723"/>
    <w:rsid w:val="006B28B0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10F4"/>
    <w:rsid w:val="0076233C"/>
    <w:rsid w:val="00765B1F"/>
    <w:rsid w:val="007661A8"/>
    <w:rsid w:val="00766D21"/>
    <w:rsid w:val="007671A8"/>
    <w:rsid w:val="0077079B"/>
    <w:rsid w:val="007716C5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6B92"/>
    <w:rsid w:val="00854709"/>
    <w:rsid w:val="00857C28"/>
    <w:rsid w:val="00860135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7321"/>
    <w:rsid w:val="00960079"/>
    <w:rsid w:val="00960B59"/>
    <w:rsid w:val="00961A99"/>
    <w:rsid w:val="00962DE7"/>
    <w:rsid w:val="00966013"/>
    <w:rsid w:val="0096627E"/>
    <w:rsid w:val="009666A6"/>
    <w:rsid w:val="00966D08"/>
    <w:rsid w:val="009677D0"/>
    <w:rsid w:val="00970EEE"/>
    <w:rsid w:val="00972921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076"/>
    <w:rsid w:val="00A442D4"/>
    <w:rsid w:val="00A45FCB"/>
    <w:rsid w:val="00A50D0F"/>
    <w:rsid w:val="00A516DE"/>
    <w:rsid w:val="00A51C92"/>
    <w:rsid w:val="00A51E62"/>
    <w:rsid w:val="00A520C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1098"/>
    <w:rsid w:val="00A85784"/>
    <w:rsid w:val="00A85B13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602D"/>
    <w:rsid w:val="00AD79D6"/>
    <w:rsid w:val="00AE0BAC"/>
    <w:rsid w:val="00AE0C9C"/>
    <w:rsid w:val="00AE2BA1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B2B"/>
    <w:rsid w:val="00CD1D3A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40246"/>
    <w:rsid w:val="00D410BE"/>
    <w:rsid w:val="00D416B3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094"/>
    <w:rsid w:val="00D72BC4"/>
    <w:rsid w:val="00D72CE8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42C8"/>
    <w:rsid w:val="00DF30D7"/>
    <w:rsid w:val="00DF37A2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4C9"/>
    <w:rsid w:val="00E164D7"/>
    <w:rsid w:val="00E16F22"/>
    <w:rsid w:val="00E20639"/>
    <w:rsid w:val="00E20F68"/>
    <w:rsid w:val="00E20F84"/>
    <w:rsid w:val="00E249CE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7489"/>
    <w:rsid w:val="00EB024F"/>
    <w:rsid w:val="00EB06EC"/>
    <w:rsid w:val="00EB20C9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4914"/>
    <w:rsid w:val="00ED6A0E"/>
    <w:rsid w:val="00EE046A"/>
    <w:rsid w:val="00EE099E"/>
    <w:rsid w:val="00EE1B50"/>
    <w:rsid w:val="00EE5526"/>
    <w:rsid w:val="00EE5E79"/>
    <w:rsid w:val="00EE71D3"/>
    <w:rsid w:val="00EE7E45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50C4"/>
    <w:rsid w:val="00F56AA6"/>
    <w:rsid w:val="00F56AD7"/>
    <w:rsid w:val="00F570FA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504A"/>
    <w:rsid w:val="00FD52C5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Note d’information sur la situation économique</vt:lpstr>
      <vt:lpstr>        L’arrêté des comptes nationaux fait ressortir une croissance de l’économie natio</vt:lpstr>
      <vt:lpstr>        en revanche, une baisse de 3,2% de.</vt:lpstr>
      <vt:lpstr>        La demande intérieure est restée le moteur de la croissance, avec la même tendan</vt:lpstr>
      <vt:lpstr>        </vt:lpstr>
      <vt:lpstr>        </vt:lpstr>
      <vt:lpstr>        </vt:lpstr>
      <vt:lpstr>        Une croissance économique soutenue par les activités non agricoles </vt:lpstr>
    </vt:vector>
  </TitlesOfParts>
  <Company>Hewlett-Packard Company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hp</cp:lastModifiedBy>
  <cp:revision>2</cp:revision>
  <cp:lastPrinted>2019-06-28T10:38:00Z</cp:lastPrinted>
  <dcterms:created xsi:type="dcterms:W3CDTF">2019-06-29T20:16:00Z</dcterms:created>
  <dcterms:modified xsi:type="dcterms:W3CDTF">2019-06-29T20:16:00Z</dcterms:modified>
</cp:coreProperties>
</file>