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EA" w:rsidRDefault="00937BEA" w:rsidP="00D61BA0">
      <w:pPr>
        <w:spacing w:after="0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937BEA" w:rsidRDefault="00937BEA" w:rsidP="00D61BA0">
      <w:pPr>
        <w:spacing w:after="0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937BEA" w:rsidRDefault="00937BEA" w:rsidP="00D61BA0">
      <w:pPr>
        <w:spacing w:after="0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937BEA" w:rsidRDefault="00937BEA" w:rsidP="00D61BA0">
      <w:pPr>
        <w:spacing w:after="0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937BEA" w:rsidRDefault="00937BEA" w:rsidP="00D61BA0">
      <w:pPr>
        <w:spacing w:after="0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937BEA" w:rsidRDefault="00937BEA" w:rsidP="00D61BA0">
      <w:pPr>
        <w:spacing w:after="0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D61BA0" w:rsidRPr="00937BEA" w:rsidRDefault="00D61BA0" w:rsidP="00D61BA0">
      <w:pPr>
        <w:spacing w:after="0"/>
        <w:jc w:val="center"/>
        <w:rPr>
          <w:rFonts w:ascii="Book Antiqua" w:hAnsi="Book Antiqua" w:cs="Arial"/>
          <w:b/>
          <w:bCs/>
          <w:shadow/>
          <w:sz w:val="28"/>
          <w:szCs w:val="28"/>
        </w:rPr>
      </w:pPr>
      <w:r w:rsidRPr="00937BEA">
        <w:rPr>
          <w:rFonts w:ascii="Book Antiqua" w:hAnsi="Book Antiqua" w:cs="Arial"/>
          <w:b/>
          <w:bCs/>
          <w:shadow/>
          <w:sz w:val="28"/>
          <w:szCs w:val="28"/>
        </w:rPr>
        <w:t>Programme de coopération HCP-ONU FEMMES « Prendre en considération chaque femme et chaque fille »</w:t>
      </w:r>
    </w:p>
    <w:p w:rsidR="00D61BA0" w:rsidRPr="00937BEA" w:rsidRDefault="00D61BA0" w:rsidP="00D8149F">
      <w:pPr>
        <w:spacing w:after="0"/>
        <w:jc w:val="center"/>
        <w:rPr>
          <w:rFonts w:ascii="Book Antiqua" w:hAnsi="Book Antiqua" w:cs="Arial"/>
          <w:b/>
          <w:bCs/>
          <w:shadow/>
          <w:sz w:val="28"/>
          <w:szCs w:val="28"/>
        </w:rPr>
      </w:pPr>
    </w:p>
    <w:p w:rsidR="00175114" w:rsidRPr="00937BEA" w:rsidRDefault="002C6754" w:rsidP="006B26AC">
      <w:pPr>
        <w:spacing w:after="0"/>
        <w:jc w:val="center"/>
        <w:rPr>
          <w:rFonts w:ascii="Book Antiqua" w:hAnsi="Book Antiqua" w:cs="Arial"/>
          <w:b/>
          <w:bCs/>
          <w:shadow/>
          <w:sz w:val="28"/>
          <w:szCs w:val="28"/>
        </w:rPr>
      </w:pPr>
      <w:r w:rsidRPr="00937BEA">
        <w:rPr>
          <w:rFonts w:ascii="Book Antiqua" w:hAnsi="Book Antiqua" w:cs="Arial"/>
          <w:b/>
          <w:bCs/>
          <w:shadow/>
          <w:sz w:val="28"/>
          <w:szCs w:val="28"/>
        </w:rPr>
        <w:t xml:space="preserve">Atelier </w:t>
      </w:r>
      <w:bookmarkStart w:id="0" w:name="_GoBack"/>
      <w:bookmarkEnd w:id="0"/>
      <w:r w:rsidR="006B26AC" w:rsidRPr="00937BEA">
        <w:rPr>
          <w:rFonts w:ascii="Book Antiqua" w:hAnsi="Book Antiqua" w:cs="Arial"/>
          <w:b/>
          <w:bCs/>
          <w:shadow/>
          <w:sz w:val="28"/>
          <w:szCs w:val="28"/>
        </w:rPr>
        <w:t>de présentation des résultats de l’ét</w:t>
      </w:r>
      <w:r w:rsidR="00D8149F" w:rsidRPr="00937BEA">
        <w:rPr>
          <w:rFonts w:ascii="Book Antiqua" w:hAnsi="Book Antiqua" w:cs="Arial"/>
          <w:b/>
          <w:bCs/>
          <w:shadow/>
          <w:sz w:val="28"/>
          <w:szCs w:val="28"/>
        </w:rPr>
        <w:t>ude sur l'é</w:t>
      </w:r>
      <w:r w:rsidR="006D31FB" w:rsidRPr="00937BEA">
        <w:rPr>
          <w:rFonts w:ascii="Book Antiqua" w:hAnsi="Book Antiqua" w:cs="Arial"/>
          <w:b/>
          <w:bCs/>
          <w:shadow/>
          <w:sz w:val="28"/>
          <w:szCs w:val="28"/>
        </w:rPr>
        <w:t>tat des lieux analytique des s</w:t>
      </w:r>
      <w:r w:rsidR="00175114" w:rsidRPr="00937BEA">
        <w:rPr>
          <w:rFonts w:ascii="Book Antiqua" w:hAnsi="Book Antiqua" w:cs="Arial"/>
          <w:b/>
          <w:bCs/>
          <w:shadow/>
          <w:sz w:val="28"/>
          <w:szCs w:val="28"/>
        </w:rPr>
        <w:t>tatistiques</w:t>
      </w:r>
      <w:r w:rsidR="00937BEA">
        <w:rPr>
          <w:rFonts w:ascii="Book Antiqua" w:hAnsi="Book Antiqua" w:cs="Arial"/>
          <w:b/>
          <w:bCs/>
          <w:shadow/>
          <w:sz w:val="28"/>
          <w:szCs w:val="28"/>
        </w:rPr>
        <w:t xml:space="preserve"> </w:t>
      </w:r>
      <w:r w:rsidR="00D61BA0" w:rsidRPr="00937BEA">
        <w:rPr>
          <w:rFonts w:ascii="Book Antiqua" w:hAnsi="Book Antiqua" w:cs="Arial"/>
          <w:b/>
          <w:bCs/>
          <w:shadow/>
          <w:sz w:val="28"/>
          <w:szCs w:val="28"/>
        </w:rPr>
        <w:t>sensibles au genre au Maroc</w:t>
      </w:r>
    </w:p>
    <w:p w:rsidR="00D61BA0" w:rsidRPr="00937BEA" w:rsidRDefault="00D61BA0" w:rsidP="00175114">
      <w:pPr>
        <w:spacing w:after="0"/>
        <w:jc w:val="center"/>
        <w:rPr>
          <w:rFonts w:ascii="Book Antiqua" w:hAnsi="Book Antiqua" w:cs="Arial"/>
          <w:b/>
          <w:bCs/>
          <w:shadow/>
          <w:sz w:val="28"/>
          <w:szCs w:val="28"/>
        </w:rPr>
      </w:pPr>
    </w:p>
    <w:p w:rsidR="00D61BA0" w:rsidRPr="00937BEA" w:rsidRDefault="006B26AC" w:rsidP="00175114">
      <w:pPr>
        <w:spacing w:after="0"/>
        <w:jc w:val="center"/>
        <w:rPr>
          <w:rFonts w:ascii="Book Antiqua" w:hAnsi="Book Antiqua" w:cs="Arial"/>
          <w:b/>
          <w:bCs/>
          <w:shadow/>
          <w:sz w:val="28"/>
          <w:szCs w:val="28"/>
        </w:rPr>
      </w:pPr>
      <w:r w:rsidRPr="00937BEA">
        <w:rPr>
          <w:rFonts w:ascii="Book Antiqua" w:hAnsi="Book Antiqua" w:cs="Arial"/>
          <w:b/>
          <w:bCs/>
          <w:shadow/>
          <w:sz w:val="28"/>
          <w:szCs w:val="28"/>
        </w:rPr>
        <w:t>Note de synthèse</w:t>
      </w:r>
    </w:p>
    <w:p w:rsidR="00175114" w:rsidRPr="00D61EDC" w:rsidRDefault="00175114" w:rsidP="00D8149F">
      <w:pPr>
        <w:spacing w:after="0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D8149F" w:rsidRPr="006E1F18" w:rsidRDefault="006D31FB" w:rsidP="006D31FB">
      <w:pPr>
        <w:spacing w:before="240" w:after="240"/>
        <w:jc w:val="right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Rabat, Le 18 Décembre 2019</w:t>
      </w:r>
    </w:p>
    <w:p w:rsidR="006D31FB" w:rsidRDefault="006D31FB" w:rsidP="00BB6A7E">
      <w:pPr>
        <w:jc w:val="both"/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</w:pPr>
    </w:p>
    <w:p w:rsidR="00991124" w:rsidRPr="006E1F18" w:rsidRDefault="00991124" w:rsidP="00BB6A7E">
      <w:pPr>
        <w:jc w:val="both"/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</w:pP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Le Maroc a lancé, au cours des dernières décennies, plusieurs chantiers de réformes</w:t>
      </w:r>
      <w:r w:rsidR="008F3B5C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juridique</w:t>
      </w:r>
      <w:r w:rsidR="00A42F1E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s</w:t>
      </w:r>
      <w:r w:rsidR="008F3B5C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, politique</w:t>
      </w:r>
      <w:r w:rsidR="00A42F1E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s</w:t>
      </w:r>
      <w:r w:rsidR="008F3B5C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et institutionnel</w:t>
      </w:r>
      <w:r w:rsidR="00A42F1E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les 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visant le renforcement des principes de l’égalité entre les sexes et l'autonomisation des femmes. Il a également </w:t>
      </w:r>
      <w:r w:rsidR="00A42F1E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intégré l’approche 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genre, devenue un véritable enjeu de développement, dans ses </w:t>
      </w:r>
      <w:r w:rsidR="00B61C50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différentes 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politiques et stratégies </w:t>
      </w:r>
      <w:r w:rsidR="00B61C50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au</w:t>
      </w:r>
      <w:r w:rsidR="00D61EDC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niveau national, régional </w:t>
      </w:r>
      <w:r w:rsidR="00A42F1E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et </w:t>
      </w:r>
      <w:r w:rsidR="00D61EDC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local</w:t>
      </w:r>
      <w:r w:rsidR="00A42F1E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et ce, sur le </w:t>
      </w:r>
      <w:r w:rsidR="00B61C50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plan</w:t>
      </w:r>
      <w:r w:rsidR="00937BEA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économique, social et environnemental.</w:t>
      </w:r>
    </w:p>
    <w:p w:rsidR="000F2618" w:rsidRPr="006E1F18" w:rsidRDefault="00175114" w:rsidP="00A16F08">
      <w:pPr>
        <w:jc w:val="both"/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</w:pP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Les statistiques sensibles au genre ont un double intérêt</w:t>
      </w:r>
      <w:r w:rsidR="00991124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. </w:t>
      </w:r>
      <w:r w:rsidR="000F2618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Elles permettent, d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’une part</w:t>
      </w:r>
      <w:r w:rsidR="000F2618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, la mesure du</w:t>
      </w:r>
      <w:r w:rsidR="00991124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niveau de réalisation, par notre pays, 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des objectifs de développement durable</w:t>
      </w:r>
      <w:r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s</w:t>
      </w:r>
      <w:r w:rsidR="00991124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conformément à ses engagements</w:t>
      </w:r>
      <w:r w:rsidR="00D61EDC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en la matière</w:t>
      </w:r>
      <w:r w:rsidR="00937BEA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</w:t>
      </w:r>
      <w:r w:rsidR="000F2618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et, d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’autre part, </w:t>
      </w:r>
      <w:r w:rsidR="000F2618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l'élaboration, le 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suivi et </w:t>
      </w:r>
      <w:r w:rsidR="000F2618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l'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évaluation des politiques et programmes publics </w:t>
      </w:r>
      <w:r w:rsidR="000F2618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visant </w:t>
      </w:r>
      <w:r w:rsidR="00A16F0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à </w:t>
      </w:r>
      <w:r w:rsidR="000F2618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assurer l'égalité entre les sexes et l'autonomisation des femmes.</w:t>
      </w:r>
    </w:p>
    <w:p w:rsidR="00BD393C" w:rsidRPr="00D61BA0" w:rsidRDefault="00991124" w:rsidP="00A15F47">
      <w:pPr>
        <w:jc w:val="both"/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</w:pP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Pour améliorer </w:t>
      </w:r>
      <w:r w:rsidR="000F2618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sa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base d'informations statistiques sensibles au genre, le Haut</w:t>
      </w:r>
      <w:r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Commissariat au Plan (HCP) </w:t>
      </w:r>
      <w:r w:rsidR="00D8149F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a entrepris </w:t>
      </w:r>
      <w:r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depuis</w:t>
      </w:r>
      <w:r w:rsidR="00D8149F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2001 plusieu</w:t>
      </w:r>
      <w:r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rs actions visant à </w:t>
      </w:r>
      <w:r w:rsidR="00D8149F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intégrer l’approche genre dans </w:t>
      </w:r>
      <w:r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son système </w:t>
      </w:r>
      <w:r w:rsidR="00D8149F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statistique</w:t>
      </w:r>
      <w:r w:rsidR="00937BEA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</w:t>
      </w:r>
      <w:r w:rsidR="00D8149F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notamment à travers</w:t>
      </w:r>
      <w:r w:rsidR="00D61EDC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 :</w:t>
      </w:r>
    </w:p>
    <w:p w:rsidR="00BD393C" w:rsidRPr="00D61BA0" w:rsidRDefault="00BD393C" w:rsidP="00BD393C">
      <w:pPr>
        <w:jc w:val="both"/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</w:pPr>
      <w:r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- La réalisation en 2001 d’un premier bilan sur la production et l’utilisation des statistiques </w:t>
      </w:r>
      <w:r w:rsidR="00691DEE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de </w:t>
      </w:r>
      <w:r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genres au Maroc</w:t>
      </w:r>
      <w:r w:rsidR="00D61EDC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.</w:t>
      </w:r>
    </w:p>
    <w:p w:rsidR="00BD393C" w:rsidRPr="00D61BA0" w:rsidRDefault="00BD393C" w:rsidP="00A16F08">
      <w:pPr>
        <w:jc w:val="both"/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</w:pPr>
      <w:r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lastRenderedPageBreak/>
        <w:t>- La réalisation en 2003 d’une étude mettant en exergue les écarts entre les hommes et les femmes et ce dans certains secteurs clé notamment l’éduction, la santé, la p</w:t>
      </w:r>
      <w:r w:rsidR="00D61EDC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rise de décision et la violence</w:t>
      </w:r>
      <w:r w:rsidR="00691DEE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à l’égard des femmes</w:t>
      </w:r>
      <w:r w:rsidR="00D61EDC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.</w:t>
      </w:r>
    </w:p>
    <w:p w:rsidR="00BD393C" w:rsidRDefault="00BD393C" w:rsidP="00BD393C">
      <w:pPr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 - L</w:t>
      </w:r>
      <w:r w:rsidR="00D8149F" w:rsidRPr="006E1F18">
        <w:rPr>
          <w:rFonts w:ascii="Book Antiqua" w:hAnsi="Book Antiqua" w:cs="Arial"/>
          <w:bCs/>
          <w:sz w:val="24"/>
          <w:szCs w:val="24"/>
        </w:rPr>
        <w:t>’introduction de nouveaux indicateurs sensibles au genre dans le cadre du suivi des OMD</w:t>
      </w:r>
      <w:r>
        <w:rPr>
          <w:rFonts w:ascii="Book Antiqua" w:hAnsi="Book Antiqua" w:cs="Arial"/>
          <w:bCs/>
          <w:sz w:val="24"/>
          <w:szCs w:val="24"/>
        </w:rPr>
        <w:t xml:space="preserve"> et leur prise en charge dans les rapports biann</w:t>
      </w:r>
      <w:r w:rsidR="00286DEA">
        <w:rPr>
          <w:rFonts w:ascii="Book Antiqua" w:hAnsi="Book Antiqua" w:cs="Arial"/>
          <w:bCs/>
          <w:sz w:val="24"/>
          <w:szCs w:val="24"/>
        </w:rPr>
        <w:t>uels depuis 2005 jusqu’à 2015.</w:t>
      </w:r>
    </w:p>
    <w:p w:rsidR="00286DEA" w:rsidRDefault="00286DEA" w:rsidP="00BD393C">
      <w:pPr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- La diffusion </w:t>
      </w:r>
      <w:r w:rsidRPr="00190478">
        <w:rPr>
          <w:rFonts w:ascii="Book Antiqua" w:hAnsi="Book Antiqua" w:cs="Arial"/>
          <w:bCs/>
          <w:sz w:val="24"/>
          <w:szCs w:val="24"/>
        </w:rPr>
        <w:t>depuis 20</w:t>
      </w:r>
      <w:r w:rsidR="00190478" w:rsidRPr="00190478">
        <w:rPr>
          <w:rFonts w:ascii="Book Antiqua" w:hAnsi="Book Antiqua" w:cs="Arial"/>
          <w:bCs/>
          <w:sz w:val="24"/>
          <w:szCs w:val="24"/>
        </w:rPr>
        <w:t>08</w:t>
      </w:r>
      <w:r w:rsidRPr="00190478">
        <w:rPr>
          <w:rFonts w:ascii="Book Antiqua" w:hAnsi="Book Antiqua" w:cs="Arial"/>
          <w:bCs/>
          <w:sz w:val="24"/>
          <w:szCs w:val="24"/>
        </w:rPr>
        <w:t xml:space="preserve"> des</w:t>
      </w:r>
      <w:r>
        <w:rPr>
          <w:rFonts w:ascii="Book Antiqua" w:hAnsi="Book Antiqua" w:cs="Arial"/>
          <w:bCs/>
          <w:sz w:val="24"/>
          <w:szCs w:val="24"/>
        </w:rPr>
        <w:t xml:space="preserve"> publications périodiques spécifiques (femmes en chiffre)</w:t>
      </w:r>
      <w:r w:rsidR="00D61EDC">
        <w:rPr>
          <w:rFonts w:ascii="Book Antiqua" w:hAnsi="Book Antiqua" w:cs="Arial"/>
          <w:bCs/>
          <w:sz w:val="24"/>
          <w:szCs w:val="24"/>
        </w:rPr>
        <w:t>.</w:t>
      </w:r>
    </w:p>
    <w:p w:rsidR="00991124" w:rsidRDefault="00286DEA" w:rsidP="00A15F47">
      <w:pPr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-L</w:t>
      </w:r>
      <w:r w:rsidR="00991124" w:rsidRPr="006E1F18">
        <w:rPr>
          <w:rFonts w:ascii="Book Antiqua" w:hAnsi="Book Antiqua" w:cs="Arial"/>
          <w:bCs/>
          <w:sz w:val="24"/>
          <w:szCs w:val="24"/>
        </w:rPr>
        <w:t xml:space="preserve">a réalisation </w:t>
      </w:r>
      <w:r w:rsidR="00D8149F" w:rsidRPr="006E1F18">
        <w:rPr>
          <w:rFonts w:ascii="Book Antiqua" w:hAnsi="Book Antiqua" w:cs="Arial"/>
          <w:bCs/>
          <w:sz w:val="24"/>
          <w:szCs w:val="24"/>
        </w:rPr>
        <w:t>d</w:t>
      </w:r>
      <w:r w:rsidR="00991124" w:rsidRPr="006E1F18">
        <w:rPr>
          <w:rFonts w:ascii="Book Antiqua" w:hAnsi="Book Antiqua" w:cs="Arial"/>
          <w:bCs/>
          <w:sz w:val="24"/>
          <w:szCs w:val="24"/>
        </w:rPr>
        <w:t>'</w:t>
      </w:r>
      <w:r w:rsidR="00D8149F" w:rsidRPr="006E1F18">
        <w:rPr>
          <w:rFonts w:ascii="Book Antiqua" w:hAnsi="Book Antiqua" w:cs="Arial"/>
          <w:bCs/>
          <w:sz w:val="24"/>
          <w:szCs w:val="24"/>
        </w:rPr>
        <w:t xml:space="preserve">enquêtes nationales couvrant </w:t>
      </w:r>
      <w:r w:rsidR="00991124" w:rsidRPr="006E1F18">
        <w:rPr>
          <w:rFonts w:ascii="Book Antiqua" w:hAnsi="Book Antiqua" w:cs="Arial"/>
          <w:bCs/>
          <w:sz w:val="24"/>
          <w:szCs w:val="24"/>
        </w:rPr>
        <w:t>des thématiques li</w:t>
      </w:r>
      <w:r w:rsidR="00190478">
        <w:rPr>
          <w:rFonts w:ascii="Book Antiqua" w:hAnsi="Book Antiqua" w:cs="Arial"/>
          <w:bCs/>
          <w:sz w:val="24"/>
          <w:szCs w:val="24"/>
        </w:rPr>
        <w:t>ées aux problématiques du genre notamment l’e</w:t>
      </w:r>
      <w:r w:rsidR="00190478" w:rsidRPr="00000E8A">
        <w:rPr>
          <w:rFonts w:ascii="Book Antiqua" w:hAnsi="Book Antiqua" w:cs="Arial"/>
          <w:bCs/>
          <w:sz w:val="24"/>
          <w:szCs w:val="24"/>
        </w:rPr>
        <w:t>nquête prospective sur le statut de la femme </w:t>
      </w:r>
      <w:r w:rsidR="00190478">
        <w:rPr>
          <w:rFonts w:ascii="Book Antiqua" w:hAnsi="Book Antiqua" w:cs="Arial"/>
          <w:bCs/>
          <w:sz w:val="24"/>
          <w:szCs w:val="24"/>
        </w:rPr>
        <w:t xml:space="preserve">en 2005, </w:t>
      </w:r>
      <w:r w:rsidR="00D8149F" w:rsidRPr="006E1F18">
        <w:rPr>
          <w:rFonts w:ascii="Book Antiqua" w:hAnsi="Book Antiqua" w:cs="Arial"/>
          <w:bCs/>
          <w:sz w:val="24"/>
          <w:szCs w:val="24"/>
        </w:rPr>
        <w:t>l</w:t>
      </w:r>
      <w:r w:rsidR="00991124" w:rsidRPr="006E1F18">
        <w:rPr>
          <w:rFonts w:ascii="Book Antiqua" w:hAnsi="Book Antiqua" w:cs="Arial"/>
          <w:bCs/>
          <w:sz w:val="24"/>
          <w:szCs w:val="24"/>
        </w:rPr>
        <w:t>'enquête nationale sur la violence à l'égard des femmes réalisée en 2009 et en 201</w:t>
      </w:r>
      <w:r>
        <w:rPr>
          <w:rFonts w:ascii="Book Antiqua" w:hAnsi="Book Antiqua" w:cs="Arial"/>
          <w:bCs/>
          <w:sz w:val="24"/>
          <w:szCs w:val="24"/>
        </w:rPr>
        <w:t>9</w:t>
      </w:r>
      <w:r w:rsidR="00991124" w:rsidRPr="006E1F18">
        <w:rPr>
          <w:rFonts w:ascii="Book Antiqua" w:hAnsi="Book Antiqua" w:cs="Arial"/>
          <w:bCs/>
          <w:sz w:val="24"/>
          <w:szCs w:val="24"/>
        </w:rPr>
        <w:t xml:space="preserve">, et </w:t>
      </w:r>
      <w:r w:rsidR="00D8149F" w:rsidRPr="006E1F18">
        <w:rPr>
          <w:rFonts w:ascii="Book Antiqua" w:hAnsi="Book Antiqua" w:cs="Arial"/>
          <w:bCs/>
          <w:sz w:val="24"/>
          <w:szCs w:val="24"/>
        </w:rPr>
        <w:t>l’</w:t>
      </w:r>
      <w:r w:rsidR="00CB376F">
        <w:rPr>
          <w:rFonts w:ascii="Book Antiqua" w:hAnsi="Book Antiqua" w:cs="Arial"/>
          <w:bCs/>
          <w:sz w:val="24"/>
          <w:szCs w:val="24"/>
        </w:rPr>
        <w:t xml:space="preserve">enquête </w:t>
      </w:r>
      <w:r w:rsidR="00991124" w:rsidRPr="006E1F18">
        <w:rPr>
          <w:rFonts w:ascii="Book Antiqua" w:hAnsi="Book Antiqua" w:cs="Arial"/>
          <w:bCs/>
          <w:sz w:val="24"/>
          <w:szCs w:val="24"/>
        </w:rPr>
        <w:t xml:space="preserve">nationale sur l'emploi du temps </w:t>
      </w:r>
      <w:r w:rsidR="00D8149F" w:rsidRPr="006E1F18">
        <w:rPr>
          <w:rFonts w:ascii="Book Antiqua" w:hAnsi="Book Antiqua" w:cs="Arial"/>
          <w:bCs/>
          <w:sz w:val="24"/>
          <w:szCs w:val="24"/>
        </w:rPr>
        <w:t>des femmes</w:t>
      </w:r>
      <w:r w:rsidR="00190478">
        <w:rPr>
          <w:rFonts w:ascii="Book Antiqua" w:hAnsi="Book Antiqua" w:cs="Arial"/>
          <w:bCs/>
          <w:sz w:val="24"/>
          <w:szCs w:val="24"/>
        </w:rPr>
        <w:t>,</w:t>
      </w:r>
      <w:r w:rsidR="00D8149F" w:rsidRPr="006E1F18">
        <w:rPr>
          <w:rFonts w:ascii="Book Antiqua" w:hAnsi="Book Antiqua" w:cs="Arial"/>
          <w:bCs/>
          <w:sz w:val="24"/>
          <w:szCs w:val="24"/>
        </w:rPr>
        <w:t xml:space="preserve"> des hommes</w:t>
      </w:r>
      <w:r w:rsidR="00190478">
        <w:rPr>
          <w:rFonts w:ascii="Book Antiqua" w:hAnsi="Book Antiqua" w:cs="Arial"/>
          <w:bCs/>
          <w:sz w:val="24"/>
          <w:szCs w:val="24"/>
        </w:rPr>
        <w:t xml:space="preserve"> et des enfants</w:t>
      </w:r>
      <w:r w:rsidR="00991124" w:rsidRPr="006E1F18">
        <w:rPr>
          <w:rFonts w:ascii="Book Antiqua" w:hAnsi="Book Antiqua" w:cs="Arial"/>
          <w:bCs/>
          <w:sz w:val="24"/>
          <w:szCs w:val="24"/>
        </w:rPr>
        <w:t xml:space="preserve">, réalisée </w:t>
      </w:r>
      <w:r w:rsidR="00D8149F" w:rsidRPr="006E1F18">
        <w:rPr>
          <w:rFonts w:ascii="Book Antiqua" w:hAnsi="Book Antiqua" w:cs="Arial"/>
          <w:bCs/>
          <w:sz w:val="24"/>
          <w:szCs w:val="24"/>
        </w:rPr>
        <w:t>en 2012</w:t>
      </w:r>
      <w:r w:rsidR="00991124" w:rsidRPr="006E1F18">
        <w:rPr>
          <w:rFonts w:ascii="Book Antiqua" w:hAnsi="Book Antiqua" w:cs="Arial"/>
          <w:bCs/>
          <w:sz w:val="24"/>
          <w:szCs w:val="24"/>
        </w:rPr>
        <w:t>.</w:t>
      </w:r>
    </w:p>
    <w:p w:rsidR="00286DEA" w:rsidRDefault="00286DEA" w:rsidP="00A15F47">
      <w:pPr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- L’introduction de modules spécifiques aux femmes dans les enquêtes </w:t>
      </w:r>
      <w:r w:rsidR="005C2C56">
        <w:rPr>
          <w:rFonts w:ascii="Book Antiqua" w:hAnsi="Book Antiqua" w:cs="Arial"/>
          <w:bCs/>
          <w:sz w:val="24"/>
          <w:szCs w:val="24"/>
        </w:rPr>
        <w:t>du HCP</w:t>
      </w:r>
      <w:r w:rsidR="00D61EDC">
        <w:rPr>
          <w:rFonts w:ascii="Book Antiqua" w:hAnsi="Book Antiqua" w:cs="Arial"/>
          <w:bCs/>
          <w:sz w:val="24"/>
          <w:szCs w:val="24"/>
        </w:rPr>
        <w:t>, notamment l’e</w:t>
      </w:r>
      <w:r>
        <w:rPr>
          <w:rFonts w:ascii="Book Antiqua" w:hAnsi="Book Antiqua" w:cs="Arial"/>
          <w:bCs/>
          <w:sz w:val="24"/>
          <w:szCs w:val="24"/>
        </w:rPr>
        <w:t xml:space="preserve">nquête </w:t>
      </w:r>
      <w:r w:rsidR="00D61EDC">
        <w:rPr>
          <w:rFonts w:ascii="Book Antiqua" w:hAnsi="Book Antiqua" w:cs="Arial"/>
          <w:bCs/>
          <w:sz w:val="24"/>
          <w:szCs w:val="24"/>
        </w:rPr>
        <w:t>n</w:t>
      </w:r>
      <w:r>
        <w:rPr>
          <w:rFonts w:ascii="Book Antiqua" w:hAnsi="Book Antiqua" w:cs="Arial"/>
          <w:bCs/>
          <w:sz w:val="24"/>
          <w:szCs w:val="24"/>
        </w:rPr>
        <w:t xml:space="preserve">ationale </w:t>
      </w:r>
      <w:r w:rsidR="005C2C56">
        <w:rPr>
          <w:rFonts w:ascii="Book Antiqua" w:hAnsi="Book Antiqua" w:cs="Arial"/>
          <w:bCs/>
          <w:sz w:val="24"/>
          <w:szCs w:val="24"/>
        </w:rPr>
        <w:t xml:space="preserve">permanente </w:t>
      </w:r>
      <w:r>
        <w:rPr>
          <w:rFonts w:ascii="Book Antiqua" w:hAnsi="Book Antiqua" w:cs="Arial"/>
          <w:bCs/>
          <w:sz w:val="24"/>
          <w:szCs w:val="24"/>
        </w:rPr>
        <w:t>sur l’emploi</w:t>
      </w:r>
      <w:r w:rsidR="00D61EDC">
        <w:rPr>
          <w:rFonts w:ascii="Book Antiqua" w:hAnsi="Book Antiqua" w:cs="Arial"/>
          <w:bCs/>
          <w:sz w:val="24"/>
          <w:szCs w:val="24"/>
        </w:rPr>
        <w:t>, l’enquête nationale sur les niveaux de vie des ménages</w:t>
      </w:r>
      <w:r w:rsidR="005C2C56">
        <w:rPr>
          <w:rFonts w:ascii="Book Antiqua" w:hAnsi="Book Antiqua" w:cs="Arial"/>
          <w:bCs/>
          <w:sz w:val="24"/>
          <w:szCs w:val="24"/>
        </w:rPr>
        <w:t xml:space="preserve"> 2007, </w:t>
      </w:r>
      <w:r w:rsidR="00D61EDC">
        <w:rPr>
          <w:rFonts w:ascii="Book Antiqua" w:hAnsi="Book Antiqua" w:cs="Arial"/>
          <w:bCs/>
          <w:sz w:val="24"/>
          <w:szCs w:val="24"/>
        </w:rPr>
        <w:t>l’enquête nationale sur la consommation et les dépenses des ménages</w:t>
      </w:r>
      <w:r w:rsidR="005C2C56">
        <w:rPr>
          <w:rFonts w:ascii="Book Antiqua" w:hAnsi="Book Antiqua" w:cs="Arial"/>
          <w:bCs/>
          <w:sz w:val="24"/>
          <w:szCs w:val="24"/>
        </w:rPr>
        <w:t xml:space="preserve"> 2014</w:t>
      </w:r>
      <w:r w:rsidR="00D61EDC">
        <w:rPr>
          <w:rFonts w:ascii="Book Antiqua" w:hAnsi="Book Antiqua" w:cs="Arial"/>
          <w:bCs/>
          <w:sz w:val="24"/>
          <w:szCs w:val="24"/>
        </w:rPr>
        <w:t xml:space="preserve"> et l’</w:t>
      </w:r>
      <w:r w:rsidR="005C2C56">
        <w:rPr>
          <w:rFonts w:ascii="Book Antiqua" w:hAnsi="Book Antiqua" w:cs="Arial"/>
          <w:bCs/>
          <w:sz w:val="24"/>
          <w:szCs w:val="24"/>
        </w:rPr>
        <w:t xml:space="preserve">enquête </w:t>
      </w:r>
      <w:r w:rsidR="00D61EDC">
        <w:rPr>
          <w:rFonts w:ascii="Book Antiqua" w:hAnsi="Book Antiqua" w:cs="Arial"/>
          <w:bCs/>
          <w:sz w:val="24"/>
          <w:szCs w:val="24"/>
        </w:rPr>
        <w:t xml:space="preserve">nationale sur les </w:t>
      </w:r>
      <w:r w:rsidR="005C2C56">
        <w:rPr>
          <w:rFonts w:ascii="Book Antiqua" w:hAnsi="Book Antiqua" w:cs="Arial"/>
          <w:bCs/>
          <w:sz w:val="24"/>
          <w:szCs w:val="24"/>
        </w:rPr>
        <w:t>ODD 2016.</w:t>
      </w:r>
    </w:p>
    <w:p w:rsidR="00190478" w:rsidRDefault="00190478" w:rsidP="00A16F08">
      <w:pPr>
        <w:jc w:val="both"/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bCs/>
          <w:sz w:val="24"/>
          <w:szCs w:val="24"/>
        </w:rPr>
        <w:t xml:space="preserve">- </w:t>
      </w:r>
      <w:r w:rsidRPr="00190478">
        <w:rPr>
          <w:rFonts w:ascii="Book Antiqua" w:hAnsi="Book Antiqua" w:cs="Arial"/>
          <w:bCs/>
          <w:sz w:val="24"/>
          <w:szCs w:val="24"/>
        </w:rPr>
        <w:t xml:space="preserve">Mise en place de plusieurs applications web pour la diffusion des indicateurs sensibles au genre, notamment, la plateforme ODD, la Base de Donnée Statistique, et </w:t>
      </w:r>
      <w:r w:rsidR="00AE7939">
        <w:rPr>
          <w:rFonts w:ascii="Book Antiqua" w:hAnsi="Book Antiqua" w:cs="Arial"/>
          <w:bCs/>
          <w:sz w:val="24"/>
          <w:szCs w:val="24"/>
        </w:rPr>
        <w:t>l’outil</w:t>
      </w:r>
      <w:r w:rsidRPr="00190478">
        <w:rPr>
          <w:rFonts w:ascii="Book Antiqua" w:hAnsi="Book Antiqua" w:cs="Arial"/>
          <w:bCs/>
          <w:sz w:val="24"/>
          <w:szCs w:val="24"/>
        </w:rPr>
        <w:t xml:space="preserve"> interacti</w:t>
      </w:r>
      <w:r w:rsidR="00A16F08">
        <w:rPr>
          <w:rFonts w:ascii="Book Antiqua" w:hAnsi="Book Antiqua" w:cs="Arial"/>
          <w:bCs/>
          <w:sz w:val="24"/>
          <w:szCs w:val="24"/>
        </w:rPr>
        <w:t>f</w:t>
      </w:r>
      <w:r w:rsidR="00AE7939">
        <w:rPr>
          <w:rFonts w:ascii="Book Antiqua" w:hAnsi="Book Antiqua" w:cs="Arial"/>
          <w:bCs/>
          <w:sz w:val="24"/>
          <w:szCs w:val="24"/>
        </w:rPr>
        <w:t xml:space="preserve"> « simuler votre temps » à partir des</w:t>
      </w:r>
      <w:r w:rsidRPr="00190478">
        <w:rPr>
          <w:rFonts w:ascii="Book Antiqua" w:hAnsi="Book Antiqua" w:cs="Arial"/>
          <w:bCs/>
          <w:sz w:val="24"/>
          <w:szCs w:val="24"/>
        </w:rPr>
        <w:t xml:space="preserve"> résultats</w:t>
      </w:r>
      <w:r w:rsidR="00AE7939">
        <w:rPr>
          <w:rFonts w:ascii="Book Antiqua" w:hAnsi="Book Antiqua" w:cs="Arial"/>
          <w:bCs/>
          <w:sz w:val="24"/>
          <w:szCs w:val="24"/>
        </w:rPr>
        <w:t xml:space="preserve"> de</w:t>
      </w:r>
      <w:r w:rsidRPr="00190478">
        <w:rPr>
          <w:rFonts w:ascii="Book Antiqua" w:hAnsi="Book Antiqua" w:cs="Arial"/>
          <w:bCs/>
          <w:sz w:val="24"/>
          <w:szCs w:val="24"/>
        </w:rPr>
        <w:t xml:space="preserve"> l’enquête nationale sur l'emploi du temps des femmes, des hommes et des enfants</w:t>
      </w:r>
      <w:r>
        <w:rPr>
          <w:rFonts w:ascii="Book Antiqua" w:hAnsi="Book Antiqua" w:cs="Arial"/>
          <w:bCs/>
          <w:sz w:val="24"/>
          <w:szCs w:val="24"/>
        </w:rPr>
        <w:t xml:space="preserve"> de 2012.</w:t>
      </w:r>
    </w:p>
    <w:p w:rsidR="005C2C56" w:rsidRDefault="000F2618" w:rsidP="004B5272">
      <w:pPr>
        <w:jc w:val="both"/>
        <w:rPr>
          <w:rFonts w:ascii="Book Antiqua" w:hAnsi="Book Antiqua" w:cs="Arial"/>
          <w:bCs/>
          <w:sz w:val="24"/>
          <w:szCs w:val="24"/>
        </w:rPr>
      </w:pPr>
      <w:r w:rsidRPr="006E1F18">
        <w:rPr>
          <w:rFonts w:ascii="Book Antiqua" w:hAnsi="Book Antiqua" w:cs="Arial"/>
          <w:bCs/>
          <w:sz w:val="24"/>
          <w:szCs w:val="24"/>
        </w:rPr>
        <w:t xml:space="preserve">Dans la continuité de ses efforts visant à développer la production, l'analyse et la diffusion des statistiques sensibles au genre, </w:t>
      </w:r>
      <w:r w:rsidR="00A15F47" w:rsidRPr="006E1F18">
        <w:rPr>
          <w:rFonts w:ascii="Book Antiqua" w:hAnsi="Book Antiqua" w:cs="Arial"/>
          <w:bCs/>
          <w:sz w:val="24"/>
          <w:szCs w:val="24"/>
        </w:rPr>
        <w:t xml:space="preserve">et </w:t>
      </w:r>
      <w:r w:rsidR="00691DEE" w:rsidRPr="00D61BA0">
        <w:rPr>
          <w:rFonts w:ascii="Book Antiqua" w:hAnsi="Book Antiqua" w:cs="Arial"/>
          <w:bCs/>
          <w:sz w:val="24"/>
          <w:szCs w:val="24"/>
        </w:rPr>
        <w:t>de</w:t>
      </w:r>
      <w:r w:rsidR="00937BEA">
        <w:rPr>
          <w:rFonts w:ascii="Book Antiqua" w:hAnsi="Book Antiqua" w:cs="Arial"/>
          <w:bCs/>
          <w:sz w:val="24"/>
          <w:szCs w:val="24"/>
        </w:rPr>
        <w:t xml:space="preserve"> </w:t>
      </w:r>
      <w:r w:rsidR="00A15F47" w:rsidRPr="006E1F18">
        <w:rPr>
          <w:rFonts w:ascii="Book Antiqua" w:hAnsi="Book Antiqua" w:cs="Arial"/>
          <w:bCs/>
          <w:sz w:val="24"/>
          <w:szCs w:val="24"/>
        </w:rPr>
        <w:t xml:space="preserve">rendre disponible </w:t>
      </w:r>
      <w:r w:rsidR="00691DEE" w:rsidRPr="00D61BA0">
        <w:rPr>
          <w:rFonts w:ascii="Book Antiqua" w:hAnsi="Book Antiqua" w:cs="Arial"/>
          <w:bCs/>
          <w:sz w:val="24"/>
          <w:szCs w:val="24"/>
        </w:rPr>
        <w:t xml:space="preserve">ceux </w:t>
      </w:r>
      <w:r w:rsidR="00A15F47" w:rsidRPr="006E1F18">
        <w:rPr>
          <w:rFonts w:ascii="Book Antiqua" w:hAnsi="Book Antiqua" w:cs="Arial"/>
          <w:bCs/>
          <w:sz w:val="24"/>
          <w:szCs w:val="24"/>
        </w:rPr>
        <w:t xml:space="preserve">prévus dans le cadre des ODD, en particulier l'objectif 5 dédié </w:t>
      </w:r>
      <w:r w:rsidR="00637191" w:rsidRPr="00D61BA0">
        <w:rPr>
          <w:rFonts w:ascii="Book Antiqua" w:hAnsi="Book Antiqua" w:cs="Arial"/>
          <w:bCs/>
          <w:sz w:val="24"/>
          <w:szCs w:val="24"/>
        </w:rPr>
        <w:t>à l’égalité entre les sexes et l’autonomisation de toutes les femmes et les filles</w:t>
      </w:r>
      <w:r w:rsidR="00A15F47" w:rsidRPr="006E1F18">
        <w:rPr>
          <w:rFonts w:ascii="Book Antiqua" w:hAnsi="Book Antiqua" w:cs="Arial"/>
          <w:bCs/>
          <w:sz w:val="24"/>
          <w:szCs w:val="24"/>
        </w:rPr>
        <w:t xml:space="preserve">, le HCP s'est engagé, </w:t>
      </w:r>
      <w:r w:rsidR="004B5272">
        <w:rPr>
          <w:rFonts w:ascii="Book Antiqua" w:hAnsi="Book Antiqua" w:cs="Arial"/>
          <w:bCs/>
          <w:sz w:val="24"/>
          <w:szCs w:val="24"/>
        </w:rPr>
        <w:t xml:space="preserve">en juin 2018, </w:t>
      </w:r>
      <w:r w:rsidR="00A15F47" w:rsidRPr="006E1F18">
        <w:rPr>
          <w:rFonts w:ascii="Book Antiqua" w:hAnsi="Book Antiqua" w:cs="Arial"/>
          <w:bCs/>
          <w:sz w:val="24"/>
          <w:szCs w:val="24"/>
        </w:rPr>
        <w:t xml:space="preserve">en partenariat avec l’Entité des Nations Unies pour l'égalité des sexes et l'autonomisation des femmes (ONU-FEMMES), dans le programme de coopération intitulé « Prendre en considération chaque femme et chaque fille ». </w:t>
      </w:r>
    </w:p>
    <w:p w:rsidR="00A15F47" w:rsidRDefault="00A15F47" w:rsidP="00B61C50">
      <w:pPr>
        <w:jc w:val="both"/>
        <w:rPr>
          <w:rFonts w:ascii="Book Antiqua" w:hAnsi="Book Antiqua" w:cs="Arial"/>
          <w:bCs/>
          <w:sz w:val="24"/>
          <w:szCs w:val="24"/>
        </w:rPr>
      </w:pPr>
      <w:r w:rsidRPr="006E1F18">
        <w:rPr>
          <w:rFonts w:ascii="Book Antiqua" w:hAnsi="Book Antiqua" w:cs="Arial"/>
          <w:bCs/>
          <w:sz w:val="24"/>
          <w:szCs w:val="24"/>
        </w:rPr>
        <w:t>Ce programme</w:t>
      </w:r>
      <w:r w:rsidR="00B61C50" w:rsidRPr="006E1F18">
        <w:rPr>
          <w:rFonts w:ascii="Book Antiqua" w:hAnsi="Book Antiqua" w:cs="Arial"/>
          <w:bCs/>
          <w:sz w:val="24"/>
          <w:szCs w:val="24"/>
        </w:rPr>
        <w:t xml:space="preserve">, qui concerne dans une expérience </w:t>
      </w:r>
      <w:r w:rsidR="005C2C56">
        <w:rPr>
          <w:rFonts w:ascii="Book Antiqua" w:hAnsi="Book Antiqua" w:cs="Arial"/>
          <w:bCs/>
          <w:sz w:val="24"/>
          <w:szCs w:val="24"/>
        </w:rPr>
        <w:t>pilote 12</w:t>
      </w:r>
      <w:r w:rsidR="00B61C50" w:rsidRPr="006E1F18">
        <w:rPr>
          <w:rFonts w:ascii="Book Antiqua" w:hAnsi="Book Antiqua" w:cs="Arial"/>
          <w:bCs/>
          <w:sz w:val="24"/>
          <w:szCs w:val="24"/>
        </w:rPr>
        <w:t xml:space="preserve"> pays dont le Maroc, </w:t>
      </w:r>
      <w:r w:rsidRPr="006E1F18">
        <w:rPr>
          <w:rFonts w:ascii="Book Antiqua" w:hAnsi="Book Antiqua" w:cs="Arial"/>
          <w:bCs/>
          <w:sz w:val="24"/>
          <w:szCs w:val="24"/>
        </w:rPr>
        <w:t xml:space="preserve">vise à développer </w:t>
      </w:r>
      <w:r w:rsidR="00B61C50" w:rsidRPr="006E1F18">
        <w:rPr>
          <w:rFonts w:ascii="Book Antiqua" w:hAnsi="Book Antiqua" w:cs="Arial"/>
          <w:bCs/>
          <w:sz w:val="24"/>
          <w:szCs w:val="24"/>
        </w:rPr>
        <w:t xml:space="preserve">les statistiques sensibles au genre </w:t>
      </w:r>
      <w:r w:rsidRPr="006E1F18">
        <w:rPr>
          <w:rFonts w:ascii="Book Antiqua" w:hAnsi="Book Antiqua" w:cs="Arial"/>
          <w:bCs/>
          <w:sz w:val="24"/>
          <w:szCs w:val="24"/>
        </w:rPr>
        <w:t xml:space="preserve">pour le suivi et l'évaluation des Objectifs de Développement Durable et des stratégies nationales en matière d’égalité des sexes et d'autonomisation des femmes. </w:t>
      </w:r>
    </w:p>
    <w:p w:rsidR="008C0F6D" w:rsidRDefault="008C0F6D" w:rsidP="00B61C50">
      <w:pPr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Ce programme s’inscrit dans le cadre global de partenariat liant le HCP et ONU Femmes qui s’articule </w:t>
      </w:r>
      <w:r w:rsidR="003E7D0E">
        <w:rPr>
          <w:rFonts w:ascii="Book Antiqua" w:hAnsi="Book Antiqua" w:cs="Arial"/>
          <w:bCs/>
          <w:sz w:val="24"/>
          <w:szCs w:val="24"/>
        </w:rPr>
        <w:t>autour des axes suivants</w:t>
      </w:r>
      <w:r>
        <w:rPr>
          <w:rFonts w:ascii="Book Antiqua" w:hAnsi="Book Antiqua" w:cs="Arial"/>
          <w:bCs/>
          <w:sz w:val="24"/>
          <w:szCs w:val="24"/>
        </w:rPr>
        <w:t xml:space="preserve">: </w:t>
      </w:r>
    </w:p>
    <w:p w:rsidR="003E7D0E" w:rsidRPr="003E7D0E" w:rsidRDefault="003E7D0E" w:rsidP="003E7D0E">
      <w:pPr>
        <w:numPr>
          <w:ilvl w:val="0"/>
          <w:numId w:val="26"/>
        </w:numPr>
        <w:contextualSpacing/>
        <w:jc w:val="both"/>
        <w:rPr>
          <w:rFonts w:ascii="Book Antiqua" w:hAnsi="Book Antiqua" w:cs="Arial"/>
          <w:bCs/>
          <w:sz w:val="24"/>
          <w:szCs w:val="24"/>
        </w:rPr>
      </w:pPr>
      <w:r w:rsidRPr="003E7D0E">
        <w:rPr>
          <w:rFonts w:ascii="Book Antiqua" w:hAnsi="Book Antiqua" w:cs="Arial"/>
          <w:bCs/>
          <w:sz w:val="24"/>
          <w:szCs w:val="24"/>
        </w:rPr>
        <w:lastRenderedPageBreak/>
        <w:t>Promouvoir un environnement institutionnel favorable à la production, la dissémination et l’utilisation des s</w:t>
      </w:r>
      <w:r w:rsidR="00AE7939">
        <w:rPr>
          <w:rFonts w:ascii="Book Antiqua" w:hAnsi="Book Antiqua" w:cs="Arial"/>
          <w:bCs/>
          <w:sz w:val="24"/>
          <w:szCs w:val="24"/>
        </w:rPr>
        <w:t>tatistiques sensibles au genre.</w:t>
      </w:r>
    </w:p>
    <w:p w:rsidR="003E7D0E" w:rsidRPr="003E7D0E" w:rsidRDefault="003E7D0E" w:rsidP="003E7D0E">
      <w:pPr>
        <w:numPr>
          <w:ilvl w:val="0"/>
          <w:numId w:val="26"/>
        </w:numPr>
        <w:contextualSpacing/>
        <w:jc w:val="both"/>
        <w:rPr>
          <w:rFonts w:ascii="Book Antiqua" w:hAnsi="Book Antiqua" w:cs="Arial"/>
          <w:bCs/>
          <w:sz w:val="24"/>
          <w:szCs w:val="24"/>
        </w:rPr>
      </w:pPr>
      <w:r w:rsidRPr="003E7D0E">
        <w:rPr>
          <w:rFonts w:ascii="Book Antiqua" w:hAnsi="Book Antiqua" w:cs="Arial"/>
          <w:bCs/>
          <w:sz w:val="24"/>
          <w:szCs w:val="24"/>
        </w:rPr>
        <w:t>Renforcer  la production de statistiques sensibles au genre</w:t>
      </w:r>
      <w:r w:rsidR="00AE7939">
        <w:rPr>
          <w:rFonts w:ascii="Book Antiqua" w:hAnsi="Book Antiqua" w:cs="Arial"/>
          <w:bCs/>
          <w:sz w:val="24"/>
          <w:szCs w:val="24"/>
        </w:rPr>
        <w:t>.</w:t>
      </w:r>
    </w:p>
    <w:p w:rsidR="003E7D0E" w:rsidRPr="003E7D0E" w:rsidRDefault="003E7D0E" w:rsidP="003E7D0E">
      <w:pPr>
        <w:numPr>
          <w:ilvl w:val="0"/>
          <w:numId w:val="26"/>
        </w:numPr>
        <w:contextualSpacing/>
        <w:jc w:val="both"/>
        <w:rPr>
          <w:rFonts w:ascii="Book Antiqua" w:hAnsi="Book Antiqua" w:cs="Arial"/>
          <w:bCs/>
          <w:sz w:val="24"/>
          <w:szCs w:val="24"/>
        </w:rPr>
      </w:pPr>
      <w:r w:rsidRPr="003E7D0E">
        <w:rPr>
          <w:rFonts w:ascii="Book Antiqua" w:hAnsi="Book Antiqua" w:cs="Arial"/>
          <w:bCs/>
          <w:sz w:val="24"/>
          <w:szCs w:val="24"/>
        </w:rPr>
        <w:t xml:space="preserve">Renforcer la qualité, la comparabilité et la régularité des statistiques sensibles au </w:t>
      </w:r>
      <w:r w:rsidR="00AE7939">
        <w:rPr>
          <w:rFonts w:ascii="Book Antiqua" w:hAnsi="Book Antiqua" w:cs="Arial"/>
          <w:bCs/>
          <w:sz w:val="24"/>
          <w:szCs w:val="24"/>
        </w:rPr>
        <w:t>genre produites au Maroc.</w:t>
      </w:r>
    </w:p>
    <w:p w:rsidR="003E7D0E" w:rsidRPr="00AE7939" w:rsidRDefault="003E7D0E" w:rsidP="00D61BA0">
      <w:pPr>
        <w:numPr>
          <w:ilvl w:val="0"/>
          <w:numId w:val="26"/>
        </w:numPr>
        <w:contextualSpacing/>
        <w:jc w:val="both"/>
        <w:rPr>
          <w:rFonts w:ascii="Book Antiqua" w:hAnsi="Book Antiqua" w:cs="Arial"/>
          <w:bCs/>
          <w:sz w:val="24"/>
          <w:szCs w:val="24"/>
        </w:rPr>
      </w:pPr>
      <w:r w:rsidRPr="003E7D0E">
        <w:rPr>
          <w:rFonts w:ascii="Book Antiqua" w:hAnsi="Book Antiqua" w:cs="Arial"/>
          <w:bCs/>
          <w:sz w:val="24"/>
          <w:szCs w:val="24"/>
        </w:rPr>
        <w:t>Appuyer la des statistiques sensibles au genre auprès de l’ensemble des utilisateurs au Maroc.</w:t>
      </w:r>
    </w:p>
    <w:p w:rsidR="003E7D0E" w:rsidRPr="003E7D0E" w:rsidRDefault="003E7D0E" w:rsidP="003E7D0E">
      <w:pPr>
        <w:ind w:left="720"/>
        <w:contextualSpacing/>
        <w:jc w:val="both"/>
        <w:rPr>
          <w:sz w:val="26"/>
          <w:szCs w:val="26"/>
        </w:rPr>
      </w:pPr>
    </w:p>
    <w:p w:rsidR="007559D8" w:rsidRPr="006E1F18" w:rsidRDefault="005C2C56" w:rsidP="00BB6A7E">
      <w:pPr>
        <w:spacing w:before="240" w:after="240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Dans </w:t>
      </w:r>
      <w:r w:rsidR="008C0F6D">
        <w:rPr>
          <w:rFonts w:ascii="Book Antiqua" w:hAnsi="Book Antiqua" w:cs="Arial"/>
          <w:bCs/>
          <w:sz w:val="24"/>
          <w:szCs w:val="24"/>
        </w:rPr>
        <w:t>c</w:t>
      </w:r>
      <w:r>
        <w:rPr>
          <w:rFonts w:ascii="Book Antiqua" w:hAnsi="Book Antiqua" w:cs="Arial"/>
          <w:bCs/>
          <w:sz w:val="24"/>
          <w:szCs w:val="24"/>
        </w:rPr>
        <w:t>e cadre</w:t>
      </w:r>
      <w:r w:rsidR="00D8149F" w:rsidRPr="006E1F18">
        <w:rPr>
          <w:rFonts w:ascii="Book Antiqua" w:hAnsi="Book Antiqua" w:cs="Arial"/>
          <w:bCs/>
          <w:sz w:val="24"/>
          <w:szCs w:val="24"/>
        </w:rPr>
        <w:t xml:space="preserve">, le HCP et ONU Femmes ont </w:t>
      </w:r>
      <w:r w:rsidR="007559D8" w:rsidRPr="006E1F18">
        <w:rPr>
          <w:rFonts w:ascii="Book Antiqua" w:hAnsi="Book Antiqua" w:cs="Arial"/>
          <w:bCs/>
          <w:sz w:val="24"/>
          <w:szCs w:val="24"/>
        </w:rPr>
        <w:t xml:space="preserve">réalisé une étude </w:t>
      </w:r>
      <w:r w:rsidR="00AE7939">
        <w:rPr>
          <w:rFonts w:ascii="Book Antiqua" w:hAnsi="Book Antiqua" w:cs="Arial"/>
          <w:bCs/>
          <w:sz w:val="24"/>
          <w:szCs w:val="24"/>
        </w:rPr>
        <w:t>visant à</w:t>
      </w:r>
      <w:r w:rsidR="007559D8" w:rsidRPr="006E1F18">
        <w:rPr>
          <w:rFonts w:ascii="Book Antiqua" w:hAnsi="Book Antiqua" w:cs="Arial"/>
          <w:bCs/>
          <w:sz w:val="24"/>
          <w:szCs w:val="24"/>
        </w:rPr>
        <w:t xml:space="preserve"> établir un diagnostic</w:t>
      </w:r>
      <w:r w:rsidR="00D8149F" w:rsidRPr="006E1F18">
        <w:rPr>
          <w:rFonts w:ascii="Book Antiqua" w:hAnsi="Book Antiqua" w:cs="Arial"/>
          <w:bCs/>
          <w:sz w:val="24"/>
          <w:szCs w:val="24"/>
        </w:rPr>
        <w:t xml:space="preserve"> analytique </w:t>
      </w:r>
      <w:r w:rsidR="00B61C50" w:rsidRPr="006E1F18">
        <w:rPr>
          <w:rFonts w:ascii="Book Antiqua" w:hAnsi="Book Antiqua" w:cs="Arial"/>
          <w:bCs/>
          <w:sz w:val="24"/>
          <w:szCs w:val="24"/>
        </w:rPr>
        <w:t xml:space="preserve">détaillé </w:t>
      </w:r>
      <w:r w:rsidR="00D8149F" w:rsidRPr="006E1F18">
        <w:rPr>
          <w:rFonts w:ascii="Book Antiqua" w:hAnsi="Book Antiqua" w:cs="Arial"/>
          <w:bCs/>
          <w:sz w:val="24"/>
          <w:szCs w:val="24"/>
        </w:rPr>
        <w:t xml:space="preserve">des statistiques sensibles au genre </w:t>
      </w:r>
      <w:r w:rsidR="00B61C50" w:rsidRPr="006E1F18">
        <w:rPr>
          <w:rFonts w:ascii="Book Antiqua" w:hAnsi="Book Antiqua" w:cs="Arial"/>
          <w:bCs/>
          <w:sz w:val="24"/>
          <w:szCs w:val="24"/>
        </w:rPr>
        <w:t>dans notre pays</w:t>
      </w:r>
      <w:r w:rsidR="00D8149F" w:rsidRPr="006E1F18">
        <w:rPr>
          <w:rFonts w:ascii="Book Antiqua" w:hAnsi="Book Antiqua" w:cs="Arial"/>
          <w:bCs/>
          <w:sz w:val="24"/>
          <w:szCs w:val="24"/>
        </w:rPr>
        <w:t>.</w:t>
      </w:r>
      <w:r w:rsidR="007559D8" w:rsidRPr="006E1F18">
        <w:rPr>
          <w:rFonts w:ascii="Book Antiqua" w:hAnsi="Book Antiqua" w:cs="Arial"/>
          <w:bCs/>
          <w:sz w:val="24"/>
          <w:szCs w:val="24"/>
        </w:rPr>
        <w:t xml:space="preserve"> Cette étude, dont </w:t>
      </w:r>
      <w:r w:rsidR="00175C3F" w:rsidRPr="006E1F18">
        <w:rPr>
          <w:rFonts w:ascii="Book Antiqua" w:hAnsi="Book Antiqua" w:cs="Arial"/>
          <w:bCs/>
          <w:sz w:val="24"/>
          <w:szCs w:val="24"/>
        </w:rPr>
        <w:t>le but</w:t>
      </w:r>
      <w:r w:rsidR="007559D8" w:rsidRPr="006E1F18">
        <w:rPr>
          <w:rFonts w:ascii="Book Antiqua" w:hAnsi="Book Antiqua" w:cs="Arial"/>
          <w:bCs/>
          <w:sz w:val="24"/>
          <w:szCs w:val="24"/>
        </w:rPr>
        <w:t xml:space="preserve"> est d'évaluer le niveau de prise en compte de l’approche genre dans le processus de production, de diffusion et d'utilisation de l'information statistique, a été menée en consultation </w:t>
      </w:r>
      <w:r w:rsidR="007559D8" w:rsidRPr="009B55F8">
        <w:rPr>
          <w:rFonts w:ascii="Book Antiqua" w:hAnsi="Book Antiqua" w:cs="Arial"/>
          <w:bCs/>
          <w:sz w:val="24"/>
          <w:szCs w:val="24"/>
        </w:rPr>
        <w:t>avec</w:t>
      </w:r>
      <w:r w:rsidR="00937BEA">
        <w:rPr>
          <w:rFonts w:ascii="Book Antiqua" w:hAnsi="Book Antiqua" w:cs="Arial"/>
          <w:bCs/>
          <w:sz w:val="24"/>
          <w:szCs w:val="24"/>
        </w:rPr>
        <w:t xml:space="preserve"> </w:t>
      </w:r>
      <w:r w:rsidR="00A26905" w:rsidRPr="006E1F18">
        <w:rPr>
          <w:rFonts w:ascii="Book Antiqua" w:hAnsi="Book Antiqua" w:cs="Arial"/>
          <w:bCs/>
          <w:sz w:val="24"/>
          <w:szCs w:val="24"/>
        </w:rPr>
        <w:t>l'ensemble</w:t>
      </w:r>
      <w:r w:rsidR="00A26905">
        <w:rPr>
          <w:rFonts w:ascii="Book Antiqua" w:hAnsi="Book Antiqua" w:cs="Arial"/>
          <w:bCs/>
          <w:sz w:val="24"/>
          <w:szCs w:val="24"/>
        </w:rPr>
        <w:t xml:space="preserve"> des </w:t>
      </w:r>
      <w:r w:rsidR="007559D8" w:rsidRPr="006E1F18">
        <w:rPr>
          <w:rFonts w:ascii="Book Antiqua" w:hAnsi="Book Antiqua" w:cs="Arial"/>
          <w:bCs/>
          <w:sz w:val="24"/>
          <w:szCs w:val="24"/>
        </w:rPr>
        <w:t>partenaires concernés</w:t>
      </w:r>
      <w:r w:rsidR="00A26905">
        <w:rPr>
          <w:rFonts w:ascii="Book Antiqua" w:hAnsi="Book Antiqua" w:cs="Arial"/>
          <w:bCs/>
          <w:sz w:val="24"/>
          <w:szCs w:val="24"/>
        </w:rPr>
        <w:t xml:space="preserve">, </w:t>
      </w:r>
      <w:r w:rsidR="00A26905" w:rsidRPr="009B55F8">
        <w:rPr>
          <w:rFonts w:ascii="Book Antiqua" w:hAnsi="Book Antiqua" w:cs="Arial"/>
          <w:bCs/>
          <w:sz w:val="24"/>
          <w:szCs w:val="24"/>
        </w:rPr>
        <w:t xml:space="preserve">producteurs </w:t>
      </w:r>
      <w:r w:rsidR="00BB6A7E" w:rsidRPr="009B55F8">
        <w:rPr>
          <w:rFonts w:ascii="Book Antiqua" w:hAnsi="Book Antiqua" w:cs="Arial"/>
          <w:bCs/>
          <w:sz w:val="24"/>
          <w:szCs w:val="24"/>
        </w:rPr>
        <w:t xml:space="preserve">et </w:t>
      </w:r>
      <w:r w:rsidR="00A26905" w:rsidRPr="009B55F8">
        <w:rPr>
          <w:rFonts w:ascii="Book Antiqua" w:hAnsi="Book Antiqua" w:cs="Arial"/>
          <w:bCs/>
          <w:sz w:val="24"/>
          <w:szCs w:val="24"/>
        </w:rPr>
        <w:t>utilisateurs</w:t>
      </w:r>
      <w:r w:rsidR="007559D8" w:rsidRPr="006E1F18">
        <w:rPr>
          <w:rFonts w:ascii="Book Antiqua" w:hAnsi="Book Antiqua" w:cs="Arial"/>
          <w:bCs/>
          <w:sz w:val="24"/>
          <w:szCs w:val="24"/>
        </w:rPr>
        <w:t xml:space="preserve">, en particulier </w:t>
      </w:r>
      <w:r w:rsidR="00BB6A7E">
        <w:rPr>
          <w:rFonts w:ascii="Book Antiqua" w:hAnsi="Book Antiqua" w:cs="Arial"/>
          <w:bCs/>
          <w:sz w:val="24"/>
          <w:szCs w:val="24"/>
        </w:rPr>
        <w:t xml:space="preserve">parmi </w:t>
      </w:r>
      <w:r w:rsidR="007559D8" w:rsidRPr="006E1F18">
        <w:rPr>
          <w:rFonts w:ascii="Book Antiqua" w:hAnsi="Book Antiqua" w:cs="Arial"/>
          <w:bCs/>
          <w:sz w:val="24"/>
          <w:szCs w:val="24"/>
        </w:rPr>
        <w:t>les départements ministériels, les institutions nationales représentatives, les organisations internationales et le secteur privé et associatif.</w:t>
      </w:r>
    </w:p>
    <w:p w:rsidR="00BB6A7E" w:rsidRPr="00175C3F" w:rsidRDefault="00BB6A7E" w:rsidP="00F26E38">
      <w:pPr>
        <w:spacing w:before="240" w:after="240"/>
        <w:jc w:val="both"/>
        <w:rPr>
          <w:rFonts w:ascii="Book Antiqua" w:hAnsi="Book Antiqua" w:cs="Arial"/>
          <w:bCs/>
          <w:sz w:val="24"/>
          <w:szCs w:val="24"/>
        </w:rPr>
      </w:pPr>
      <w:r w:rsidRPr="00175C3F">
        <w:rPr>
          <w:rFonts w:ascii="Book Antiqua" w:hAnsi="Book Antiqua" w:cs="Arial"/>
          <w:bCs/>
          <w:sz w:val="24"/>
          <w:szCs w:val="24"/>
        </w:rPr>
        <w:t>Cette note se propose de présenter l</w:t>
      </w:r>
      <w:r w:rsidR="00F26E38">
        <w:rPr>
          <w:rFonts w:ascii="Book Antiqua" w:hAnsi="Book Antiqua" w:cs="Arial"/>
          <w:bCs/>
          <w:sz w:val="24"/>
          <w:szCs w:val="24"/>
        </w:rPr>
        <w:t xml:space="preserve">a démarche méthodologique de cette étude et les </w:t>
      </w:r>
      <w:r w:rsidRPr="00175C3F">
        <w:rPr>
          <w:rFonts w:ascii="Book Antiqua" w:hAnsi="Book Antiqua" w:cs="Arial"/>
          <w:bCs/>
          <w:sz w:val="24"/>
          <w:szCs w:val="24"/>
        </w:rPr>
        <w:t xml:space="preserve"> principaux résultats </w:t>
      </w:r>
      <w:r w:rsidR="00F26E38">
        <w:rPr>
          <w:rFonts w:ascii="Book Antiqua" w:hAnsi="Book Antiqua" w:cs="Arial"/>
          <w:bCs/>
          <w:sz w:val="24"/>
          <w:szCs w:val="24"/>
        </w:rPr>
        <w:t xml:space="preserve">qui en découlent </w:t>
      </w:r>
      <w:r w:rsidRPr="00175C3F">
        <w:rPr>
          <w:rFonts w:ascii="Book Antiqua" w:hAnsi="Book Antiqua" w:cs="Arial"/>
          <w:bCs/>
          <w:sz w:val="24"/>
          <w:szCs w:val="24"/>
        </w:rPr>
        <w:t>portant, notamment, sur l</w:t>
      </w:r>
      <w:r w:rsidR="00F26E38">
        <w:rPr>
          <w:rFonts w:ascii="Book Antiqua" w:hAnsi="Book Antiqua" w:cs="Arial"/>
          <w:bCs/>
          <w:sz w:val="24"/>
          <w:szCs w:val="24"/>
        </w:rPr>
        <w:t xml:space="preserve">'état des lieux </w:t>
      </w:r>
      <w:r w:rsidRPr="00175C3F">
        <w:rPr>
          <w:rFonts w:ascii="Book Antiqua" w:hAnsi="Book Antiqua" w:cs="Arial"/>
          <w:bCs/>
          <w:sz w:val="24"/>
          <w:szCs w:val="24"/>
        </w:rPr>
        <w:t xml:space="preserve">des statistiques sensibles au genre </w:t>
      </w:r>
      <w:r w:rsidR="00F26E38">
        <w:rPr>
          <w:rFonts w:ascii="Book Antiqua" w:hAnsi="Book Antiqua" w:cs="Arial"/>
          <w:bCs/>
          <w:sz w:val="24"/>
          <w:szCs w:val="24"/>
        </w:rPr>
        <w:t>au Maroc</w:t>
      </w:r>
      <w:r w:rsidRPr="00175C3F">
        <w:rPr>
          <w:rFonts w:ascii="Book Antiqua" w:hAnsi="Book Antiqua" w:cs="Arial"/>
          <w:bCs/>
          <w:sz w:val="24"/>
          <w:szCs w:val="24"/>
        </w:rPr>
        <w:t xml:space="preserve">, les besoins en </w:t>
      </w:r>
      <w:r w:rsidR="00F26E38">
        <w:rPr>
          <w:rFonts w:ascii="Book Antiqua" w:hAnsi="Book Antiqua" w:cs="Arial"/>
          <w:bCs/>
          <w:sz w:val="24"/>
          <w:szCs w:val="24"/>
        </w:rPr>
        <w:t>statistiques sensibles au genre</w:t>
      </w:r>
      <w:r w:rsidRPr="00175C3F">
        <w:rPr>
          <w:rFonts w:ascii="Book Antiqua" w:hAnsi="Book Antiqua" w:cs="Arial"/>
          <w:bCs/>
          <w:sz w:val="24"/>
          <w:szCs w:val="24"/>
        </w:rPr>
        <w:t xml:space="preserve"> et</w:t>
      </w:r>
      <w:r w:rsidR="00F26E38">
        <w:rPr>
          <w:rFonts w:ascii="Book Antiqua" w:hAnsi="Book Antiqua" w:cs="Arial"/>
          <w:bCs/>
          <w:sz w:val="24"/>
          <w:szCs w:val="24"/>
        </w:rPr>
        <w:t xml:space="preserve"> les principales recommandations pour faire face aux </w:t>
      </w:r>
      <w:r w:rsidRPr="00175C3F">
        <w:rPr>
          <w:rFonts w:ascii="Book Antiqua" w:hAnsi="Book Antiqua" w:cs="Arial"/>
          <w:bCs/>
          <w:sz w:val="24"/>
          <w:szCs w:val="24"/>
        </w:rPr>
        <w:t xml:space="preserve">obstacles et barrières </w:t>
      </w:r>
      <w:r w:rsidR="00F26E38">
        <w:rPr>
          <w:rFonts w:ascii="Book Antiqua" w:hAnsi="Book Antiqua" w:cs="Arial"/>
          <w:bCs/>
          <w:sz w:val="24"/>
          <w:szCs w:val="24"/>
        </w:rPr>
        <w:t xml:space="preserve">liées </w:t>
      </w:r>
      <w:r w:rsidRPr="00175C3F">
        <w:rPr>
          <w:rFonts w:ascii="Book Antiqua" w:hAnsi="Book Antiqua" w:cs="Arial"/>
          <w:bCs/>
          <w:sz w:val="24"/>
          <w:szCs w:val="24"/>
        </w:rPr>
        <w:t xml:space="preserve">à la production et à l’utilisation des statistiques sensibles au genre </w:t>
      </w:r>
      <w:r w:rsidR="00F26E38">
        <w:rPr>
          <w:rFonts w:ascii="Book Antiqua" w:hAnsi="Book Antiqua" w:cs="Arial"/>
          <w:bCs/>
          <w:sz w:val="24"/>
          <w:szCs w:val="24"/>
        </w:rPr>
        <w:t xml:space="preserve">aux </w:t>
      </w:r>
      <w:r w:rsidRPr="00175C3F">
        <w:rPr>
          <w:rFonts w:ascii="Book Antiqua" w:hAnsi="Book Antiqua" w:cs="Arial"/>
          <w:bCs/>
          <w:sz w:val="24"/>
          <w:szCs w:val="24"/>
        </w:rPr>
        <w:t>plans juridique, institutionnel, organisationnel et techniques.</w:t>
      </w:r>
    </w:p>
    <w:p w:rsidR="003A791C" w:rsidRPr="006E1F18" w:rsidRDefault="003A791C" w:rsidP="006E1F18">
      <w:pPr>
        <w:tabs>
          <w:tab w:val="num" w:pos="720"/>
        </w:tabs>
        <w:spacing w:after="0" w:line="240" w:lineRule="auto"/>
        <w:jc w:val="both"/>
        <w:rPr>
          <w:rFonts w:ascii="Book Antiqua" w:hAnsi="Book Antiqua" w:cs="Arial"/>
          <w:bCs/>
          <w:color w:val="FF0000"/>
          <w:sz w:val="24"/>
          <w:szCs w:val="24"/>
        </w:rPr>
      </w:pPr>
    </w:p>
    <w:p w:rsidR="0093682B" w:rsidRPr="00AE7939" w:rsidRDefault="0093682B" w:rsidP="0093682B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  <w:r w:rsidRPr="00AE7939">
        <w:rPr>
          <w:rFonts w:ascii="Book Antiqua" w:hAnsi="Book Antiqua" w:cs="Arial"/>
          <w:b/>
          <w:sz w:val="28"/>
          <w:szCs w:val="28"/>
        </w:rPr>
        <w:t xml:space="preserve">Démarche méthodologique </w:t>
      </w:r>
      <w:r w:rsidR="007A7EA9" w:rsidRPr="00AE7939">
        <w:rPr>
          <w:rFonts w:ascii="Book Antiqua" w:hAnsi="Book Antiqua" w:cs="Arial"/>
          <w:b/>
          <w:sz w:val="28"/>
          <w:szCs w:val="28"/>
        </w:rPr>
        <w:t>de l'étude</w:t>
      </w:r>
    </w:p>
    <w:p w:rsidR="0093682B" w:rsidRDefault="0093682B" w:rsidP="0093682B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DF318C" w:rsidRPr="00060279" w:rsidRDefault="00DF318C" w:rsidP="003A2EB9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  <w:r w:rsidRPr="00060279">
        <w:rPr>
          <w:rFonts w:ascii="Book Antiqua" w:hAnsi="Book Antiqua" w:cs="Arial"/>
          <w:bCs/>
          <w:sz w:val="24"/>
          <w:szCs w:val="24"/>
        </w:rPr>
        <w:t xml:space="preserve">Le référentiel méthodologique retenu pour réaliser l'étude </w:t>
      </w:r>
      <w:r w:rsidR="003A2EB9">
        <w:rPr>
          <w:rFonts w:ascii="Book Antiqua" w:hAnsi="Book Antiqua" w:cs="Arial"/>
          <w:bCs/>
          <w:sz w:val="24"/>
          <w:szCs w:val="24"/>
        </w:rPr>
        <w:t xml:space="preserve">visant à établir l'état </w:t>
      </w:r>
      <w:r w:rsidRPr="00060279">
        <w:rPr>
          <w:rFonts w:ascii="Book Antiqua" w:hAnsi="Book Antiqua" w:cs="Arial"/>
          <w:bCs/>
          <w:sz w:val="24"/>
          <w:szCs w:val="24"/>
        </w:rPr>
        <w:t xml:space="preserve">des lieux des Statistiques sensibles au genre au </w:t>
      </w:r>
      <w:r w:rsidRPr="00AE7939">
        <w:rPr>
          <w:rFonts w:ascii="Book Antiqua" w:hAnsi="Book Antiqua" w:cs="Arial"/>
          <w:bCs/>
          <w:sz w:val="24"/>
          <w:szCs w:val="24"/>
        </w:rPr>
        <w:t>Maroc se base sur plusieurs critères,</w:t>
      </w:r>
      <w:r>
        <w:rPr>
          <w:rFonts w:ascii="Book Antiqua" w:hAnsi="Book Antiqua" w:cs="Arial"/>
          <w:bCs/>
          <w:sz w:val="24"/>
          <w:szCs w:val="24"/>
        </w:rPr>
        <w:t xml:space="preserve"> dont particulièrement</w:t>
      </w:r>
      <w:r w:rsidRPr="00060279">
        <w:rPr>
          <w:rFonts w:ascii="Book Antiqua" w:hAnsi="Book Antiqua" w:cs="Arial"/>
          <w:bCs/>
          <w:sz w:val="24"/>
          <w:szCs w:val="24"/>
        </w:rPr>
        <w:t>:</w:t>
      </w:r>
    </w:p>
    <w:p w:rsidR="00DF318C" w:rsidRPr="00060279" w:rsidRDefault="00DF318C" w:rsidP="00DF318C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DF318C" w:rsidRPr="00060279" w:rsidRDefault="00AE7939" w:rsidP="00BD1F36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L</w:t>
      </w:r>
      <w:r w:rsidR="00BD1F36">
        <w:rPr>
          <w:rFonts w:ascii="Book Antiqua" w:hAnsi="Book Antiqua" w:cs="Arial"/>
          <w:bCs/>
        </w:rPr>
        <w:t>'</w:t>
      </w:r>
      <w:r w:rsidR="00DF318C">
        <w:rPr>
          <w:rFonts w:ascii="Book Antiqua" w:hAnsi="Book Antiqua" w:cs="Arial"/>
          <w:bCs/>
        </w:rPr>
        <w:t>évalu</w:t>
      </w:r>
      <w:r w:rsidR="00BD1F36">
        <w:rPr>
          <w:rFonts w:ascii="Book Antiqua" w:hAnsi="Book Antiqua" w:cs="Arial"/>
          <w:bCs/>
        </w:rPr>
        <w:t>ation du</w:t>
      </w:r>
      <w:r w:rsidR="00DF318C" w:rsidRPr="00060279">
        <w:rPr>
          <w:rFonts w:ascii="Book Antiqua" w:hAnsi="Book Antiqua" w:cs="Arial"/>
          <w:bCs/>
        </w:rPr>
        <w:t xml:space="preserve"> cadre juridique et institutionnel </w:t>
      </w:r>
      <w:r w:rsidR="00BD1F36">
        <w:rPr>
          <w:rFonts w:ascii="Book Antiqua" w:hAnsi="Book Antiqua" w:cs="Arial"/>
          <w:bCs/>
        </w:rPr>
        <w:t>relatif au</w:t>
      </w:r>
      <w:r w:rsidR="00DF318C" w:rsidRPr="00060279">
        <w:rPr>
          <w:rFonts w:ascii="Book Antiqua" w:hAnsi="Book Antiqua" w:cs="Arial"/>
          <w:bCs/>
        </w:rPr>
        <w:t xml:space="preserve"> système statistique national et son adaptation aux exigences du développement des statistiques</w:t>
      </w:r>
      <w:r w:rsidR="00BD1F36">
        <w:rPr>
          <w:rFonts w:ascii="Book Antiqua" w:hAnsi="Book Antiqua" w:cs="Arial"/>
          <w:bCs/>
        </w:rPr>
        <w:t xml:space="preserve"> sensibles au genre</w:t>
      </w:r>
      <w:r w:rsidR="00DF318C" w:rsidRPr="00060279">
        <w:rPr>
          <w:rFonts w:ascii="Book Antiqua" w:hAnsi="Book Antiqua" w:cs="Arial"/>
          <w:bCs/>
        </w:rPr>
        <w:t xml:space="preserve">. </w:t>
      </w:r>
    </w:p>
    <w:p w:rsidR="00DF318C" w:rsidRPr="00060279" w:rsidRDefault="00DF318C" w:rsidP="00DF318C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DF318C" w:rsidRDefault="00AE7939" w:rsidP="00BD1F36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L</w:t>
      </w:r>
      <w:r w:rsidR="00BD1F36">
        <w:rPr>
          <w:rFonts w:ascii="Book Antiqua" w:hAnsi="Book Antiqua" w:cs="Arial"/>
          <w:bCs/>
        </w:rPr>
        <w:t xml:space="preserve">'examen des </w:t>
      </w:r>
      <w:r w:rsidR="00DF318C" w:rsidRPr="00060279">
        <w:rPr>
          <w:rFonts w:ascii="Book Antiqua" w:hAnsi="Book Antiqua" w:cs="Arial"/>
          <w:bCs/>
        </w:rPr>
        <w:t xml:space="preserve">indicateurs </w:t>
      </w:r>
      <w:r w:rsidR="00DF318C">
        <w:rPr>
          <w:rFonts w:ascii="Book Antiqua" w:hAnsi="Book Antiqua" w:cs="Arial"/>
          <w:bCs/>
        </w:rPr>
        <w:t xml:space="preserve">genre élaborés au niveau national </w:t>
      </w:r>
      <w:r w:rsidR="00BD1F36">
        <w:rPr>
          <w:rFonts w:ascii="Book Antiqua" w:hAnsi="Book Antiqua" w:cs="Arial"/>
          <w:bCs/>
        </w:rPr>
        <w:t xml:space="preserve">en comparaison avec les </w:t>
      </w:r>
      <w:r w:rsidR="00DF318C">
        <w:rPr>
          <w:rFonts w:ascii="Book Antiqua" w:hAnsi="Book Antiqua" w:cs="Arial"/>
          <w:bCs/>
        </w:rPr>
        <w:t xml:space="preserve">cadres universels dont </w:t>
      </w:r>
      <w:r w:rsidR="00DF318C" w:rsidRPr="00060279">
        <w:rPr>
          <w:rFonts w:ascii="Book Antiqua" w:hAnsi="Book Antiqua" w:cs="Arial"/>
          <w:bCs/>
        </w:rPr>
        <w:t>le cadre mondial des indicateurs relatifs aux O</w:t>
      </w:r>
      <w:r w:rsidR="00BD1F36">
        <w:rPr>
          <w:rFonts w:ascii="Book Antiqua" w:hAnsi="Book Antiqua" w:cs="Arial"/>
          <w:bCs/>
        </w:rPr>
        <w:t>bjectifs de Développement Durable O</w:t>
      </w:r>
      <w:r w:rsidR="00DF318C" w:rsidRPr="00060279">
        <w:rPr>
          <w:rFonts w:ascii="Book Antiqua" w:hAnsi="Book Antiqua" w:cs="Arial"/>
          <w:bCs/>
        </w:rPr>
        <w:t xml:space="preserve">DD, </w:t>
      </w:r>
      <w:r w:rsidR="00DF318C">
        <w:rPr>
          <w:rFonts w:ascii="Book Antiqua" w:hAnsi="Book Antiqua" w:cs="Arial"/>
          <w:bCs/>
        </w:rPr>
        <w:t>la Convention sur l'élimination de toutes les formes de discrimination à l'égard des femmes (CEDAW) et le plan d'action de Beijing.</w:t>
      </w:r>
    </w:p>
    <w:p w:rsidR="00DF318C" w:rsidRDefault="00DF318C" w:rsidP="00DF318C">
      <w:pPr>
        <w:pStyle w:val="Paragraphedeliste"/>
        <w:jc w:val="both"/>
        <w:rPr>
          <w:rFonts w:ascii="Book Antiqua" w:hAnsi="Book Antiqua" w:cs="Arial"/>
          <w:bCs/>
        </w:rPr>
      </w:pPr>
    </w:p>
    <w:p w:rsidR="00DF318C" w:rsidRDefault="00AE7939" w:rsidP="00D61BA0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lastRenderedPageBreak/>
        <w:t>L</w:t>
      </w:r>
      <w:r w:rsidR="00FE4437">
        <w:rPr>
          <w:rFonts w:ascii="Book Antiqua" w:hAnsi="Book Antiqua" w:cs="Arial"/>
          <w:bCs/>
        </w:rPr>
        <w:t xml:space="preserve">a réalisation d’un </w:t>
      </w:r>
      <w:r w:rsidR="00DF318C">
        <w:rPr>
          <w:rFonts w:ascii="Book Antiqua" w:hAnsi="Book Antiqua" w:cs="Arial"/>
          <w:bCs/>
        </w:rPr>
        <w:t xml:space="preserve">benchmark </w:t>
      </w:r>
      <w:r w:rsidR="00BD1F36">
        <w:rPr>
          <w:rFonts w:ascii="Book Antiqua" w:hAnsi="Book Antiqua" w:cs="Arial"/>
          <w:bCs/>
        </w:rPr>
        <w:t xml:space="preserve">international </w:t>
      </w:r>
      <w:r w:rsidR="00DF318C">
        <w:rPr>
          <w:rFonts w:ascii="Book Antiqua" w:hAnsi="Book Antiqua" w:cs="Arial"/>
          <w:bCs/>
        </w:rPr>
        <w:t xml:space="preserve">pour </w:t>
      </w:r>
      <w:r w:rsidR="00FE4437" w:rsidRPr="00D61BA0">
        <w:rPr>
          <w:rFonts w:ascii="Book Antiqua" w:hAnsi="Book Antiqua" w:cs="Arial"/>
          <w:bCs/>
        </w:rPr>
        <w:t xml:space="preserve">tirer des leçons des </w:t>
      </w:r>
      <w:r w:rsidR="00DF318C">
        <w:rPr>
          <w:rFonts w:ascii="Book Antiqua" w:hAnsi="Book Antiqua" w:cs="Arial"/>
          <w:bCs/>
        </w:rPr>
        <w:t xml:space="preserve">expériences </w:t>
      </w:r>
      <w:r w:rsidR="00BD1F36">
        <w:rPr>
          <w:rFonts w:ascii="Book Antiqua" w:hAnsi="Book Antiqua" w:cs="Arial"/>
          <w:bCs/>
        </w:rPr>
        <w:t xml:space="preserve">et bonnes pratiques en matière </w:t>
      </w:r>
      <w:r w:rsidR="00DF318C">
        <w:rPr>
          <w:rFonts w:ascii="Book Antiqua" w:hAnsi="Book Antiqua" w:cs="Arial"/>
          <w:bCs/>
        </w:rPr>
        <w:t xml:space="preserve">de production et d'utilisation des statistiques sensibles au genre dans les politiques et stratégies </w:t>
      </w:r>
      <w:r w:rsidR="00BD1F36">
        <w:rPr>
          <w:rFonts w:ascii="Book Antiqua" w:hAnsi="Book Antiqua" w:cs="Arial"/>
          <w:bCs/>
        </w:rPr>
        <w:t>à l'échelle des pays les plus avancés dans ce domaine</w:t>
      </w:r>
      <w:r w:rsidR="00DF318C">
        <w:rPr>
          <w:rFonts w:ascii="Book Antiqua" w:hAnsi="Book Antiqua" w:cs="Arial"/>
          <w:bCs/>
        </w:rPr>
        <w:t>.</w:t>
      </w:r>
    </w:p>
    <w:p w:rsidR="00DF318C" w:rsidRDefault="00DF318C" w:rsidP="00DF318C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DF318C" w:rsidRDefault="00BD1F36" w:rsidP="00FB737D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Il convient de signaler que cette étude </w:t>
      </w:r>
      <w:r w:rsidR="00DF318C">
        <w:rPr>
          <w:rFonts w:ascii="Book Antiqua" w:hAnsi="Book Antiqua" w:cs="Arial"/>
          <w:bCs/>
          <w:sz w:val="24"/>
          <w:szCs w:val="24"/>
        </w:rPr>
        <w:t xml:space="preserve">a été </w:t>
      </w:r>
      <w:r w:rsidR="0093682B" w:rsidRPr="00060279">
        <w:rPr>
          <w:rFonts w:ascii="Book Antiqua" w:hAnsi="Book Antiqua" w:cs="Arial"/>
          <w:bCs/>
          <w:sz w:val="24"/>
          <w:szCs w:val="24"/>
        </w:rPr>
        <w:t>réalisée selon une approche participative</w:t>
      </w:r>
      <w:r w:rsidR="00937BEA">
        <w:rPr>
          <w:rFonts w:ascii="Book Antiqua" w:hAnsi="Book Antiqua" w:cs="Arial"/>
          <w:bCs/>
          <w:sz w:val="24"/>
          <w:szCs w:val="24"/>
        </w:rPr>
        <w:t xml:space="preserve"> </w:t>
      </w:r>
      <w:r w:rsidR="003A2EB9">
        <w:rPr>
          <w:rFonts w:ascii="Book Antiqua" w:hAnsi="Book Antiqua" w:cs="Arial"/>
          <w:bCs/>
          <w:sz w:val="24"/>
          <w:szCs w:val="24"/>
        </w:rPr>
        <w:t xml:space="preserve">impliquant </w:t>
      </w:r>
      <w:r w:rsidR="00DF318C">
        <w:rPr>
          <w:rFonts w:ascii="Book Antiqua" w:hAnsi="Book Antiqua" w:cs="Arial"/>
          <w:bCs/>
          <w:sz w:val="24"/>
          <w:szCs w:val="24"/>
        </w:rPr>
        <w:t xml:space="preserve">l'ensemble des producteurs et </w:t>
      </w:r>
      <w:r w:rsidR="003A2EB9">
        <w:rPr>
          <w:rFonts w:ascii="Book Antiqua" w:hAnsi="Book Antiqua" w:cs="Arial"/>
          <w:bCs/>
          <w:sz w:val="24"/>
          <w:szCs w:val="24"/>
        </w:rPr>
        <w:t xml:space="preserve">des </w:t>
      </w:r>
      <w:r w:rsidR="00DF318C">
        <w:rPr>
          <w:rFonts w:ascii="Book Antiqua" w:hAnsi="Book Antiqua" w:cs="Arial"/>
          <w:bCs/>
          <w:sz w:val="24"/>
          <w:szCs w:val="24"/>
        </w:rPr>
        <w:t xml:space="preserve">utilisateurs potentiels des statistiques </w:t>
      </w:r>
      <w:r w:rsidR="003A2EB9">
        <w:rPr>
          <w:rFonts w:ascii="Book Antiqua" w:hAnsi="Book Antiqua" w:cs="Arial"/>
          <w:bCs/>
          <w:sz w:val="24"/>
          <w:szCs w:val="24"/>
        </w:rPr>
        <w:t xml:space="preserve">sensibles au genre </w:t>
      </w:r>
      <w:r w:rsidR="00DF318C">
        <w:rPr>
          <w:rFonts w:ascii="Book Antiqua" w:hAnsi="Book Antiqua" w:cs="Arial"/>
          <w:bCs/>
          <w:sz w:val="24"/>
          <w:szCs w:val="24"/>
        </w:rPr>
        <w:t xml:space="preserve">relevant notamment des </w:t>
      </w:r>
      <w:r w:rsidR="00DF318C" w:rsidRPr="007559D8">
        <w:rPr>
          <w:rFonts w:ascii="Book Antiqua" w:hAnsi="Book Antiqua" w:cs="Arial"/>
          <w:bCs/>
          <w:sz w:val="24"/>
          <w:szCs w:val="24"/>
        </w:rPr>
        <w:t>départements ministériels</w:t>
      </w:r>
      <w:r w:rsidR="00DF318C">
        <w:rPr>
          <w:rFonts w:ascii="Book Antiqua" w:hAnsi="Book Antiqua" w:cs="Arial"/>
          <w:bCs/>
          <w:sz w:val="24"/>
          <w:szCs w:val="24"/>
        </w:rPr>
        <w:t>, d</w:t>
      </w:r>
      <w:r w:rsidR="00DF318C" w:rsidRPr="007559D8">
        <w:rPr>
          <w:rFonts w:ascii="Book Antiqua" w:hAnsi="Book Antiqua" w:cs="Arial"/>
          <w:bCs/>
          <w:sz w:val="24"/>
          <w:szCs w:val="24"/>
        </w:rPr>
        <w:t>es institutions nationales</w:t>
      </w:r>
      <w:r w:rsidR="00DF318C">
        <w:rPr>
          <w:rFonts w:ascii="Book Antiqua" w:hAnsi="Book Antiqua" w:cs="Arial"/>
          <w:bCs/>
          <w:sz w:val="24"/>
          <w:szCs w:val="24"/>
        </w:rPr>
        <w:t xml:space="preserve"> et des ONG. Elle a été menée au niveau national et à l'échelle de deux régions pilotes</w:t>
      </w:r>
      <w:r w:rsidR="003A2EB9">
        <w:rPr>
          <w:rFonts w:ascii="Book Antiqua" w:hAnsi="Book Antiqua" w:cs="Arial"/>
          <w:bCs/>
          <w:sz w:val="24"/>
          <w:szCs w:val="24"/>
        </w:rPr>
        <w:t>,</w:t>
      </w:r>
      <w:r w:rsidR="00DF318C">
        <w:rPr>
          <w:rFonts w:ascii="Book Antiqua" w:hAnsi="Book Antiqua" w:cs="Arial"/>
          <w:bCs/>
          <w:sz w:val="24"/>
          <w:szCs w:val="24"/>
        </w:rPr>
        <w:t xml:space="preserve"> à savoir Casablanca-Settat, considérée comme une région </w:t>
      </w:r>
      <w:r w:rsidR="00DF318C" w:rsidRPr="00205CD3">
        <w:rPr>
          <w:rFonts w:ascii="Book Antiqua" w:hAnsi="Book Antiqua" w:cs="Arial"/>
          <w:sz w:val="24"/>
          <w:szCs w:val="24"/>
        </w:rPr>
        <w:t>à fort potentiel</w:t>
      </w:r>
      <w:r w:rsidR="00DF318C">
        <w:rPr>
          <w:rFonts w:ascii="Book Antiqua" w:hAnsi="Book Antiqua" w:cs="Arial"/>
          <w:bCs/>
          <w:sz w:val="24"/>
          <w:szCs w:val="24"/>
        </w:rPr>
        <w:t xml:space="preserve"> en matière de statistiques genre, et Drâa Tafillalet considérée comme une région </w:t>
      </w:r>
      <w:r w:rsidR="00DF318C" w:rsidRPr="00205CD3">
        <w:rPr>
          <w:rFonts w:ascii="Book Antiqua" w:hAnsi="Book Antiqua" w:cs="Arial"/>
          <w:sz w:val="24"/>
          <w:szCs w:val="24"/>
        </w:rPr>
        <w:t xml:space="preserve">à </w:t>
      </w:r>
      <w:r w:rsidR="00DF318C">
        <w:rPr>
          <w:rFonts w:ascii="Book Antiqua" w:hAnsi="Book Antiqua" w:cs="Arial"/>
          <w:sz w:val="24"/>
          <w:szCs w:val="24"/>
        </w:rPr>
        <w:t>faible</w:t>
      </w:r>
      <w:r w:rsidR="00DF318C" w:rsidRPr="00205CD3">
        <w:rPr>
          <w:rFonts w:ascii="Book Antiqua" w:hAnsi="Book Antiqua" w:cs="Arial"/>
          <w:sz w:val="24"/>
          <w:szCs w:val="24"/>
        </w:rPr>
        <w:t xml:space="preserve"> potentiel</w:t>
      </w:r>
      <w:r w:rsidR="00DF318C">
        <w:rPr>
          <w:rFonts w:ascii="Book Antiqua" w:hAnsi="Book Antiqua" w:cs="Arial"/>
          <w:bCs/>
          <w:sz w:val="24"/>
          <w:szCs w:val="24"/>
        </w:rPr>
        <w:t>.</w:t>
      </w:r>
    </w:p>
    <w:p w:rsidR="00DF318C" w:rsidRDefault="00DF318C" w:rsidP="00DF318C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93682B" w:rsidRPr="003A2EB9" w:rsidRDefault="0093682B" w:rsidP="003A2EB9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D</w:t>
      </w:r>
      <w:r w:rsidRPr="00060279">
        <w:rPr>
          <w:rFonts w:ascii="Book Antiqua" w:hAnsi="Book Antiqua" w:cs="Arial"/>
          <w:bCs/>
          <w:sz w:val="24"/>
          <w:szCs w:val="24"/>
        </w:rPr>
        <w:t xml:space="preserve">es questionnaires ont été élaborés et transmis à l'ensemble des institutions </w:t>
      </w:r>
      <w:r>
        <w:rPr>
          <w:rFonts w:ascii="Book Antiqua" w:hAnsi="Book Antiqua" w:cs="Arial"/>
          <w:bCs/>
          <w:sz w:val="24"/>
          <w:szCs w:val="24"/>
        </w:rPr>
        <w:t xml:space="preserve">concernées </w:t>
      </w:r>
      <w:r w:rsidR="003A2EB9">
        <w:rPr>
          <w:rFonts w:ascii="Book Antiqua" w:hAnsi="Book Antiqua" w:cs="Arial"/>
          <w:bCs/>
          <w:sz w:val="24"/>
          <w:szCs w:val="24"/>
        </w:rPr>
        <w:t xml:space="preserve">pour relever </w:t>
      </w:r>
      <w:r w:rsidRPr="003A2EB9">
        <w:rPr>
          <w:rFonts w:ascii="Book Antiqua" w:hAnsi="Book Antiqua" w:cs="Arial"/>
          <w:bCs/>
          <w:sz w:val="24"/>
          <w:szCs w:val="24"/>
        </w:rPr>
        <w:t>la prise en compte de l'approche genre dans le processus de production, de diffusion et d'utilisation des statistiques genre</w:t>
      </w:r>
      <w:r w:rsidR="003A2EB9" w:rsidRPr="003A2EB9">
        <w:rPr>
          <w:rFonts w:ascii="Book Antiqua" w:hAnsi="Book Antiqua" w:cs="Arial"/>
          <w:bCs/>
          <w:sz w:val="24"/>
          <w:szCs w:val="24"/>
        </w:rPr>
        <w:t xml:space="preserve">, </w:t>
      </w:r>
      <w:r w:rsidRPr="003A2EB9">
        <w:rPr>
          <w:rFonts w:ascii="Book Antiqua" w:hAnsi="Book Antiqua" w:cs="Arial"/>
          <w:bCs/>
          <w:sz w:val="24"/>
          <w:szCs w:val="24"/>
        </w:rPr>
        <w:t>les barrières et obstacles au développement des statistiques sensibles au genre</w:t>
      </w:r>
      <w:r w:rsidR="003A2EB9">
        <w:rPr>
          <w:rFonts w:ascii="Book Antiqua" w:hAnsi="Book Antiqua" w:cs="Arial"/>
          <w:bCs/>
          <w:sz w:val="24"/>
          <w:szCs w:val="24"/>
        </w:rPr>
        <w:t xml:space="preserve"> et </w:t>
      </w:r>
      <w:r w:rsidRPr="003A2EB9">
        <w:rPr>
          <w:rFonts w:ascii="Book Antiqua" w:hAnsi="Book Antiqua" w:cs="Arial"/>
          <w:bCs/>
          <w:sz w:val="24"/>
          <w:szCs w:val="24"/>
        </w:rPr>
        <w:t xml:space="preserve">les recommandations proposées par les composantes du système statistique national pour améliorer </w:t>
      </w:r>
      <w:r w:rsidR="003A2EB9">
        <w:rPr>
          <w:rFonts w:ascii="Book Antiqua" w:hAnsi="Book Antiqua" w:cs="Arial"/>
          <w:bCs/>
          <w:sz w:val="24"/>
          <w:szCs w:val="24"/>
        </w:rPr>
        <w:t>l</w:t>
      </w:r>
      <w:r w:rsidRPr="003A2EB9">
        <w:rPr>
          <w:rFonts w:ascii="Book Antiqua" w:hAnsi="Book Antiqua" w:cs="Arial"/>
          <w:bCs/>
          <w:sz w:val="24"/>
          <w:szCs w:val="24"/>
        </w:rPr>
        <w:t>es statistiques sensibles au genre au Maroc.</w:t>
      </w:r>
    </w:p>
    <w:p w:rsidR="0093682B" w:rsidRDefault="0093682B" w:rsidP="0093682B">
      <w:pPr>
        <w:pStyle w:val="Paragraphedeliste"/>
        <w:jc w:val="both"/>
        <w:rPr>
          <w:rFonts w:cstheme="minorHAnsi"/>
        </w:rPr>
      </w:pPr>
    </w:p>
    <w:p w:rsidR="0093682B" w:rsidRPr="00FE4437" w:rsidRDefault="0093682B" w:rsidP="00FE4437">
      <w:pPr>
        <w:spacing w:after="0"/>
        <w:jc w:val="both"/>
        <w:rPr>
          <w:rFonts w:ascii="Book Antiqua" w:hAnsi="Book Antiqua" w:cs="Arial"/>
          <w:bCs/>
          <w:color w:val="C00000"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Plusieurs ateliers </w:t>
      </w:r>
      <w:r w:rsidR="00DF318C">
        <w:rPr>
          <w:rFonts w:ascii="Book Antiqua" w:hAnsi="Book Antiqua" w:cs="Arial"/>
          <w:bCs/>
          <w:sz w:val="24"/>
          <w:szCs w:val="24"/>
        </w:rPr>
        <w:t xml:space="preserve">et séances de travail </w:t>
      </w:r>
      <w:r>
        <w:rPr>
          <w:rFonts w:ascii="Book Antiqua" w:hAnsi="Book Antiqua" w:cs="Arial"/>
          <w:bCs/>
          <w:sz w:val="24"/>
          <w:szCs w:val="24"/>
        </w:rPr>
        <w:t>ont été également organisés</w:t>
      </w:r>
      <w:r w:rsidR="00937BEA">
        <w:rPr>
          <w:rFonts w:ascii="Book Antiqua" w:hAnsi="Book Antiqua" w:cs="Arial"/>
          <w:bCs/>
          <w:sz w:val="24"/>
          <w:szCs w:val="24"/>
        </w:rPr>
        <w:t xml:space="preserve"> </w:t>
      </w:r>
      <w:r>
        <w:rPr>
          <w:rFonts w:ascii="Book Antiqua" w:hAnsi="Book Antiqua" w:cs="Arial"/>
          <w:bCs/>
          <w:sz w:val="24"/>
          <w:szCs w:val="24"/>
        </w:rPr>
        <w:t>avec les producteurs et utilisateurs des statistiques sensibles au genre, au niveau national et à l'échelle des 2 régions concernées, pour partager avec eux, notamment, la méthodologie de l'étude ainsi que les outils utilisés pour établir le diagnostic (questionnaires, cadres de référence, normes et standards adoptés en matiè</w:t>
      </w:r>
      <w:r w:rsidR="00FE4437">
        <w:rPr>
          <w:rFonts w:ascii="Book Antiqua" w:hAnsi="Book Antiqua" w:cs="Arial"/>
          <w:bCs/>
          <w:sz w:val="24"/>
          <w:szCs w:val="24"/>
        </w:rPr>
        <w:t xml:space="preserve">re de statistiques genre, etc.) </w:t>
      </w:r>
      <w:r w:rsidR="00FE4437" w:rsidRPr="00D61BA0">
        <w:rPr>
          <w:rFonts w:ascii="Book Antiqua" w:hAnsi="Book Antiqua" w:cs="Arial"/>
          <w:bCs/>
          <w:sz w:val="24"/>
          <w:szCs w:val="24"/>
        </w:rPr>
        <w:t>etpour discuter de l’évolution et développement des statistiques sensibles au genre et des besoins ressentis par les différents acteurs.</w:t>
      </w:r>
    </w:p>
    <w:p w:rsidR="00BB6A7E" w:rsidRDefault="00BB6A7E" w:rsidP="003A2EB9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1D3DB3" w:rsidRPr="00AE7939" w:rsidRDefault="001D3DB3" w:rsidP="003A2EB9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  <w:r w:rsidRPr="00AE7939">
        <w:rPr>
          <w:rFonts w:ascii="Book Antiqua" w:hAnsi="Book Antiqua" w:cs="Arial"/>
          <w:b/>
          <w:sz w:val="28"/>
          <w:szCs w:val="28"/>
        </w:rPr>
        <w:t>Principaux résultats de l'étude</w:t>
      </w:r>
    </w:p>
    <w:p w:rsidR="00172735" w:rsidRDefault="00172735" w:rsidP="00172735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DB3E4C" w:rsidRDefault="00172735" w:rsidP="00E77170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  <w:r w:rsidRPr="00172735">
        <w:rPr>
          <w:rFonts w:ascii="Book Antiqua" w:hAnsi="Book Antiqua" w:cs="Arial"/>
          <w:bCs/>
          <w:sz w:val="24"/>
          <w:szCs w:val="24"/>
        </w:rPr>
        <w:t>L</w:t>
      </w:r>
      <w:r w:rsidR="00F26E38">
        <w:rPr>
          <w:rFonts w:ascii="Book Antiqua" w:hAnsi="Book Antiqua" w:cs="Arial"/>
          <w:bCs/>
          <w:sz w:val="24"/>
          <w:szCs w:val="24"/>
        </w:rPr>
        <w:t xml:space="preserve">e diagnostic a porté sur </w:t>
      </w:r>
      <w:r w:rsidR="00E77170">
        <w:rPr>
          <w:rFonts w:ascii="Book Antiqua" w:hAnsi="Book Antiqua" w:cs="Arial"/>
          <w:bCs/>
          <w:sz w:val="24"/>
          <w:szCs w:val="24"/>
        </w:rPr>
        <w:t>une base de 163 indicateurs sensibles au genre dont</w:t>
      </w:r>
      <w:r w:rsidR="00DB3E4C">
        <w:rPr>
          <w:rFonts w:ascii="Book Antiqua" w:hAnsi="Book Antiqua" w:cs="Arial"/>
          <w:bCs/>
          <w:sz w:val="24"/>
          <w:szCs w:val="24"/>
        </w:rPr>
        <w:t> :</w:t>
      </w:r>
    </w:p>
    <w:p w:rsidR="00DB3E4C" w:rsidRDefault="00F26E38" w:rsidP="00DB3E4C">
      <w:pPr>
        <w:pStyle w:val="Paragraphedeliste"/>
        <w:numPr>
          <w:ilvl w:val="0"/>
          <w:numId w:val="25"/>
        </w:numPr>
        <w:jc w:val="both"/>
        <w:rPr>
          <w:rFonts w:ascii="Book Antiqua" w:hAnsi="Book Antiqua" w:cs="Arial"/>
          <w:bCs/>
        </w:rPr>
      </w:pPr>
      <w:r w:rsidRPr="00DB3E4C">
        <w:rPr>
          <w:rFonts w:ascii="Book Antiqua" w:hAnsi="Book Antiqua" w:cs="Arial"/>
          <w:bCs/>
        </w:rPr>
        <w:t xml:space="preserve">109 </w:t>
      </w:r>
      <w:r w:rsidR="00AE7939">
        <w:rPr>
          <w:rFonts w:ascii="Book Antiqua" w:hAnsi="Book Antiqua" w:cs="Arial"/>
          <w:bCs/>
        </w:rPr>
        <w:t xml:space="preserve">indicateurs </w:t>
      </w:r>
      <w:r w:rsidRPr="00DB3E4C">
        <w:rPr>
          <w:rFonts w:ascii="Book Antiqua" w:hAnsi="Book Antiqua" w:cs="Arial"/>
          <w:bCs/>
        </w:rPr>
        <w:t>figurent parmi l</w:t>
      </w:r>
      <w:r w:rsidR="00AE7939">
        <w:rPr>
          <w:rFonts w:ascii="Book Antiqua" w:hAnsi="Book Antiqua" w:cs="Arial"/>
          <w:bCs/>
        </w:rPr>
        <w:t>es 244 indicateurs ODD ;</w:t>
      </w:r>
    </w:p>
    <w:p w:rsidR="00DB3E4C" w:rsidRDefault="00DB3E4C" w:rsidP="00DB3E4C">
      <w:pPr>
        <w:pStyle w:val="Paragraphedeliste"/>
        <w:numPr>
          <w:ilvl w:val="0"/>
          <w:numId w:val="25"/>
        </w:numPr>
        <w:jc w:val="both"/>
        <w:rPr>
          <w:rFonts w:ascii="Book Antiqua" w:hAnsi="Book Antiqua" w:cs="Arial"/>
          <w:bCs/>
        </w:rPr>
      </w:pPr>
      <w:r w:rsidRPr="00DB3E4C">
        <w:rPr>
          <w:rFonts w:ascii="Book Antiqua" w:hAnsi="Book Antiqua" w:cs="Arial"/>
          <w:bCs/>
        </w:rPr>
        <w:t>33</w:t>
      </w:r>
      <w:r w:rsidR="00AE7939">
        <w:rPr>
          <w:rFonts w:ascii="Book Antiqua" w:hAnsi="Book Antiqua" w:cs="Arial"/>
          <w:bCs/>
        </w:rPr>
        <w:t xml:space="preserve"> indicateurs </w:t>
      </w:r>
      <w:r w:rsidRPr="00DB3E4C">
        <w:rPr>
          <w:rFonts w:ascii="Book Antiqua" w:hAnsi="Book Antiqua" w:cs="Arial"/>
          <w:bCs/>
        </w:rPr>
        <w:t>parmi</w:t>
      </w:r>
      <w:r>
        <w:rPr>
          <w:rFonts w:ascii="Book Antiqua" w:hAnsi="Book Antiqua" w:cs="Arial"/>
          <w:bCs/>
        </w:rPr>
        <w:t xml:space="preserve"> les 52</w:t>
      </w:r>
      <w:r w:rsidR="00AE7939">
        <w:rPr>
          <w:rFonts w:ascii="Book Antiqua" w:hAnsi="Book Antiqua" w:cs="Arial"/>
          <w:bCs/>
        </w:rPr>
        <w:t xml:space="preserve">du </w:t>
      </w:r>
      <w:r w:rsidR="00E77170" w:rsidRPr="00DB3E4C">
        <w:rPr>
          <w:rFonts w:ascii="Book Antiqua" w:hAnsi="Book Antiqua" w:cs="Arial"/>
          <w:bCs/>
        </w:rPr>
        <w:t>"</w:t>
      </w:r>
      <w:r w:rsidR="00F26E38" w:rsidRPr="00DB3E4C">
        <w:rPr>
          <w:rFonts w:ascii="Book Antiqua" w:hAnsi="Book Antiqua" w:cs="Arial"/>
          <w:bCs/>
        </w:rPr>
        <w:t>Minim</w:t>
      </w:r>
      <w:r w:rsidR="00E77170" w:rsidRPr="00DB3E4C">
        <w:rPr>
          <w:rFonts w:ascii="Book Antiqua" w:hAnsi="Book Antiqua" w:cs="Arial"/>
          <w:bCs/>
        </w:rPr>
        <w:t>um</w:t>
      </w:r>
      <w:r w:rsidR="00AE7939">
        <w:rPr>
          <w:rFonts w:ascii="Book Antiqua" w:hAnsi="Book Antiqua" w:cs="Arial"/>
          <w:bCs/>
        </w:rPr>
        <w:t xml:space="preserve"> S</w:t>
      </w:r>
      <w:r w:rsidR="00F26E38" w:rsidRPr="00DB3E4C">
        <w:rPr>
          <w:rFonts w:ascii="Book Antiqua" w:hAnsi="Book Antiqua" w:cs="Arial"/>
          <w:bCs/>
        </w:rPr>
        <w:t>et</w:t>
      </w:r>
      <w:r w:rsidR="00E77170" w:rsidRPr="00DB3E4C">
        <w:rPr>
          <w:rFonts w:ascii="Book Antiqua" w:hAnsi="Book Antiqua" w:cs="Arial"/>
          <w:bCs/>
        </w:rPr>
        <w:t>"</w:t>
      </w:r>
      <w:r w:rsidR="00937BEA">
        <w:rPr>
          <w:rFonts w:ascii="Book Antiqua" w:hAnsi="Book Antiqua" w:cs="Arial"/>
          <w:bCs/>
        </w:rPr>
        <w:t xml:space="preserve"> </w:t>
      </w:r>
      <w:r w:rsidRPr="00DB3E4C">
        <w:rPr>
          <w:rFonts w:ascii="Book Antiqua" w:hAnsi="Book Antiqua" w:cs="Arial"/>
          <w:bCs/>
        </w:rPr>
        <w:t>proposés par la Division de Statistique des Nations Unies</w:t>
      </w:r>
      <w:r w:rsidR="00AE7939">
        <w:rPr>
          <w:rFonts w:ascii="Book Antiqua" w:hAnsi="Book Antiqua" w:cs="Arial"/>
          <w:bCs/>
        </w:rPr>
        <w:t> ;</w:t>
      </w:r>
    </w:p>
    <w:p w:rsidR="00F26E38" w:rsidRDefault="00F26E38" w:rsidP="009732BA">
      <w:pPr>
        <w:pStyle w:val="Paragraphedeliste"/>
        <w:numPr>
          <w:ilvl w:val="0"/>
          <w:numId w:val="25"/>
        </w:numPr>
        <w:jc w:val="both"/>
        <w:rPr>
          <w:rFonts w:ascii="Book Antiqua" w:hAnsi="Book Antiqua" w:cs="Arial"/>
          <w:bCs/>
        </w:rPr>
      </w:pPr>
      <w:r w:rsidRPr="00DB3E4C">
        <w:rPr>
          <w:rFonts w:ascii="Book Antiqua" w:hAnsi="Book Antiqua" w:cs="Arial"/>
          <w:bCs/>
        </w:rPr>
        <w:t xml:space="preserve">21 </w:t>
      </w:r>
      <w:r w:rsidR="00DB3E4C">
        <w:rPr>
          <w:rFonts w:ascii="Book Antiqua" w:hAnsi="Book Antiqua" w:cs="Arial"/>
          <w:bCs/>
        </w:rPr>
        <w:t>« </w:t>
      </w:r>
      <w:r w:rsidRPr="00DB3E4C">
        <w:rPr>
          <w:rFonts w:ascii="Book Antiqua" w:hAnsi="Book Antiqua" w:cs="Arial"/>
          <w:bCs/>
        </w:rPr>
        <w:t xml:space="preserve">indicateurs </w:t>
      </w:r>
      <w:r w:rsidR="00DB3E4C" w:rsidRPr="00DB3E4C">
        <w:rPr>
          <w:rFonts w:ascii="Book Antiqua" w:hAnsi="Book Antiqua" w:cs="Arial"/>
          <w:bCs/>
        </w:rPr>
        <w:t>supplémentaires</w:t>
      </w:r>
      <w:r w:rsidR="00DB3E4C">
        <w:rPr>
          <w:rFonts w:ascii="Book Antiqua" w:hAnsi="Book Antiqua" w:cs="Arial"/>
          <w:bCs/>
        </w:rPr>
        <w:t> »</w:t>
      </w:r>
      <w:r w:rsidR="00E77170" w:rsidRPr="00DB3E4C">
        <w:rPr>
          <w:rFonts w:ascii="Book Antiqua" w:hAnsi="Book Antiqua" w:cs="Arial"/>
          <w:bCs/>
        </w:rPr>
        <w:t>proposés par l'ONU Femmes</w:t>
      </w:r>
      <w:r w:rsidR="00DB3E4C">
        <w:rPr>
          <w:rFonts w:ascii="Book Antiqua" w:hAnsi="Book Antiqua" w:cs="Arial"/>
          <w:bCs/>
        </w:rPr>
        <w:t>.</w:t>
      </w:r>
    </w:p>
    <w:p w:rsidR="00DB3E4C" w:rsidRPr="00DB3E4C" w:rsidRDefault="00DB3E4C" w:rsidP="00DB3E4C">
      <w:pPr>
        <w:pStyle w:val="Paragraphedeliste"/>
        <w:jc w:val="both"/>
        <w:rPr>
          <w:rFonts w:ascii="Book Antiqua" w:hAnsi="Book Antiqua" w:cs="Arial"/>
          <w:bCs/>
        </w:rPr>
      </w:pPr>
    </w:p>
    <w:p w:rsidR="0093682B" w:rsidRDefault="00D44262" w:rsidP="00D44262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L</w:t>
      </w:r>
      <w:r w:rsidR="001D3DB3" w:rsidRPr="001D3DB3">
        <w:rPr>
          <w:rFonts w:ascii="Book Antiqua" w:hAnsi="Book Antiqua" w:cs="Arial"/>
          <w:bCs/>
          <w:sz w:val="24"/>
          <w:szCs w:val="24"/>
        </w:rPr>
        <w:t xml:space="preserve">es principales conclusions qui se dégagent </w:t>
      </w:r>
      <w:r w:rsidR="00DF5BED">
        <w:rPr>
          <w:rFonts w:ascii="Book Antiqua" w:hAnsi="Book Antiqua" w:cs="Arial"/>
          <w:bCs/>
          <w:sz w:val="24"/>
          <w:szCs w:val="24"/>
        </w:rPr>
        <w:t>de cette étude sont comme suit</w:t>
      </w:r>
      <w:r w:rsidR="001D3DB3">
        <w:rPr>
          <w:rFonts w:ascii="Book Antiqua" w:hAnsi="Book Antiqua" w:cs="Arial"/>
          <w:bCs/>
          <w:sz w:val="24"/>
          <w:szCs w:val="24"/>
        </w:rPr>
        <w:t>:</w:t>
      </w:r>
    </w:p>
    <w:p w:rsidR="001D3DB3" w:rsidRPr="001D3DB3" w:rsidRDefault="001D3DB3" w:rsidP="0093682B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7E3AD6" w:rsidRDefault="00172735" w:rsidP="003B64E0">
      <w:pPr>
        <w:pStyle w:val="Paragraphedeliste"/>
        <w:numPr>
          <w:ilvl w:val="0"/>
          <w:numId w:val="23"/>
        </w:numPr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Sur l'ensemble des</w:t>
      </w:r>
      <w:r w:rsidR="00057500">
        <w:rPr>
          <w:rFonts w:ascii="Book Antiqua" w:hAnsi="Book Antiqua" w:cs="Arial"/>
          <w:bCs/>
        </w:rPr>
        <w:t xml:space="preserve"> 163</w:t>
      </w:r>
      <w:r>
        <w:rPr>
          <w:rFonts w:ascii="Book Antiqua" w:hAnsi="Book Antiqua" w:cs="Arial"/>
          <w:bCs/>
        </w:rPr>
        <w:t xml:space="preserve"> indicateurs </w:t>
      </w:r>
      <w:r w:rsidR="00057500">
        <w:rPr>
          <w:rFonts w:ascii="Book Antiqua" w:hAnsi="Book Antiqua" w:cs="Arial"/>
          <w:bCs/>
        </w:rPr>
        <w:t>sensible</w:t>
      </w:r>
      <w:r w:rsidR="002C46C2" w:rsidRPr="00AC71E8">
        <w:rPr>
          <w:rFonts w:ascii="Book Antiqua" w:hAnsi="Book Antiqua" w:cs="Arial"/>
          <w:bCs/>
        </w:rPr>
        <w:t>s</w:t>
      </w:r>
      <w:r w:rsidR="00057500">
        <w:rPr>
          <w:rFonts w:ascii="Book Antiqua" w:hAnsi="Book Antiqua" w:cs="Arial"/>
          <w:bCs/>
        </w:rPr>
        <w:t xml:space="preserve"> au genre</w:t>
      </w:r>
      <w:r>
        <w:rPr>
          <w:rFonts w:ascii="Book Antiqua" w:hAnsi="Book Antiqua" w:cs="Arial"/>
          <w:bCs/>
        </w:rPr>
        <w:t>, 99 indicateurs (</w:t>
      </w:r>
      <w:r w:rsidR="002C46C2" w:rsidRPr="00AC71E8">
        <w:rPr>
          <w:rFonts w:ascii="Book Antiqua" w:hAnsi="Book Antiqua" w:cs="Arial"/>
          <w:bCs/>
        </w:rPr>
        <w:t>soit</w:t>
      </w:r>
      <w:r>
        <w:rPr>
          <w:rFonts w:ascii="Book Antiqua" w:hAnsi="Book Antiqua" w:cs="Arial"/>
          <w:bCs/>
        </w:rPr>
        <w:t xml:space="preserve">60,7%) sont produits par les différentes composantes du système </w:t>
      </w:r>
      <w:r>
        <w:rPr>
          <w:rFonts w:ascii="Book Antiqua" w:hAnsi="Book Antiqua" w:cs="Arial"/>
          <w:bCs/>
        </w:rPr>
        <w:lastRenderedPageBreak/>
        <w:t>statistique national.</w:t>
      </w:r>
      <w:r w:rsidR="003B64E0">
        <w:rPr>
          <w:rFonts w:ascii="Book Antiqua" w:hAnsi="Book Antiqua" w:cs="Arial"/>
          <w:bCs/>
        </w:rPr>
        <w:t xml:space="preserve"> Près de la moitié de ces indicateurs sont produites à une périodicité annuelle ou biannuelle.</w:t>
      </w:r>
    </w:p>
    <w:p w:rsidR="00057500" w:rsidRDefault="00057500" w:rsidP="00057500">
      <w:pPr>
        <w:pStyle w:val="Paragraphedeliste"/>
        <w:jc w:val="both"/>
        <w:rPr>
          <w:rFonts w:ascii="Book Antiqua" w:hAnsi="Book Antiqua" w:cs="Arial"/>
          <w:bCs/>
        </w:rPr>
      </w:pPr>
    </w:p>
    <w:p w:rsidR="00057500" w:rsidRPr="00057500" w:rsidRDefault="007E3AD6" w:rsidP="00057500">
      <w:pPr>
        <w:pStyle w:val="Paragraphedeliste"/>
        <w:numPr>
          <w:ilvl w:val="0"/>
          <w:numId w:val="23"/>
        </w:numPr>
        <w:jc w:val="both"/>
        <w:rPr>
          <w:rFonts w:ascii="Book Antiqua" w:hAnsi="Book Antiqua" w:cs="Arial"/>
          <w:bCs/>
        </w:rPr>
      </w:pPr>
      <w:r w:rsidRPr="00057500">
        <w:rPr>
          <w:rFonts w:ascii="Book Antiqua" w:hAnsi="Book Antiqua" w:cs="Arial"/>
          <w:bCs/>
        </w:rPr>
        <w:t xml:space="preserve">Parmi </w:t>
      </w:r>
      <w:r w:rsidR="00DF5BED">
        <w:rPr>
          <w:rFonts w:ascii="Book Antiqua" w:hAnsi="Book Antiqua" w:cs="Arial"/>
          <w:bCs/>
        </w:rPr>
        <w:t>l</w:t>
      </w:r>
      <w:r w:rsidRPr="00057500">
        <w:rPr>
          <w:rFonts w:ascii="Book Antiqua" w:hAnsi="Book Antiqua" w:cs="Arial"/>
          <w:bCs/>
        </w:rPr>
        <w:t>es 99 indicateurs produits au niveau national</w:t>
      </w:r>
      <w:r w:rsidR="00057500" w:rsidRPr="00057500">
        <w:rPr>
          <w:rFonts w:ascii="Book Antiqua" w:hAnsi="Book Antiqua" w:cs="Arial"/>
          <w:bCs/>
        </w:rPr>
        <w:t xml:space="preserve">, </w:t>
      </w:r>
      <w:r w:rsidR="00047632">
        <w:rPr>
          <w:rFonts w:ascii="Book Antiqua" w:hAnsi="Book Antiqua" w:cs="Arial"/>
          <w:bCs/>
        </w:rPr>
        <w:t xml:space="preserve">81sont produits </w:t>
      </w:r>
      <w:r w:rsidR="00DF5BED">
        <w:rPr>
          <w:rFonts w:ascii="Book Antiqua" w:hAnsi="Book Antiqua" w:cs="Arial"/>
          <w:bCs/>
        </w:rPr>
        <w:t>par le HCP</w:t>
      </w:r>
      <w:r w:rsidR="00047632">
        <w:rPr>
          <w:rFonts w:ascii="Book Antiqua" w:hAnsi="Book Antiqua" w:cs="Arial"/>
          <w:bCs/>
        </w:rPr>
        <w:t>, dont42 indicateurs d’une façon exclusive.</w:t>
      </w:r>
    </w:p>
    <w:p w:rsidR="00057500" w:rsidRDefault="00057500" w:rsidP="00057500">
      <w:pPr>
        <w:pStyle w:val="Paragraphedeliste"/>
        <w:jc w:val="both"/>
        <w:rPr>
          <w:rFonts w:ascii="Book Antiqua" w:hAnsi="Book Antiqua" w:cs="Arial"/>
          <w:bCs/>
          <w:highlight w:val="yellow"/>
        </w:rPr>
      </w:pPr>
    </w:p>
    <w:p w:rsidR="007E3AD6" w:rsidRDefault="007E3AD6" w:rsidP="003B64E0">
      <w:pPr>
        <w:pStyle w:val="Paragraphedeliste"/>
        <w:numPr>
          <w:ilvl w:val="0"/>
          <w:numId w:val="23"/>
        </w:numPr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Environ </w:t>
      </w:r>
      <w:r w:rsidR="00431CE9">
        <w:rPr>
          <w:rFonts w:ascii="Book Antiqua" w:hAnsi="Book Antiqua" w:cs="Arial"/>
          <w:bCs/>
        </w:rPr>
        <w:t>98</w:t>
      </w:r>
      <w:r w:rsidRPr="00057500">
        <w:rPr>
          <w:rFonts w:ascii="Book Antiqua" w:hAnsi="Book Antiqua" w:cs="Arial"/>
          <w:bCs/>
        </w:rPr>
        <w:t>%</w:t>
      </w:r>
      <w:r>
        <w:rPr>
          <w:rFonts w:ascii="Book Antiqua" w:hAnsi="Book Antiqua" w:cs="Arial"/>
          <w:bCs/>
        </w:rPr>
        <w:t xml:space="preserve"> des indicateurs </w:t>
      </w:r>
      <w:r w:rsidR="00057500">
        <w:rPr>
          <w:rFonts w:ascii="Book Antiqua" w:hAnsi="Book Antiqua" w:cs="Arial"/>
          <w:bCs/>
        </w:rPr>
        <w:t>sensibles au genre fournis par le système statistique national</w:t>
      </w:r>
      <w:r>
        <w:rPr>
          <w:rFonts w:ascii="Book Antiqua" w:hAnsi="Book Antiqua" w:cs="Arial"/>
          <w:bCs/>
        </w:rPr>
        <w:t xml:space="preserve"> sont </w:t>
      </w:r>
      <w:r w:rsidR="00057500">
        <w:rPr>
          <w:rFonts w:ascii="Book Antiqua" w:hAnsi="Book Antiqua" w:cs="Arial"/>
          <w:bCs/>
        </w:rPr>
        <w:t xml:space="preserve">issus des </w:t>
      </w:r>
      <w:r>
        <w:rPr>
          <w:rFonts w:ascii="Book Antiqua" w:hAnsi="Book Antiqua" w:cs="Arial"/>
          <w:bCs/>
        </w:rPr>
        <w:t xml:space="preserve"> recensements </w:t>
      </w:r>
      <w:r w:rsidR="00431CE9">
        <w:rPr>
          <w:rFonts w:ascii="Book Antiqua" w:hAnsi="Book Antiqua" w:cs="Arial"/>
          <w:bCs/>
        </w:rPr>
        <w:t>ou</w:t>
      </w:r>
      <w:r w:rsidR="00937BEA">
        <w:rPr>
          <w:rFonts w:ascii="Book Antiqua" w:hAnsi="Book Antiqua" w:cs="Arial"/>
          <w:bCs/>
        </w:rPr>
        <w:t xml:space="preserve"> </w:t>
      </w:r>
      <w:r w:rsidR="00057500">
        <w:rPr>
          <w:rFonts w:ascii="Book Antiqua" w:hAnsi="Book Antiqua" w:cs="Arial"/>
          <w:bCs/>
        </w:rPr>
        <w:t xml:space="preserve">des </w:t>
      </w:r>
      <w:r>
        <w:rPr>
          <w:rFonts w:ascii="Book Antiqua" w:hAnsi="Book Antiqua" w:cs="Arial"/>
          <w:bCs/>
        </w:rPr>
        <w:t>enquêtes statistiques.</w:t>
      </w:r>
      <w:r w:rsidR="003B64E0">
        <w:rPr>
          <w:rFonts w:ascii="Book Antiqua" w:hAnsi="Book Antiqua" w:cs="Arial"/>
          <w:bCs/>
        </w:rPr>
        <w:t xml:space="preserve"> Le reste (</w:t>
      </w:r>
      <w:r w:rsidR="00431CE9">
        <w:rPr>
          <w:rFonts w:ascii="Book Antiqua" w:hAnsi="Book Antiqua" w:cs="Arial"/>
          <w:bCs/>
        </w:rPr>
        <w:t>2</w:t>
      </w:r>
      <w:r w:rsidR="003B64E0">
        <w:rPr>
          <w:rFonts w:ascii="Book Antiqua" w:hAnsi="Book Antiqua" w:cs="Arial"/>
          <w:bCs/>
        </w:rPr>
        <w:t xml:space="preserve">%) </w:t>
      </w:r>
      <w:r w:rsidR="00047632">
        <w:rPr>
          <w:rFonts w:ascii="Book Antiqua" w:hAnsi="Book Antiqua" w:cs="Arial"/>
          <w:bCs/>
        </w:rPr>
        <w:t>provient</w:t>
      </w:r>
      <w:r w:rsidR="003B64E0">
        <w:rPr>
          <w:rFonts w:ascii="Book Antiqua" w:hAnsi="Book Antiqua" w:cs="Arial"/>
          <w:bCs/>
        </w:rPr>
        <w:t xml:space="preserve"> des sources administratives.</w:t>
      </w:r>
    </w:p>
    <w:p w:rsidR="00057500" w:rsidRDefault="00057500" w:rsidP="00057500">
      <w:pPr>
        <w:pStyle w:val="Paragraphedeliste"/>
        <w:jc w:val="both"/>
        <w:rPr>
          <w:rFonts w:ascii="Book Antiqua" w:hAnsi="Book Antiqua" w:cs="Arial"/>
          <w:bCs/>
        </w:rPr>
      </w:pPr>
    </w:p>
    <w:p w:rsidR="007E3AD6" w:rsidRDefault="00A2196F" w:rsidP="007E3AD6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90,8</w:t>
      </w:r>
      <w:r w:rsidR="00431CE9">
        <w:rPr>
          <w:rFonts w:ascii="Book Antiqua" w:hAnsi="Book Antiqua" w:cs="Arial"/>
          <w:bCs/>
        </w:rPr>
        <w:t xml:space="preserve">% des indicateurs </w:t>
      </w:r>
      <w:r w:rsidR="007E3AD6" w:rsidRPr="008828EA">
        <w:rPr>
          <w:rFonts w:ascii="Book Antiqua" w:hAnsi="Book Antiqua" w:cs="Arial"/>
          <w:bCs/>
        </w:rPr>
        <w:t xml:space="preserve">sont jugés pertinents pour l’élaboration et le suivi-évaluation des politiques publiques et des engagements de notre pays dans le domaine des cadres de références internationaux particulièrement les Objectifs de Développement Durable, </w:t>
      </w:r>
      <w:r w:rsidR="007E3AD6">
        <w:rPr>
          <w:rFonts w:ascii="Book Antiqua" w:hAnsi="Book Antiqua" w:cs="Arial"/>
          <w:bCs/>
        </w:rPr>
        <w:t>la Convention sur l'élimination de toutes les formes de discrimination à l'égard des femmes (CEDAW) et le plan d'action de Beijing.</w:t>
      </w:r>
    </w:p>
    <w:p w:rsidR="008828EA" w:rsidRDefault="008828EA" w:rsidP="003B64E0">
      <w:pPr>
        <w:pStyle w:val="Paragraphedeliste"/>
        <w:jc w:val="both"/>
        <w:rPr>
          <w:rFonts w:ascii="Book Antiqua" w:hAnsi="Book Antiqua" w:cs="Arial"/>
          <w:bCs/>
        </w:rPr>
      </w:pPr>
    </w:p>
    <w:p w:rsidR="00963933" w:rsidRDefault="00963933" w:rsidP="00A16F08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Book Antiqua" w:hAnsi="Book Antiqua" w:cs="Arial"/>
          <w:bCs/>
        </w:rPr>
      </w:pPr>
      <w:r w:rsidRPr="00CB56DA">
        <w:rPr>
          <w:rFonts w:ascii="Book Antiqua" w:hAnsi="Book Antiqua" w:cs="Arial"/>
          <w:bCs/>
        </w:rPr>
        <w:t xml:space="preserve">Selon les utilisateurs, 74% </w:t>
      </w:r>
      <w:r w:rsidRPr="00D61BA0">
        <w:rPr>
          <w:rFonts w:ascii="Book Antiqua" w:hAnsi="Book Antiqua" w:cs="Arial"/>
          <w:bCs/>
        </w:rPr>
        <w:t>des</w:t>
      </w:r>
      <w:r w:rsidR="00D44262" w:rsidRPr="00D61BA0">
        <w:rPr>
          <w:rFonts w:ascii="Book Antiqua" w:hAnsi="Book Antiqua" w:cs="Arial"/>
          <w:bCs/>
        </w:rPr>
        <w:t xml:space="preserve"> indicateurs </w:t>
      </w:r>
      <w:r w:rsidR="002C46C2" w:rsidRPr="00D61BA0">
        <w:rPr>
          <w:rFonts w:ascii="Book Antiqua" w:hAnsi="Book Antiqua" w:cs="Arial"/>
          <w:bCs/>
        </w:rPr>
        <w:t xml:space="preserve">de la liste des indicateurs </w:t>
      </w:r>
      <w:r w:rsidR="00D44262" w:rsidRPr="00D61BA0">
        <w:rPr>
          <w:rFonts w:ascii="Book Antiqua" w:hAnsi="Book Antiqua" w:cs="Arial"/>
          <w:bCs/>
        </w:rPr>
        <w:t xml:space="preserve">sensibles au genre </w:t>
      </w:r>
      <w:r w:rsidR="002C46C2" w:rsidRPr="00D61BA0">
        <w:rPr>
          <w:rFonts w:ascii="Book Antiqua" w:hAnsi="Book Antiqua" w:cs="Arial"/>
          <w:bCs/>
        </w:rPr>
        <w:t xml:space="preserve">retenus pour le diagnostic, </w:t>
      </w:r>
      <w:r w:rsidR="00172735" w:rsidRPr="00D61BA0">
        <w:rPr>
          <w:rFonts w:ascii="Book Antiqua" w:hAnsi="Book Antiqua" w:cs="Arial"/>
          <w:bCs/>
        </w:rPr>
        <w:t>sont utilisés</w:t>
      </w:r>
      <w:r w:rsidR="002C46C2" w:rsidRPr="00D61BA0">
        <w:rPr>
          <w:rFonts w:ascii="Book Antiqua" w:hAnsi="Book Antiqua" w:cs="Arial"/>
          <w:bCs/>
        </w:rPr>
        <w:t xml:space="preserve">. Le </w:t>
      </w:r>
      <w:r w:rsidRPr="00D61BA0">
        <w:rPr>
          <w:rFonts w:ascii="Book Antiqua" w:hAnsi="Book Antiqua" w:cs="Arial"/>
          <w:bCs/>
        </w:rPr>
        <w:t xml:space="preserve">tiers </w:t>
      </w:r>
      <w:r w:rsidR="002C46C2" w:rsidRPr="00D61BA0">
        <w:rPr>
          <w:rFonts w:ascii="Book Antiqua" w:hAnsi="Book Antiqua" w:cs="Arial"/>
          <w:bCs/>
        </w:rPr>
        <w:t xml:space="preserve">des indicateurs utilisés </w:t>
      </w:r>
      <w:r w:rsidR="00A16F08">
        <w:rPr>
          <w:rFonts w:ascii="Book Antiqua" w:hAnsi="Book Antiqua" w:cs="Arial"/>
          <w:bCs/>
        </w:rPr>
        <w:t>est</w:t>
      </w:r>
      <w:r w:rsidRPr="00D61BA0">
        <w:rPr>
          <w:rFonts w:ascii="Book Antiqua" w:hAnsi="Book Antiqua" w:cs="Arial"/>
          <w:bCs/>
        </w:rPr>
        <w:t xml:space="preserve"> difficilement accessible.</w:t>
      </w:r>
    </w:p>
    <w:p w:rsidR="000455FE" w:rsidRPr="000455FE" w:rsidRDefault="000455FE" w:rsidP="000455FE">
      <w:pPr>
        <w:pStyle w:val="Paragraphedeliste"/>
        <w:rPr>
          <w:rFonts w:ascii="Book Antiqua" w:hAnsi="Book Antiqua" w:cs="Arial"/>
          <w:bCs/>
        </w:rPr>
      </w:pPr>
    </w:p>
    <w:p w:rsidR="000455FE" w:rsidRPr="00CB56DA" w:rsidRDefault="000455FE" w:rsidP="000455FE">
      <w:pPr>
        <w:pStyle w:val="Paragraphedeliste"/>
        <w:spacing w:line="276" w:lineRule="auto"/>
        <w:jc w:val="both"/>
        <w:rPr>
          <w:rFonts w:ascii="Book Antiqua" w:hAnsi="Book Antiqua" w:cs="Arial"/>
          <w:bCs/>
        </w:rPr>
      </w:pPr>
    </w:p>
    <w:p w:rsidR="00FF1F95" w:rsidRDefault="00FF1F95" w:rsidP="00172735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FF1F95" w:rsidRPr="000455FE" w:rsidRDefault="00FF1F95" w:rsidP="00FF1F95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  <w:r w:rsidRPr="000455FE">
        <w:rPr>
          <w:rFonts w:ascii="Book Antiqua" w:hAnsi="Book Antiqua" w:cs="Arial"/>
          <w:b/>
          <w:sz w:val="28"/>
          <w:szCs w:val="28"/>
        </w:rPr>
        <w:t xml:space="preserve">Principales recommandations </w:t>
      </w:r>
    </w:p>
    <w:p w:rsidR="00FF1F95" w:rsidRDefault="00FF1F95" w:rsidP="00FF1F95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</w:p>
    <w:p w:rsidR="00FF1F95" w:rsidRPr="00FF1F95" w:rsidRDefault="00FF1F95" w:rsidP="00A25BE1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  <w:r w:rsidRPr="00FF1F95">
        <w:rPr>
          <w:rFonts w:ascii="Book Antiqua" w:hAnsi="Book Antiqua" w:cs="Arial"/>
          <w:bCs/>
          <w:sz w:val="24"/>
          <w:szCs w:val="24"/>
        </w:rPr>
        <w:t xml:space="preserve">Les principales recommandations </w:t>
      </w:r>
      <w:r w:rsidR="00A25BE1">
        <w:rPr>
          <w:rFonts w:ascii="Book Antiqua" w:hAnsi="Book Antiqua" w:cs="Arial"/>
          <w:bCs/>
          <w:sz w:val="24"/>
          <w:szCs w:val="24"/>
        </w:rPr>
        <w:t>portent</w:t>
      </w:r>
      <w:r>
        <w:rPr>
          <w:rFonts w:ascii="Book Antiqua" w:hAnsi="Book Antiqua" w:cs="Arial"/>
          <w:bCs/>
          <w:sz w:val="24"/>
          <w:szCs w:val="24"/>
        </w:rPr>
        <w:t xml:space="preserve"> principalement </w:t>
      </w:r>
      <w:r w:rsidR="00A25BE1">
        <w:rPr>
          <w:rFonts w:ascii="Book Antiqua" w:hAnsi="Book Antiqua" w:cs="Arial"/>
          <w:bCs/>
          <w:sz w:val="24"/>
          <w:szCs w:val="24"/>
        </w:rPr>
        <w:t>sur</w:t>
      </w:r>
      <w:r>
        <w:rPr>
          <w:rFonts w:ascii="Book Antiqua" w:hAnsi="Book Antiqua" w:cs="Arial"/>
          <w:bCs/>
          <w:sz w:val="24"/>
          <w:szCs w:val="24"/>
        </w:rPr>
        <w:t>:</w:t>
      </w:r>
    </w:p>
    <w:p w:rsidR="00FF1F95" w:rsidRDefault="00FF1F95" w:rsidP="00FF1F95">
      <w:pPr>
        <w:spacing w:after="0" w:line="240" w:lineRule="auto"/>
        <w:jc w:val="both"/>
        <w:rPr>
          <w:rFonts w:ascii="Book Antiqua" w:hAnsi="Book Antiqua" w:cs="Arial"/>
          <w:color w:val="000000" w:themeColor="text1"/>
          <w:sz w:val="24"/>
          <w:szCs w:val="24"/>
        </w:rPr>
      </w:pPr>
    </w:p>
    <w:p w:rsidR="00FF1F95" w:rsidRDefault="00423F44" w:rsidP="00587B93">
      <w:pPr>
        <w:pStyle w:val="Paragraphedeliste"/>
        <w:numPr>
          <w:ilvl w:val="0"/>
          <w:numId w:val="23"/>
        </w:numPr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L</w:t>
      </w:r>
      <w:r w:rsidR="00FF1F95" w:rsidRPr="00FF1F95">
        <w:rPr>
          <w:rFonts w:ascii="Book Antiqua" w:hAnsi="Book Antiqua" w:cs="Arial"/>
          <w:bCs/>
        </w:rPr>
        <w:t xml:space="preserve">’actualisation du cadre juridique régissant la production statistique au Maroc. Les textes de loi </w:t>
      </w:r>
      <w:r>
        <w:rPr>
          <w:rFonts w:ascii="Book Antiqua" w:hAnsi="Book Antiqua" w:cs="Arial"/>
          <w:bCs/>
        </w:rPr>
        <w:t>relatifs au</w:t>
      </w:r>
      <w:r w:rsidR="00587B93">
        <w:rPr>
          <w:rFonts w:ascii="Book Antiqua" w:hAnsi="Book Antiqua" w:cs="Arial"/>
          <w:bCs/>
        </w:rPr>
        <w:t xml:space="preserve"> système statistique national </w:t>
      </w:r>
      <w:r w:rsidR="00FF1F95" w:rsidRPr="00FF1F95">
        <w:rPr>
          <w:rFonts w:ascii="Book Antiqua" w:hAnsi="Book Antiqua" w:cs="Arial"/>
          <w:bCs/>
        </w:rPr>
        <w:t xml:space="preserve">devraient </w:t>
      </w:r>
      <w:r w:rsidR="00CB56DA">
        <w:rPr>
          <w:rFonts w:ascii="Book Antiqua" w:hAnsi="Book Antiqua" w:cs="Arial"/>
          <w:bCs/>
        </w:rPr>
        <w:t>promouvoir</w:t>
      </w:r>
      <w:r w:rsidR="00FF1F95" w:rsidRPr="00FF1F95">
        <w:rPr>
          <w:rFonts w:ascii="Book Antiqua" w:hAnsi="Book Antiqua" w:cs="Arial"/>
          <w:bCs/>
        </w:rPr>
        <w:t xml:space="preserve"> une production régulière, coordonnée et pérenne des statistiq</w:t>
      </w:r>
      <w:r w:rsidR="00587B93">
        <w:rPr>
          <w:rFonts w:ascii="Book Antiqua" w:hAnsi="Book Antiqua" w:cs="Arial"/>
          <w:bCs/>
        </w:rPr>
        <w:t>ues sensibles au genre au Maroc</w:t>
      </w:r>
      <w:r w:rsidR="00044205">
        <w:rPr>
          <w:rFonts w:ascii="Book Antiqua" w:hAnsi="Book Antiqua" w:cs="Arial"/>
          <w:bCs/>
        </w:rPr>
        <w:t xml:space="preserve"> ainsi que leur utilisation</w:t>
      </w:r>
      <w:r>
        <w:rPr>
          <w:rFonts w:ascii="Book Antiqua" w:hAnsi="Book Antiqua" w:cs="Arial"/>
          <w:bCs/>
        </w:rPr>
        <w:t>.</w:t>
      </w:r>
    </w:p>
    <w:p w:rsidR="00587B93" w:rsidRPr="00FF1F95" w:rsidRDefault="00587B93" w:rsidP="00587B93">
      <w:pPr>
        <w:pStyle w:val="Paragraphedeliste"/>
        <w:jc w:val="both"/>
        <w:rPr>
          <w:rFonts w:ascii="Book Antiqua" w:hAnsi="Book Antiqua" w:cs="Arial"/>
          <w:bCs/>
        </w:rPr>
      </w:pPr>
    </w:p>
    <w:p w:rsidR="00587B93" w:rsidRPr="00587B93" w:rsidRDefault="00423F44" w:rsidP="00587B93">
      <w:pPr>
        <w:pStyle w:val="Paragraphedeliste"/>
        <w:numPr>
          <w:ilvl w:val="0"/>
          <w:numId w:val="23"/>
        </w:numPr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L</w:t>
      </w:r>
      <w:r w:rsidR="00587B93">
        <w:rPr>
          <w:rFonts w:ascii="Book Antiqua" w:hAnsi="Book Antiqua" w:cs="Arial"/>
          <w:bCs/>
        </w:rPr>
        <w:t xml:space="preserve">a mise en place </w:t>
      </w:r>
      <w:r w:rsidR="00587B93" w:rsidRPr="00587B93">
        <w:rPr>
          <w:rFonts w:ascii="Book Antiqua" w:hAnsi="Book Antiqua" w:cs="Arial"/>
          <w:bCs/>
        </w:rPr>
        <w:t xml:space="preserve">d’une stratégie nationale </w:t>
      </w:r>
      <w:r w:rsidR="00587B93">
        <w:rPr>
          <w:rFonts w:ascii="Book Antiqua" w:hAnsi="Book Antiqua" w:cs="Arial"/>
          <w:bCs/>
        </w:rPr>
        <w:t>visant le développement des statistiques sensibles au genre et leur utilisation dans les politiques publiques</w:t>
      </w:r>
      <w:r>
        <w:rPr>
          <w:rFonts w:ascii="Book Antiqua" w:hAnsi="Book Antiqua" w:cs="Arial"/>
          <w:bCs/>
        </w:rPr>
        <w:t>.</w:t>
      </w:r>
    </w:p>
    <w:p w:rsidR="00FF1F95" w:rsidRDefault="00FF1F95" w:rsidP="00FF1F95">
      <w:pPr>
        <w:pStyle w:val="Paragraphedeliste"/>
        <w:jc w:val="both"/>
        <w:rPr>
          <w:rFonts w:ascii="Book Antiqua" w:hAnsi="Book Antiqua"/>
        </w:rPr>
      </w:pPr>
    </w:p>
    <w:p w:rsidR="009B55F8" w:rsidRDefault="00423F44" w:rsidP="00587B93">
      <w:pPr>
        <w:pStyle w:val="Paragraphedeliste"/>
        <w:numPr>
          <w:ilvl w:val="0"/>
          <w:numId w:val="23"/>
        </w:numPr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L</w:t>
      </w:r>
      <w:r w:rsidR="00FF1F95" w:rsidRPr="00587B93">
        <w:rPr>
          <w:rFonts w:ascii="Book Antiqua" w:hAnsi="Book Antiqua" w:cs="Arial"/>
          <w:bCs/>
        </w:rPr>
        <w:t xml:space="preserve">’institutionnalisation, au niveau des </w:t>
      </w:r>
      <w:r w:rsidR="00587B93">
        <w:rPr>
          <w:rFonts w:ascii="Book Antiqua" w:hAnsi="Book Antiqua" w:cs="Arial"/>
          <w:bCs/>
        </w:rPr>
        <w:t>structures</w:t>
      </w:r>
      <w:r w:rsidR="00587B93" w:rsidRPr="00587B93">
        <w:rPr>
          <w:rFonts w:ascii="Book Antiqua" w:hAnsi="Book Antiqua" w:cs="Arial"/>
          <w:bCs/>
        </w:rPr>
        <w:t xml:space="preserve"> productrices et utilisa</w:t>
      </w:r>
      <w:r w:rsidR="00FF1F95" w:rsidRPr="00587B93">
        <w:rPr>
          <w:rFonts w:ascii="Book Antiqua" w:hAnsi="Book Antiqua" w:cs="Arial"/>
          <w:bCs/>
        </w:rPr>
        <w:t>trices des statistiques sensibles au genre</w:t>
      </w:r>
      <w:r w:rsidR="00587B93">
        <w:rPr>
          <w:rFonts w:ascii="Book Antiqua" w:hAnsi="Book Antiqua" w:cs="Arial"/>
          <w:bCs/>
        </w:rPr>
        <w:t xml:space="preserve"> au Maroc</w:t>
      </w:r>
      <w:r w:rsidR="00FF1F95" w:rsidRPr="00587B93">
        <w:rPr>
          <w:rFonts w:ascii="Book Antiqua" w:hAnsi="Book Antiqua" w:cs="Arial"/>
          <w:bCs/>
        </w:rPr>
        <w:t xml:space="preserve">, d’une </w:t>
      </w:r>
      <w:r w:rsidR="00587B93">
        <w:rPr>
          <w:rFonts w:ascii="Book Antiqua" w:hAnsi="Book Antiqua" w:cs="Arial"/>
          <w:bCs/>
        </w:rPr>
        <w:t>unité</w:t>
      </w:r>
      <w:r w:rsidR="00FF1F95" w:rsidRPr="00587B93">
        <w:rPr>
          <w:rFonts w:ascii="Book Antiqua" w:hAnsi="Book Antiqua" w:cs="Arial"/>
          <w:bCs/>
        </w:rPr>
        <w:t xml:space="preserve"> de coordination dédiée.</w:t>
      </w:r>
    </w:p>
    <w:p w:rsidR="00FF1F95" w:rsidRDefault="00FF1F95" w:rsidP="009B55F8">
      <w:pPr>
        <w:pStyle w:val="Paragraphedeliste"/>
        <w:jc w:val="both"/>
        <w:rPr>
          <w:rFonts w:ascii="Book Antiqua" w:hAnsi="Book Antiqua" w:cs="Arial"/>
          <w:bCs/>
        </w:rPr>
      </w:pPr>
    </w:p>
    <w:p w:rsidR="00587B93" w:rsidRDefault="00423F44" w:rsidP="00587B93">
      <w:pPr>
        <w:pStyle w:val="Paragraphedeliste"/>
        <w:numPr>
          <w:ilvl w:val="0"/>
          <w:numId w:val="23"/>
        </w:numPr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L</w:t>
      </w:r>
      <w:r w:rsidR="00587B93">
        <w:rPr>
          <w:rFonts w:ascii="Book Antiqua" w:hAnsi="Book Antiqua" w:cs="Arial"/>
          <w:bCs/>
        </w:rPr>
        <w:t>e renforcement des capacités des cadres relevant des institutions concernées en matière de collecte, d'</w:t>
      </w:r>
      <w:r w:rsidR="009B55F8">
        <w:rPr>
          <w:rFonts w:ascii="Book Antiqua" w:hAnsi="Book Antiqua" w:cs="Arial"/>
          <w:bCs/>
        </w:rPr>
        <w:t>analyse</w:t>
      </w:r>
      <w:r w:rsidR="00587B93">
        <w:rPr>
          <w:rFonts w:ascii="Book Antiqua" w:hAnsi="Book Antiqua" w:cs="Arial"/>
          <w:bCs/>
        </w:rPr>
        <w:t>, de diffusion et d'utilisation des statistiques sensibles au genre.</w:t>
      </w:r>
    </w:p>
    <w:p w:rsidR="002C46C2" w:rsidRPr="002C46C2" w:rsidRDefault="002C46C2" w:rsidP="002C46C2">
      <w:pPr>
        <w:pStyle w:val="Paragraphedeliste"/>
        <w:rPr>
          <w:rFonts w:ascii="Book Antiqua" w:hAnsi="Book Antiqua" w:cs="Arial"/>
          <w:bCs/>
        </w:rPr>
      </w:pPr>
    </w:p>
    <w:p w:rsidR="002C46C2" w:rsidRPr="00587B93" w:rsidRDefault="002C46C2" w:rsidP="00587B93">
      <w:pPr>
        <w:pStyle w:val="Paragraphedeliste"/>
        <w:numPr>
          <w:ilvl w:val="0"/>
          <w:numId w:val="23"/>
        </w:numPr>
        <w:jc w:val="both"/>
        <w:rPr>
          <w:rFonts w:ascii="Book Antiqua" w:hAnsi="Book Antiqua" w:cs="Arial"/>
          <w:bCs/>
        </w:rPr>
      </w:pPr>
      <w:r w:rsidRPr="00D61BA0">
        <w:rPr>
          <w:rFonts w:ascii="Book Antiqua" w:hAnsi="Book Antiqua" w:cs="Arial"/>
          <w:bCs/>
        </w:rPr>
        <w:lastRenderedPageBreak/>
        <w:t xml:space="preserve">La création de canaux de communication entre les producteurs et les utilisateurs de statistiques sensibles au genre pour répondre à leurs besoins en statistiques et la mise en place de plateforme </w:t>
      </w:r>
      <w:r w:rsidR="006A6794" w:rsidRPr="00D61BA0">
        <w:rPr>
          <w:rFonts w:ascii="Book Antiqua" w:hAnsi="Book Antiqua" w:cs="Arial"/>
          <w:bCs/>
        </w:rPr>
        <w:t>d’accès facile à tous les utilisateurs.</w:t>
      </w:r>
    </w:p>
    <w:p w:rsidR="00587B93" w:rsidRPr="00587B93" w:rsidRDefault="00587B93" w:rsidP="00587B93">
      <w:pPr>
        <w:pStyle w:val="Paragraphedeliste"/>
        <w:jc w:val="both"/>
        <w:rPr>
          <w:rFonts w:ascii="Book Antiqua" w:hAnsi="Book Antiqua" w:cs="Arial"/>
          <w:bCs/>
        </w:rPr>
      </w:pPr>
    </w:p>
    <w:sectPr w:rsidR="00587B93" w:rsidRPr="00587B93" w:rsidSect="00937BEA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F14" w:rsidRDefault="00893F14" w:rsidP="00175114">
      <w:pPr>
        <w:spacing w:after="0" w:line="240" w:lineRule="auto"/>
      </w:pPr>
      <w:r>
        <w:separator/>
      </w:r>
    </w:p>
  </w:endnote>
  <w:endnote w:type="continuationSeparator" w:id="1">
    <w:p w:rsidR="00893F14" w:rsidRDefault="00893F14" w:rsidP="0017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28024"/>
      <w:docPartObj>
        <w:docPartGallery w:val="Page Numbers (Bottom of Page)"/>
        <w:docPartUnique/>
      </w:docPartObj>
    </w:sdtPr>
    <w:sdtContent>
      <w:p w:rsidR="00FF1F95" w:rsidRDefault="002F13DD">
        <w:pPr>
          <w:pStyle w:val="Pieddepage"/>
          <w:jc w:val="center"/>
        </w:pPr>
        <w:r>
          <w:fldChar w:fldCharType="begin"/>
        </w:r>
        <w:r w:rsidR="00AE7492">
          <w:instrText xml:space="preserve"> PAGE   \* MERGEFORMAT </w:instrText>
        </w:r>
        <w:r>
          <w:fldChar w:fldCharType="separate"/>
        </w:r>
        <w:r w:rsidR="00937B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1F95" w:rsidRDefault="00FF1F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F14" w:rsidRDefault="00893F14" w:rsidP="00175114">
      <w:pPr>
        <w:spacing w:after="0" w:line="240" w:lineRule="auto"/>
      </w:pPr>
      <w:r>
        <w:separator/>
      </w:r>
    </w:p>
  </w:footnote>
  <w:footnote w:type="continuationSeparator" w:id="1">
    <w:p w:rsidR="00893F14" w:rsidRDefault="00893F14" w:rsidP="0017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EA" w:rsidRDefault="00937BEA">
    <w:pPr>
      <w:pStyle w:val="En-tte"/>
    </w:pPr>
    <w:r w:rsidRPr="00937BE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-221615</wp:posOffset>
          </wp:positionV>
          <wp:extent cx="8702675" cy="5041900"/>
          <wp:effectExtent l="19050" t="0" r="3175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ED2"/>
    <w:multiLevelType w:val="hybridMultilevel"/>
    <w:tmpl w:val="7F04247C"/>
    <w:lvl w:ilvl="0" w:tplc="EAAA1E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7CF8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259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4A35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FC03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B457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9AB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92FA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9067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EC4EE5"/>
    <w:multiLevelType w:val="hybridMultilevel"/>
    <w:tmpl w:val="C6EA9D24"/>
    <w:lvl w:ilvl="0" w:tplc="0BB0D2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7277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96AC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E7B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30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FE70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564B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F871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6A33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AD1B4B"/>
    <w:multiLevelType w:val="hybridMultilevel"/>
    <w:tmpl w:val="7EB2EAAC"/>
    <w:lvl w:ilvl="0" w:tplc="EAAA1E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7CF8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259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4A35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FC03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B457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9AB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92FA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9067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276CDA"/>
    <w:multiLevelType w:val="hybridMultilevel"/>
    <w:tmpl w:val="51908534"/>
    <w:lvl w:ilvl="0" w:tplc="9886BF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F0BAD0">
      <w:start w:val="120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208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E0D8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8C3C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50A5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E073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1CA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0410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5077199"/>
    <w:multiLevelType w:val="hybridMultilevel"/>
    <w:tmpl w:val="88B2A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36B77"/>
    <w:multiLevelType w:val="hybridMultilevel"/>
    <w:tmpl w:val="F080F130"/>
    <w:lvl w:ilvl="0" w:tplc="23B419CA">
      <w:start w:val="1465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C2D87"/>
    <w:multiLevelType w:val="hybridMultilevel"/>
    <w:tmpl w:val="99782D98"/>
    <w:lvl w:ilvl="0" w:tplc="82184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60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81A02">
      <w:start w:val="158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A0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96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3E95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AE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6B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8C54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E1750"/>
    <w:multiLevelType w:val="hybridMultilevel"/>
    <w:tmpl w:val="DAAED37E"/>
    <w:lvl w:ilvl="0" w:tplc="9F7283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F6257"/>
    <w:multiLevelType w:val="hybridMultilevel"/>
    <w:tmpl w:val="E736C994"/>
    <w:lvl w:ilvl="0" w:tplc="23B419CA">
      <w:start w:val="1465"/>
      <w:numFmt w:val="bullet"/>
      <w:lvlText w:val="–"/>
      <w:lvlJc w:val="left"/>
      <w:pPr>
        <w:ind w:left="1080" w:hanging="72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A0A2C"/>
    <w:multiLevelType w:val="hybridMultilevel"/>
    <w:tmpl w:val="B6EC150C"/>
    <w:lvl w:ilvl="0" w:tplc="3D36B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6080F"/>
    <w:multiLevelType w:val="hybridMultilevel"/>
    <w:tmpl w:val="B61E3472"/>
    <w:lvl w:ilvl="0" w:tplc="3FDEB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4A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A02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34B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46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ED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768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26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040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CE3233A"/>
    <w:multiLevelType w:val="hybridMultilevel"/>
    <w:tmpl w:val="4588E568"/>
    <w:lvl w:ilvl="0" w:tplc="797CF8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77DD9"/>
    <w:multiLevelType w:val="hybridMultilevel"/>
    <w:tmpl w:val="6AE8BAA4"/>
    <w:lvl w:ilvl="0" w:tplc="B0869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8F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C6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C2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E8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00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62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DA9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6F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4827E3"/>
    <w:multiLevelType w:val="hybridMultilevel"/>
    <w:tmpl w:val="B986E612"/>
    <w:lvl w:ilvl="0" w:tplc="3D36B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A3AAB"/>
    <w:multiLevelType w:val="hybridMultilevel"/>
    <w:tmpl w:val="F170DDAE"/>
    <w:lvl w:ilvl="0" w:tplc="F230C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1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76E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ED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40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C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A29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82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D42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7681275"/>
    <w:multiLevelType w:val="hybridMultilevel"/>
    <w:tmpl w:val="969A0628"/>
    <w:lvl w:ilvl="0" w:tplc="3D36B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03D23"/>
    <w:multiLevelType w:val="hybridMultilevel"/>
    <w:tmpl w:val="5896FEF0"/>
    <w:lvl w:ilvl="0" w:tplc="E5882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6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2EA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61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601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780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9AE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582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E4D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A014F86"/>
    <w:multiLevelType w:val="hybridMultilevel"/>
    <w:tmpl w:val="C8DEA536"/>
    <w:lvl w:ilvl="0" w:tplc="797CF8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B419CA">
      <w:start w:val="14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CF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8C8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6C0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086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41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E96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E0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38258F"/>
    <w:multiLevelType w:val="hybridMultilevel"/>
    <w:tmpl w:val="0C20831A"/>
    <w:lvl w:ilvl="0" w:tplc="1DD6D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4C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E7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002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567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86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EF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4A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88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1295CE4"/>
    <w:multiLevelType w:val="hybridMultilevel"/>
    <w:tmpl w:val="D7EAE8FE"/>
    <w:lvl w:ilvl="0" w:tplc="ECBEE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AD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25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DC6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C09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8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43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7C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29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26A6BDF"/>
    <w:multiLevelType w:val="hybridMultilevel"/>
    <w:tmpl w:val="C50CDC0C"/>
    <w:lvl w:ilvl="0" w:tplc="6814392A">
      <w:start w:val="1"/>
      <w:numFmt w:val="decimal"/>
      <w:lvlText w:val="%1-"/>
      <w:lvlJc w:val="left"/>
      <w:pPr>
        <w:ind w:left="795" w:hanging="72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3C72FFD"/>
    <w:multiLevelType w:val="hybridMultilevel"/>
    <w:tmpl w:val="BFC8D532"/>
    <w:lvl w:ilvl="0" w:tplc="4B8A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419CA">
      <w:start w:val="14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4C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EF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C7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0F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76D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EF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41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52C4CAF"/>
    <w:multiLevelType w:val="hybridMultilevel"/>
    <w:tmpl w:val="57888E06"/>
    <w:lvl w:ilvl="0" w:tplc="EAAA1E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48514E">
      <w:start w:val="157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7259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4A35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FC03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B457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9AB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92FA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9067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8C816F1"/>
    <w:multiLevelType w:val="hybridMultilevel"/>
    <w:tmpl w:val="B7026DCC"/>
    <w:lvl w:ilvl="0" w:tplc="9A1456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E11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07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217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80F0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67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251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9241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645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2F171C"/>
    <w:multiLevelType w:val="hybridMultilevel"/>
    <w:tmpl w:val="30D6CC0C"/>
    <w:lvl w:ilvl="0" w:tplc="F2A443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12299"/>
    <w:multiLevelType w:val="hybridMultilevel"/>
    <w:tmpl w:val="16981508"/>
    <w:lvl w:ilvl="0" w:tplc="2A7AD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205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C48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07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0A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4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22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FAF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2EA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83C6ABC"/>
    <w:multiLevelType w:val="hybridMultilevel"/>
    <w:tmpl w:val="FBBE3C22"/>
    <w:lvl w:ilvl="0" w:tplc="5524C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8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DEC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C2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09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69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10E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2A9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2A9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19"/>
  </w:num>
  <w:num w:numId="5">
    <w:abstractNumId w:val="14"/>
  </w:num>
  <w:num w:numId="6">
    <w:abstractNumId w:val="25"/>
  </w:num>
  <w:num w:numId="7">
    <w:abstractNumId w:val="16"/>
  </w:num>
  <w:num w:numId="8">
    <w:abstractNumId w:val="10"/>
  </w:num>
  <w:num w:numId="9">
    <w:abstractNumId w:val="26"/>
  </w:num>
  <w:num w:numId="10">
    <w:abstractNumId w:val="18"/>
  </w:num>
  <w:num w:numId="11">
    <w:abstractNumId w:val="1"/>
  </w:num>
  <w:num w:numId="12">
    <w:abstractNumId w:val="22"/>
  </w:num>
  <w:num w:numId="13">
    <w:abstractNumId w:val="3"/>
  </w:num>
  <w:num w:numId="14">
    <w:abstractNumId w:val="23"/>
  </w:num>
  <w:num w:numId="15">
    <w:abstractNumId w:val="12"/>
  </w:num>
  <w:num w:numId="16">
    <w:abstractNumId w:val="2"/>
  </w:num>
  <w:num w:numId="17">
    <w:abstractNumId w:val="0"/>
  </w:num>
  <w:num w:numId="18">
    <w:abstractNumId w:val="24"/>
  </w:num>
  <w:num w:numId="19">
    <w:abstractNumId w:val="11"/>
  </w:num>
  <w:num w:numId="20">
    <w:abstractNumId w:val="8"/>
  </w:num>
  <w:num w:numId="21">
    <w:abstractNumId w:val="9"/>
  </w:num>
  <w:num w:numId="22">
    <w:abstractNumId w:val="13"/>
  </w:num>
  <w:num w:numId="23">
    <w:abstractNumId w:val="15"/>
  </w:num>
  <w:num w:numId="24">
    <w:abstractNumId w:val="20"/>
  </w:num>
  <w:num w:numId="25">
    <w:abstractNumId w:val="7"/>
  </w:num>
  <w:num w:numId="26">
    <w:abstractNumId w:val="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75114"/>
    <w:rsid w:val="00000E8A"/>
    <w:rsid w:val="00044205"/>
    <w:rsid w:val="000455FE"/>
    <w:rsid w:val="00047632"/>
    <w:rsid w:val="00057500"/>
    <w:rsid w:val="00074E3A"/>
    <w:rsid w:val="000A0B7B"/>
    <w:rsid w:val="000C1AAA"/>
    <w:rsid w:val="000E3781"/>
    <w:rsid w:val="000E563A"/>
    <w:rsid w:val="000F2618"/>
    <w:rsid w:val="00165B5C"/>
    <w:rsid w:val="00172735"/>
    <w:rsid w:val="00175114"/>
    <w:rsid w:val="00175C3F"/>
    <w:rsid w:val="00190478"/>
    <w:rsid w:val="001D3DB3"/>
    <w:rsid w:val="001D7410"/>
    <w:rsid w:val="00205CD3"/>
    <w:rsid w:val="00234244"/>
    <w:rsid w:val="00286DEA"/>
    <w:rsid w:val="002B6D90"/>
    <w:rsid w:val="002C46C2"/>
    <w:rsid w:val="002C6754"/>
    <w:rsid w:val="002F13DD"/>
    <w:rsid w:val="003379EB"/>
    <w:rsid w:val="00391440"/>
    <w:rsid w:val="003A073C"/>
    <w:rsid w:val="003A1198"/>
    <w:rsid w:val="003A2EB9"/>
    <w:rsid w:val="003A791C"/>
    <w:rsid w:val="003B64E0"/>
    <w:rsid w:val="003D4FAD"/>
    <w:rsid w:val="003E3D28"/>
    <w:rsid w:val="003E7D0E"/>
    <w:rsid w:val="003F7741"/>
    <w:rsid w:val="00423F44"/>
    <w:rsid w:val="00431CE9"/>
    <w:rsid w:val="00437FBD"/>
    <w:rsid w:val="004872F4"/>
    <w:rsid w:val="004B5272"/>
    <w:rsid w:val="004E4339"/>
    <w:rsid w:val="004F27C5"/>
    <w:rsid w:val="004F68D9"/>
    <w:rsid w:val="005303E8"/>
    <w:rsid w:val="00587B93"/>
    <w:rsid w:val="005A4F00"/>
    <w:rsid w:val="005C2C56"/>
    <w:rsid w:val="005C362B"/>
    <w:rsid w:val="006071DD"/>
    <w:rsid w:val="006205E1"/>
    <w:rsid w:val="00637191"/>
    <w:rsid w:val="0066372F"/>
    <w:rsid w:val="00691DEE"/>
    <w:rsid w:val="006A6794"/>
    <w:rsid w:val="006B26AC"/>
    <w:rsid w:val="006D31FB"/>
    <w:rsid w:val="006E1F18"/>
    <w:rsid w:val="00754156"/>
    <w:rsid w:val="007559D8"/>
    <w:rsid w:val="00784FC2"/>
    <w:rsid w:val="007A7EA9"/>
    <w:rsid w:val="007E3AD6"/>
    <w:rsid w:val="008828EA"/>
    <w:rsid w:val="00893F14"/>
    <w:rsid w:val="008B4874"/>
    <w:rsid w:val="008C0F6D"/>
    <w:rsid w:val="008D350B"/>
    <w:rsid w:val="008F3B5C"/>
    <w:rsid w:val="00904CDE"/>
    <w:rsid w:val="0091589A"/>
    <w:rsid w:val="0092261F"/>
    <w:rsid w:val="0093682B"/>
    <w:rsid w:val="00937BEA"/>
    <w:rsid w:val="00963933"/>
    <w:rsid w:val="00991124"/>
    <w:rsid w:val="00992931"/>
    <w:rsid w:val="009B55F8"/>
    <w:rsid w:val="00A025DF"/>
    <w:rsid w:val="00A15F47"/>
    <w:rsid w:val="00A16F08"/>
    <w:rsid w:val="00A2196F"/>
    <w:rsid w:val="00A25BE1"/>
    <w:rsid w:val="00A26905"/>
    <w:rsid w:val="00A42F1E"/>
    <w:rsid w:val="00AC71E8"/>
    <w:rsid w:val="00AE6AA7"/>
    <w:rsid w:val="00AE7492"/>
    <w:rsid w:val="00AE7939"/>
    <w:rsid w:val="00AF4F66"/>
    <w:rsid w:val="00B225F2"/>
    <w:rsid w:val="00B54B1C"/>
    <w:rsid w:val="00B61C50"/>
    <w:rsid w:val="00BB6A7E"/>
    <w:rsid w:val="00BD1F36"/>
    <w:rsid w:val="00BD393C"/>
    <w:rsid w:val="00BD639B"/>
    <w:rsid w:val="00BF7BE1"/>
    <w:rsid w:val="00C0511F"/>
    <w:rsid w:val="00C22C37"/>
    <w:rsid w:val="00CB376F"/>
    <w:rsid w:val="00CB56DA"/>
    <w:rsid w:val="00CC742C"/>
    <w:rsid w:val="00D241FF"/>
    <w:rsid w:val="00D44262"/>
    <w:rsid w:val="00D548F6"/>
    <w:rsid w:val="00D61BA0"/>
    <w:rsid w:val="00D61EDC"/>
    <w:rsid w:val="00D8149F"/>
    <w:rsid w:val="00DB3E4C"/>
    <w:rsid w:val="00DC20E0"/>
    <w:rsid w:val="00DF318C"/>
    <w:rsid w:val="00DF5BED"/>
    <w:rsid w:val="00E1279F"/>
    <w:rsid w:val="00E224E6"/>
    <w:rsid w:val="00E77170"/>
    <w:rsid w:val="00F26E38"/>
    <w:rsid w:val="00F505C3"/>
    <w:rsid w:val="00F72C47"/>
    <w:rsid w:val="00F84B34"/>
    <w:rsid w:val="00FB737D"/>
    <w:rsid w:val="00FE4437"/>
    <w:rsid w:val="00FF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511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511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7511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75114"/>
    <w:rPr>
      <w:color w:val="0000FF" w:themeColor="hyperlink"/>
      <w:u w:val="single"/>
    </w:rPr>
  </w:style>
  <w:style w:type="paragraph" w:styleId="Paragraphedeliste">
    <w:name w:val="List Paragraph"/>
    <w:aliases w:val="References,List Paragraph (numbered (a)),Use Case List Paragraph,Paragraphe de liste du rapport,List ParagraphCxSpLast,List ParagraphCxSpLastCxSpLast,List ParagraphCxSpLastCxSpLastCxSpLast,Numbered list"/>
    <w:basedOn w:val="Normal"/>
    <w:link w:val="ParagraphedelisteCar"/>
    <w:uiPriority w:val="34"/>
    <w:qFormat/>
    <w:rsid w:val="00663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2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2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2261F"/>
  </w:style>
  <w:style w:type="paragraph" w:styleId="Pieddepage">
    <w:name w:val="footer"/>
    <w:basedOn w:val="Normal"/>
    <w:link w:val="PieddepageCar"/>
    <w:uiPriority w:val="99"/>
    <w:unhideWhenUsed/>
    <w:rsid w:val="0092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61F"/>
  </w:style>
  <w:style w:type="character" w:customStyle="1" w:styleId="ParagraphedelisteCar">
    <w:name w:val="Paragraphe de liste Car"/>
    <w:aliases w:val="References Car,List Paragraph (numbered (a)) Car,Use Case List Paragraph Car,Paragraphe de liste du rapport Car,List ParagraphCxSpLast Car,List ParagraphCxSpLastCxSpLast Car,List ParagraphCxSpLastCxSpLastCxSpLast Car"/>
    <w:basedOn w:val="Policepardfaut"/>
    <w:link w:val="Paragraphedeliste"/>
    <w:uiPriority w:val="34"/>
    <w:rsid w:val="0093682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2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8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1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0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28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5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43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8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4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2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4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9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4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7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0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2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30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1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83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0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2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1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94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1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0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1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4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1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1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5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6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8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5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D744-3902-466C-8F85-7E4A635D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1642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asougrati</dc:creator>
  <cp:lastModifiedBy>User</cp:lastModifiedBy>
  <cp:revision>2</cp:revision>
  <cp:lastPrinted>2019-12-18T10:41:00Z</cp:lastPrinted>
  <dcterms:created xsi:type="dcterms:W3CDTF">2019-12-18T17:08:00Z</dcterms:created>
  <dcterms:modified xsi:type="dcterms:W3CDTF">2019-12-18T17:08:00Z</dcterms:modified>
</cp:coreProperties>
</file>