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EA1" w:rsidRDefault="00BF08E7" w:rsidP="009F3723">
      <w:pPr>
        <w:ind w:right="566"/>
      </w:pPr>
      <w:r>
        <w:rPr>
          <w:noProof/>
          <w:lang w:eastAsia="fr-FR"/>
        </w:rPr>
        <w:pict>
          <v:shapetype id="_x0000_t202" coordsize="21600,21600" o:spt="202" path="m,l,21600r21600,l21600,xe">
            <v:stroke joinstyle="miter"/>
            <v:path gradientshapeok="t" o:connecttype="rect"/>
          </v:shapetype>
          <v:shape id="Zone de texte 2" o:spid="_x0000_s1026" type="#_x0000_t202" style="position:absolute;margin-left:138.4pt;margin-top:98.9pt;width:174.75pt;height:18.55pt;z-index:25174937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" stroked="f">
            <v:textbox>
              <w:txbxContent>
                <w:p w:rsidR="008949B5" w:rsidRPr="00D758FC" w:rsidRDefault="008949B5" w:rsidP="00B657A2">
                  <w:pPr>
                    <w:rPr>
                      <w:b/>
                      <w:bCs/>
                      <w:color w:val="9F2936" w:themeColor="accent2"/>
                      <w:sz w:val="17"/>
                      <w:szCs w:val="17"/>
                    </w:rPr>
                  </w:pPr>
                  <w:r w:rsidRPr="00D758FC">
                    <w:rPr>
                      <w:b/>
                      <w:bCs/>
                      <w:color w:val="9F2936" w:themeColor="accent2"/>
                      <w:sz w:val="17"/>
                      <w:szCs w:val="17"/>
                    </w:rPr>
                    <w:t>Direction de la Prévision et de la Prospective</w:t>
                  </w:r>
                </w:p>
              </w:txbxContent>
            </v:textbox>
            <w10:wrap type="square" anchorx="margin"/>
          </v:shape>
        </w:pict>
      </w:r>
      <w:r>
        <w:rPr>
          <w:noProof/>
          <w:lang w:eastAsia="fr-FR"/>
        </w:rPr>
        <w:pict>
          <v:group id="Groupe 193" o:spid="_x0000_s1027" style="position:absolute;margin-left:-36.4pt;margin-top:-27.35pt;width:523.1pt;height:757.95pt;z-index:-251652096;mso-position-horizontal-relative:margin;mso-position-vertical-relative:margin" coordsize="68580,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">
            <v:rect id="Rectangle 194" o:spid="_x0000_s1028" style="position:absolute;width:68580;height:9123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8oG8MA&#10;AADcAAAADwAAAGRycy9kb3ducmV2LnhtbERPTWvCQBC9C/0PyxR6040apKauIgElFA/Wil6H7DRJ&#10;m52N2W1M/70rCL3N433OYtWbWnTUusqygvEoAkGcW11xoeD4uRm+gnAeWWNtmRT8kYPV8mmwwETb&#10;K39Qd/CFCCHsElRQet8kUrq8JINuZBviwH3Z1qAPsC2kbvEawk0tJ1E0kwYrDg0lNpSWlP8cfo0C&#10;m2bR+Ls75dt46nbZPn6v0/NFqZfnfv0GwlPv/8UPd6bD/HkM92fCB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8oG8MAAADcAAAADwAAAAAAAAAAAAAAAACYAgAAZHJzL2Rv&#10;d25yZXYueG1sUEsFBgAAAAAEAAQA9QAAAIgDAAAAAA==&#10;" fillcolor="white [3212]" strokecolor="#c00000" strokeweight="1pt"/>
            <v:rect id="Rectangle 195" o:spid="_x0000_s1029" style="position:absolute;top:39131;width:68580;height:52104;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LhOsIA&#10;AADcAAAADwAAAGRycy9kb3ducmV2LnhtbERPTWvCQBC9F/wPywi91Y0FRaOriFAwp7ax6HXcHZNg&#10;djZm1yT9991Cobd5vM9Zbwdbi45aXzlWMJ0kIIi1MxUXCr6Oby8LED4gG6wdk4Jv8rDdjJ7WmBrX&#10;8yd1eShEDGGfooIyhCaV0uuSLPqJa4gjd3WtxRBhW0jTYh/DbS1fk2QuLVYcG0psaF+SvuUPq+CU&#10;nXU3u2f5stBZf9Hvi4/jXCv1PB52KxCBhvAv/nMfTJy/nMHvM/E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E6wgAAANwAAAAPAAAAAAAAAAAAAAAAAJgCAABkcnMvZG93&#10;bnJldi54bWxQSwUGAAAAAAQABAD1AAAAhwMAAAAA&#10;" fillcolor="#951922" strokecolor="#761e28 [2405]" strokeweight="1pt">
              <v:textbox inset="36pt,57.6pt,36pt,36pt">
                <w:txbxContent>
                  <w:p w:rsidR="008949B5" w:rsidRPr="00C14771" w:rsidRDefault="008949B5" w:rsidP="00F13981">
                    <w:pPr>
                      <w:jc w:val="center"/>
                      <w:rPr>
                        <w:b/>
                        <w:bCs/>
                        <w:color w:val="FFFFFF" w:themeColor="background1"/>
                        <w:sz w:val="44"/>
                        <w:szCs w:val="44"/>
                      </w:rPr>
                    </w:pPr>
                    <w:r w:rsidRPr="00C14771">
                      <w:rPr>
                        <w:b/>
                        <w:bCs/>
                        <w:color w:val="FFFFFF" w:themeColor="background1"/>
                        <w:sz w:val="44"/>
                        <w:szCs w:val="44"/>
                      </w:rPr>
                      <w:t>La situation économique en 2020</w:t>
                    </w:r>
                  </w:p>
                  <w:p w:rsidR="008949B5" w:rsidRPr="00C14771" w:rsidRDefault="008949B5" w:rsidP="00F13981">
                    <w:pPr>
                      <w:jc w:val="center"/>
                      <w:rPr>
                        <w:b/>
                        <w:bCs/>
                        <w:color w:val="FFFFFF" w:themeColor="background1"/>
                        <w:sz w:val="44"/>
                        <w:szCs w:val="44"/>
                      </w:rPr>
                    </w:pPr>
                    <w:r w:rsidRPr="00C14771">
                      <w:rPr>
                        <w:b/>
                        <w:bCs/>
                        <w:color w:val="FFFFFF" w:themeColor="background1"/>
                        <w:sz w:val="44"/>
                        <w:szCs w:val="44"/>
                      </w:rPr>
                      <w:t>et ses perspectives en 2021</w:t>
                    </w:r>
                  </w:p>
                  <w:p w:rsidR="008949B5" w:rsidRPr="005F68C1" w:rsidRDefault="008949B5" w:rsidP="00F13981">
                    <w:pPr>
                      <w:jc w:val="center"/>
                      <w:rPr>
                        <w:b/>
                        <w:bCs/>
                        <w:color w:val="FFFF00"/>
                        <w:sz w:val="46"/>
                        <w:szCs w:val="46"/>
                      </w:rPr>
                    </w:pPr>
                  </w:p>
                  <w:p w:rsidR="008949B5" w:rsidRDefault="008949B5" w:rsidP="00F13981">
                    <w:pPr>
                      <w:jc w:val="center"/>
                      <w:rPr>
                        <w:b/>
                        <w:bCs/>
                        <w:color w:val="FFFFFF" w:themeColor="background1"/>
                        <w:sz w:val="46"/>
                        <w:szCs w:val="46"/>
                      </w:rPr>
                    </w:pPr>
                  </w:p>
                  <w:p w:rsidR="008949B5" w:rsidRDefault="008949B5" w:rsidP="00F13981">
                    <w:pPr>
                      <w:jc w:val="center"/>
                      <w:rPr>
                        <w:b/>
                        <w:bCs/>
                        <w:color w:val="FFFFFF" w:themeColor="background1"/>
                        <w:sz w:val="46"/>
                        <w:szCs w:val="46"/>
                      </w:rPr>
                    </w:pPr>
                  </w:p>
                  <w:p w:rsidR="008949B5" w:rsidRDefault="00DB4DCD" w:rsidP="00DB4DCD">
                    <w:pPr>
                      <w:jc w:val="center"/>
                      <w:rPr>
                        <w:b/>
                        <w:bCs/>
                        <w:color w:val="FFFFFF" w:themeColor="background1"/>
                        <w:sz w:val="46"/>
                        <w:szCs w:val="46"/>
                      </w:rPr>
                    </w:pPr>
                    <w:r w:rsidRPr="0084754E">
                      <w:rPr>
                        <w:b/>
                        <w:bCs/>
                        <w:color w:val="FFFFFF" w:themeColor="background1"/>
                        <w:sz w:val="46"/>
                        <w:szCs w:val="46"/>
                        <w:highlight w:val="black"/>
                      </w:rPr>
                      <w:t>juillet 2020</w:t>
                    </w:r>
                  </w:p>
                  <w:p w:rsidR="008949B5" w:rsidRDefault="008949B5" w:rsidP="00F13981">
                    <w:pPr>
                      <w:jc w:val="center"/>
                    </w:pPr>
                  </w:p>
                </w:txbxContent>
              </v:textbox>
            </v:rect>
            <v:shape id="Zone de texte 196" o:spid="_x0000_s1030" type="#_x0000_t202" style="position:absolute;left:4719;top:20673;width:60053;height:2853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owisEA&#10;AADcAAAADwAAAGRycy9kb3ducmV2LnhtbERPTWsCMRC9F/wPYQRvNbsexG6NSxEVr7VV6W3YTDdp&#10;N5NlE3X33zcFwds83ucsy9414kpdsJ4V5NMMBHHlteVawefH9nkBIkRkjY1nUjBQgHI1elpiof2N&#10;3+l6iLVIIRwKVGBibAspQ2XIYZj6ljhx375zGBPsaqk7vKVw18hZls2lQ8upwWBLa0PV7+HiFOw0&#10;/Szyprabr6O57E9hwOFslZqM+7dXEJH6+BDf3Xud5r/M4f+ZdIF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1qMIrBAAAA3AAAAA8AAAAAAAAAAAAAAAAAmAIAAGRycy9kb3du&#10;cmV2LnhtbFBLBQYAAAAABAAEAPUAAACGAwAAAAA=&#10;" fillcolor="white [3212]" strokecolor="#a40a45" strokeweight=".5pt">
              <v:textbox inset="36pt,7.2pt,36pt,7.2pt">
                <w:txbxContent>
                  <w:sdt>
                    <w:sdtPr>
                      <w:rPr>
                        <w:b/>
                        <w:bCs/>
                        <w:color w:val="9F2936" w:themeColor="accent2"/>
                        <w:sz w:val="52"/>
                        <w:szCs w:val="52"/>
                      </w:rPr>
                      <w:alias w:val="Titre"/>
                      <w:tag w:val=""/>
                      <w:id w:val="1999533936"/>
                      <w:dataBinding w:prefixMappings="xmlns:ns0='http://purl.org/dc/elements/1.1/' xmlns:ns1='http://schemas.openxmlformats.org/package/2006/metadata/core-properties' " w:xpath="/ns1:coreProperties[1]/ns0:title[1]" w:storeItemID="{6C3C8BC8-F283-45AE-878A-BAB7291924A1}"/>
                      <w:text/>
                    </w:sdtPr>
                    <w:sdtContent>
                      <w:p w:rsidR="008949B5" w:rsidRPr="00D758FC" w:rsidRDefault="008949B5" w:rsidP="00F13981">
                        <w:pPr>
                          <w:pStyle w:val="Sansinterligne"/>
                          <w:jc w:val="center"/>
                          <w:rPr>
                            <w:rFonts w:asciiTheme="majorHAnsi" w:eastAsiaTheme="majorEastAsia" w:hAnsiTheme="majorHAnsi" w:cstheme="majorBidi"/>
                            <w:caps/>
                            <w:color w:val="9F2936" w:themeColor="accent2"/>
                            <w:sz w:val="72"/>
                            <w:szCs w:val="72"/>
                          </w:rPr>
                        </w:pPr>
                        <w:r w:rsidRPr="00D758FC">
                          <w:rPr>
                            <w:b/>
                            <w:bCs/>
                            <w:color w:val="9F2936" w:themeColor="accent2"/>
                            <w:sz w:val="52"/>
                            <w:szCs w:val="52"/>
                          </w:rPr>
                          <w:t>BUDGET ECONOMIQUE EXPLORATOIRE 2021</w:t>
                        </w:r>
                      </w:p>
                    </w:sdtContent>
                  </w:sdt>
                </w:txbxContent>
              </v:textbox>
            </v:shape>
            <w10:wrap anchorx="margin" anchory="margin"/>
          </v:group>
        </w:pict>
      </w:r>
      <w:r w:rsidR="0095234C">
        <w:t xml:space="preserve">              </w:t>
      </w:r>
      <w:r w:rsidR="00FD47BE">
        <w:t xml:space="preserve">               </w:t>
      </w:r>
      <w:r w:rsidR="00B92865">
        <w:t xml:space="preserve">                                        </w:t>
      </w:r>
      <w:r w:rsidR="00FD47BE">
        <w:t xml:space="preserve">   </w:t>
      </w:r>
      <w:r w:rsidR="009F3723">
        <w:rPr>
          <w:noProof/>
          <w:lang w:eastAsia="fr-FR"/>
        </w:rPr>
        <w:drawing>
          <wp:anchor distT="0" distB="0" distL="114300" distR="114300" simplePos="0" relativeHeight="251822080" behindDoc="0" locked="0" layoutInCell="1" allowOverlap="1">
            <wp:simplePos x="4991100" y="901700"/>
            <wp:positionH relativeFrom="margin">
              <wp:align>center</wp:align>
            </wp:positionH>
            <wp:positionV relativeFrom="margin">
              <wp:align>top</wp:align>
            </wp:positionV>
            <wp:extent cx="1168400" cy="1168400"/>
            <wp:effectExtent l="1905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cp.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68400" cy="1168400"/>
                    </a:xfrm>
                    <a:prstGeom prst="rect">
                      <a:avLst/>
                    </a:prstGeom>
                  </pic:spPr>
                </pic:pic>
              </a:graphicData>
            </a:graphic>
          </wp:anchor>
        </w:drawing>
      </w:r>
    </w:p>
    <w:p w:rsidR="00B657A2" w:rsidRDefault="00B657A2" w:rsidP="009F3723">
      <w:pPr>
        <w:tabs>
          <w:tab w:val="left" w:pos="3686"/>
        </w:tabs>
        <w:jc w:val="center"/>
      </w:pPr>
    </w:p>
    <w:sdt>
      <w:sdtPr>
        <w:id w:val="-651758268"/>
        <w:docPartObj>
          <w:docPartGallery w:val="Cover Pages"/>
          <w:docPartUnique/>
        </w:docPartObj>
      </w:sdtPr>
      <w:sdtContent>
        <w:p w:rsidR="00DF78E1" w:rsidRDefault="00BF08E7" w:rsidP="00E1466D">
          <w:r>
            <w:rPr>
              <w:noProof/>
              <w:lang w:eastAsia="fr-FR"/>
            </w:rPr>
            <w:pict>
              <v:line id="Connecteur droit 5" o:spid="_x0000_s1094" style="position:absolute;z-index:251665408;visibility:visible;mso-wrap-distance-left:3.17475mm;mso-wrap-distance-top:-1e-4mm;mso-wrap-distance-right:3.17475mm;mso-wrap-distance-bottom:-1e-4mm;mso-position-horizontal-relative:text;mso-position-vertical-relative:text" from="-38.55pt,80.6pt" to="-38.55pt,8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" strokecolor="#9f2936 [3205]" strokeweight="1.5pt">
                <v:stroke joinstyle="miter"/>
                <o:lock v:ext="edit" shapetype="f"/>
              </v:line>
            </w:pict>
          </w:r>
        </w:p>
        <w:p w:rsidR="00DF78E1" w:rsidRDefault="00DF78E1">
          <w:r>
            <w:br w:type="page"/>
          </w:r>
        </w:p>
      </w:sdtContent>
    </w:sdt>
    <w:p w:rsidR="00F13981" w:rsidRDefault="00BF08E7" w:rsidP="00A059E3">
      <w:pPr>
        <w:pStyle w:val="Titre"/>
        <w:tabs>
          <w:tab w:val="left" w:pos="993"/>
        </w:tabs>
        <w:spacing w:before="100" w:beforeAutospacing="1" w:after="100" w:afterAutospacing="1"/>
        <w:rPr>
          <w:rFonts w:ascii="Cambria" w:hAnsi="Cambria"/>
          <w:b/>
          <w:bCs/>
          <w:i/>
          <w:iCs/>
          <w:color w:val="9F2936" w:themeColor="accent2"/>
          <w:sz w:val="28"/>
          <w:szCs w:val="28"/>
        </w:rPr>
      </w:pPr>
      <w:r w:rsidRPr="00BF08E7">
        <w:rPr>
          <w:caps/>
          <w:noProof/>
          <w:color w:val="9F2936" w:themeColor="accent2"/>
          <w:kern w:val="16"/>
          <w:sz w:val="30"/>
          <w:szCs w:val="30"/>
        </w:rPr>
        <w:lastRenderedPageBreak/>
        <w:pict>
          <v:roundrect id="Rectangle à coins arrondis 46" o:spid="_x0000_s1093" style="position:absolute;margin-left:-16.9pt;margin-top:-19.85pt;width:493.5pt;height:693pt;z-index:-251653121;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" fillcolor="white [3212]" strokecolor="#761e28 [2405]" strokeweight="1pt">
            <v:stroke joinstyle="miter"/>
            <v:path arrowok="t"/>
          </v:roundrect>
        </w:pict>
      </w:r>
      <w:r w:rsidR="00D758FC">
        <w:rPr>
          <w:caps/>
          <w:color w:val="9F2936" w:themeColor="accent2"/>
          <w:kern w:val="16"/>
          <w:sz w:val="30"/>
          <w:szCs w:val="30"/>
        </w:rPr>
        <w:t xml:space="preserve">                                                           </w:t>
      </w:r>
      <w:r w:rsidR="00F92603" w:rsidRPr="00D758FC">
        <w:rPr>
          <w:caps/>
          <w:color w:val="9F2936" w:themeColor="accent2"/>
          <w:kern w:val="16"/>
          <w:sz w:val="30"/>
          <w:szCs w:val="30"/>
        </w:rPr>
        <w:t xml:space="preserve"> </w:t>
      </w:r>
      <w:r w:rsidR="00F13981" w:rsidRPr="00D758FC">
        <w:rPr>
          <w:rFonts w:ascii="Cambria" w:hAnsi="Cambria"/>
          <w:b/>
          <w:bCs/>
          <w:i/>
          <w:iCs/>
          <w:color w:val="9F2936" w:themeColor="accent2"/>
          <w:sz w:val="28"/>
          <w:szCs w:val="28"/>
        </w:rPr>
        <w:t>AVANT-PROPOS</w:t>
      </w:r>
    </w:p>
    <w:p w:rsidR="00A059E3" w:rsidRDefault="00A059E3" w:rsidP="00A059E3">
      <w:pPr>
        <w:spacing w:line="276" w:lineRule="auto"/>
        <w:jc w:val="both"/>
        <w:rPr>
          <w:lang w:eastAsia="fr-FR"/>
        </w:rPr>
      </w:pPr>
      <w:r>
        <w:rPr>
          <w:lang w:eastAsia="fr-FR"/>
        </w:rPr>
        <w:tab/>
      </w:r>
    </w:p>
    <w:p w:rsidR="00FC5AF0" w:rsidRPr="00803AB1" w:rsidRDefault="00FC5AF0" w:rsidP="00A059E3">
      <w:pPr>
        <w:spacing w:line="276" w:lineRule="auto"/>
        <w:ind w:firstLine="708"/>
        <w:jc w:val="both"/>
        <w:rPr>
          <w:lang w:eastAsia="fr-FR"/>
        </w:rPr>
      </w:pPr>
      <w:r w:rsidRPr="00A059E3">
        <w:rPr>
          <w:rFonts w:asciiTheme="majorHAnsi" w:hAnsiTheme="majorHAnsi" w:cstheme="majorHAnsi"/>
        </w:rPr>
        <w:t>Le Haut-Commissariat au Plan élabore le Budget Economique Exploratoire 2021 qui présente une révision de la prévision de la croissance économiqu</w:t>
      </w:r>
      <w:r w:rsidR="00D246F2" w:rsidRPr="00A059E3">
        <w:rPr>
          <w:rFonts w:asciiTheme="majorHAnsi" w:hAnsiTheme="majorHAnsi" w:cstheme="majorHAnsi"/>
        </w:rPr>
        <w:t>e nationale en 2020, ainsi que s</w:t>
      </w:r>
      <w:r w:rsidRPr="00A059E3">
        <w:rPr>
          <w:rFonts w:asciiTheme="majorHAnsi" w:hAnsiTheme="majorHAnsi" w:cstheme="majorHAnsi"/>
        </w:rPr>
        <w:t>es perspectives pour l’année 2021. Ce budget est de nature à permettre au gouvernement et aux acteurs socio-</w:t>
      </w:r>
      <w:r w:rsidRPr="00803AB1">
        <w:rPr>
          <w:rFonts w:asciiTheme="majorHAnsi" w:hAnsiTheme="majorHAnsi" w:cstheme="majorHAnsi"/>
        </w:rPr>
        <w:t xml:space="preserve">économiques de prendre conscience de l'évolution économique prévisible en 2021. </w:t>
      </w:r>
    </w:p>
    <w:p w:rsidR="000F205E" w:rsidRDefault="000F205E" w:rsidP="000F205E">
      <w:pPr>
        <w:spacing w:line="276" w:lineRule="auto"/>
        <w:ind w:firstLine="708"/>
        <w:jc w:val="both"/>
        <w:rPr>
          <w:rFonts w:asciiTheme="majorHAnsi" w:hAnsiTheme="majorHAnsi" w:cstheme="majorHAnsi"/>
        </w:rPr>
      </w:pPr>
      <w:r w:rsidRPr="000F205E">
        <w:rPr>
          <w:rFonts w:asciiTheme="majorHAnsi" w:hAnsiTheme="majorHAnsi" w:cstheme="majorHAnsi"/>
        </w:rPr>
        <w:t>L’élaboration du Budget Economique Exploratoire 2021 intervient dans un contexte inédit marqué par une crise sanitaire qui a débuté en Chine et s’est propagée dans le monde entier. L’Europe notre principal partenaire économique en devrait être fortement impactée.</w:t>
      </w:r>
    </w:p>
    <w:p w:rsidR="00FC5AF0" w:rsidRPr="00A059E3" w:rsidRDefault="00FC5AF0" w:rsidP="004424B1">
      <w:pPr>
        <w:spacing w:line="276" w:lineRule="auto"/>
        <w:ind w:firstLine="708"/>
        <w:jc w:val="both"/>
        <w:rPr>
          <w:rFonts w:asciiTheme="majorHAnsi" w:hAnsiTheme="majorHAnsi" w:cstheme="majorHAnsi"/>
        </w:rPr>
      </w:pPr>
      <w:r w:rsidRPr="00803AB1">
        <w:rPr>
          <w:rFonts w:asciiTheme="majorHAnsi" w:hAnsiTheme="majorHAnsi" w:cstheme="majorHAnsi"/>
        </w:rPr>
        <w:t>Ainsi depuis son apparition au Maroc début mars, une batterie de</w:t>
      </w:r>
      <w:r w:rsidRPr="00A059E3">
        <w:rPr>
          <w:rFonts w:asciiTheme="majorHAnsi" w:hAnsiTheme="majorHAnsi" w:cstheme="majorHAnsi"/>
        </w:rPr>
        <w:t xml:space="preserve"> mesures a été mise en place favorisant la santé publique. Confinem</w:t>
      </w:r>
      <w:r w:rsidR="0074550A" w:rsidRPr="00A059E3">
        <w:rPr>
          <w:rFonts w:asciiTheme="majorHAnsi" w:hAnsiTheme="majorHAnsi" w:cstheme="majorHAnsi"/>
        </w:rPr>
        <w:t>ent et fermeture des frontières</w:t>
      </w:r>
      <w:r w:rsidRPr="00A059E3">
        <w:rPr>
          <w:rFonts w:asciiTheme="majorHAnsi" w:hAnsiTheme="majorHAnsi" w:cstheme="majorHAnsi"/>
        </w:rPr>
        <w:t xml:space="preserve"> ont été les principales décisions prises pour faire face à la propagation du virus causant ainsi l’arrêt partiel ou total de quelques activités économiques. Pour faire face à cette situation</w:t>
      </w:r>
      <w:r w:rsidR="004424B1">
        <w:rPr>
          <w:rFonts w:asciiTheme="majorHAnsi" w:hAnsiTheme="majorHAnsi" w:cstheme="majorHAnsi"/>
        </w:rPr>
        <w:t>,</w:t>
      </w:r>
      <w:r w:rsidRPr="00A059E3">
        <w:rPr>
          <w:rFonts w:asciiTheme="majorHAnsi" w:hAnsiTheme="majorHAnsi" w:cstheme="majorHAnsi"/>
        </w:rPr>
        <w:t xml:space="preserve"> un Fonds spécial de gestion de la pandémie a été créé</w:t>
      </w:r>
      <w:r w:rsidR="00D246F2" w:rsidRPr="00A059E3">
        <w:rPr>
          <w:rFonts w:asciiTheme="majorHAnsi" w:hAnsiTheme="majorHAnsi" w:cstheme="majorHAnsi"/>
        </w:rPr>
        <w:t>, sous l’égide de Sa Majesté le Roi Mohammed VI,</w:t>
      </w:r>
      <w:r w:rsidRPr="00A059E3">
        <w:rPr>
          <w:rFonts w:asciiTheme="majorHAnsi" w:hAnsiTheme="majorHAnsi" w:cstheme="majorHAnsi"/>
        </w:rPr>
        <w:t xml:space="preserve"> et dirigé par un Comité mixte composé du secteur public et privé.</w:t>
      </w:r>
    </w:p>
    <w:p w:rsidR="00FC5AF0" w:rsidRPr="00A059E3" w:rsidRDefault="00FC5AF0" w:rsidP="00A059E3">
      <w:pPr>
        <w:spacing w:line="276" w:lineRule="auto"/>
        <w:ind w:firstLine="708"/>
        <w:jc w:val="both"/>
        <w:rPr>
          <w:rFonts w:asciiTheme="majorHAnsi" w:hAnsiTheme="majorHAnsi" w:cstheme="majorHAnsi"/>
        </w:rPr>
      </w:pPr>
      <w:r w:rsidRPr="00A059E3">
        <w:rPr>
          <w:rFonts w:asciiTheme="majorHAnsi" w:hAnsiTheme="majorHAnsi" w:cstheme="majorHAnsi"/>
        </w:rPr>
        <w:t>Le contexte actuel rend toute prévision complexe à établir, suite à l’incertitude qui règne à la fois au niveau international et national, à savoir le manque de visibilité qui marque l’évolution de la pandémie, les étapes de sortie du confinement et l’éventuel deuxième vague de contagion</w:t>
      </w:r>
      <w:r w:rsidR="00FA40A3" w:rsidRPr="00A059E3">
        <w:rPr>
          <w:rFonts w:asciiTheme="majorHAnsi" w:hAnsiTheme="majorHAnsi" w:cstheme="majorHAnsi"/>
        </w:rPr>
        <w:t xml:space="preserve"> après le dé-confinement</w:t>
      </w:r>
      <w:r w:rsidRPr="00A059E3">
        <w:rPr>
          <w:rFonts w:asciiTheme="majorHAnsi" w:hAnsiTheme="majorHAnsi" w:cstheme="majorHAnsi"/>
        </w:rPr>
        <w:t>.</w:t>
      </w:r>
    </w:p>
    <w:p w:rsidR="00FC5AF0" w:rsidRPr="00A059E3" w:rsidRDefault="00FC5AF0" w:rsidP="00A059E3">
      <w:pPr>
        <w:spacing w:line="276" w:lineRule="auto"/>
        <w:ind w:firstLine="708"/>
        <w:jc w:val="both"/>
        <w:rPr>
          <w:rFonts w:asciiTheme="majorHAnsi" w:hAnsiTheme="majorHAnsi" w:cstheme="majorHAnsi"/>
        </w:rPr>
      </w:pPr>
      <w:r w:rsidRPr="00A059E3">
        <w:rPr>
          <w:rFonts w:asciiTheme="majorHAnsi" w:hAnsiTheme="majorHAnsi" w:cstheme="majorHAnsi"/>
        </w:rPr>
        <w:t>L’élaboration du présent budget tient compte des perspectives économiques mondiales, établies par les différents organismes internationaux, notamment le FMI, l’OCDE, la Commission Européenne et la Banque Mondiale. Ce budget tient compte également des données de la comptabilité nationale, des résultats des enquêtes trimestrielles et des travaux de suivi et d’analyse de conjoncture menés par le Haut-Commissariat au Plan. Il se base aussi sur les données monétaires, issues de Bank Al Maghrib, les données financières fournies par le Ministère de l’Economie et des Finances et aussi sur les statistiques des échanges extérieurs fournies par l’Office des Changes.</w:t>
      </w:r>
    </w:p>
    <w:p w:rsidR="00FC5AF0" w:rsidRPr="00A059E3" w:rsidRDefault="00FC5AF0" w:rsidP="00A059E3">
      <w:pPr>
        <w:spacing w:line="276" w:lineRule="auto"/>
        <w:ind w:firstLine="708"/>
        <w:jc w:val="both"/>
        <w:rPr>
          <w:rFonts w:asciiTheme="majorHAnsi" w:hAnsiTheme="majorHAnsi" w:cstheme="majorHAnsi"/>
        </w:rPr>
      </w:pPr>
      <w:r w:rsidRPr="00A059E3">
        <w:rPr>
          <w:rFonts w:asciiTheme="majorHAnsi" w:hAnsiTheme="majorHAnsi" w:cstheme="majorHAnsi"/>
        </w:rPr>
        <w:t xml:space="preserve">Les prévisions pour l’année 2021 sont basées sur la réalisation d’une production moyenne durant la campagne </w:t>
      </w:r>
      <w:r w:rsidR="00924BE9" w:rsidRPr="00A059E3">
        <w:rPr>
          <w:rFonts w:asciiTheme="majorHAnsi" w:hAnsiTheme="majorHAnsi" w:cstheme="majorHAnsi"/>
        </w:rPr>
        <w:t xml:space="preserve">agricole </w:t>
      </w:r>
      <w:r w:rsidRPr="00A059E3">
        <w:rPr>
          <w:rFonts w:asciiTheme="majorHAnsi" w:hAnsiTheme="majorHAnsi" w:cstheme="majorHAnsi"/>
        </w:rPr>
        <w:t>2020/2021 et la reconduction, durant l’année 2021, de la politique budgétaire de l’Etat mise en vigueur en 2020.</w:t>
      </w:r>
    </w:p>
    <w:p w:rsidR="00670459" w:rsidRPr="00A059E3" w:rsidRDefault="00FC5AF0" w:rsidP="00A059E3">
      <w:pPr>
        <w:spacing w:line="276" w:lineRule="auto"/>
        <w:ind w:firstLine="284"/>
        <w:jc w:val="both"/>
        <w:rPr>
          <w:rFonts w:asciiTheme="majorHAnsi" w:hAnsiTheme="majorHAnsi" w:cstheme="majorHAnsi"/>
        </w:rPr>
      </w:pPr>
      <w:r w:rsidRPr="00A059E3">
        <w:rPr>
          <w:rFonts w:asciiTheme="majorHAnsi" w:hAnsiTheme="majorHAnsi" w:cstheme="majorHAnsi"/>
        </w:rPr>
        <w:t>Les perspectives présentées ci-après seront modifiées lors de l'élaboration du budget économique prévisionnel 2021, qui sera publié au mois de janvier prochain pour tenir compte des actions de politiques économiques retenues dans la Loi de Finances 2021, ainsi que des évolutions éventuelles que connaîtrait l'environnement économique national et international.</w:t>
      </w:r>
    </w:p>
    <w:p w:rsidR="00D21650" w:rsidRPr="00DA5F3D" w:rsidRDefault="00DA5F3D" w:rsidP="00DA5F3D">
      <w:pPr>
        <w:rPr>
          <w:rFonts w:ascii="Cambria" w:hAnsi="Cambria"/>
        </w:rPr>
      </w:pPr>
      <w:r>
        <w:rPr>
          <w:rFonts w:ascii="Cambria" w:hAnsi="Cambria"/>
        </w:rPr>
        <w:br w:type="page"/>
      </w:r>
    </w:p>
    <w:p w:rsidR="00D21650" w:rsidRDefault="00D21650" w:rsidP="00D21650">
      <w:pPr>
        <w:pStyle w:val="Titre"/>
        <w:tabs>
          <w:tab w:val="left" w:pos="993"/>
        </w:tabs>
        <w:spacing w:before="100" w:beforeAutospacing="1" w:after="100" w:afterAutospacing="1"/>
        <w:ind w:firstLine="284"/>
        <w:jc w:val="center"/>
        <w:rPr>
          <w:b/>
          <w:bCs/>
          <w:caps/>
          <w:color w:val="951922"/>
          <w:kern w:val="16"/>
          <w:sz w:val="30"/>
          <w:szCs w:val="30"/>
        </w:rPr>
      </w:pPr>
      <w:r>
        <w:rPr>
          <w:b/>
          <w:bCs/>
          <w:caps/>
          <w:color w:val="951922"/>
          <w:kern w:val="16"/>
          <w:sz w:val="30"/>
          <w:szCs w:val="30"/>
        </w:rPr>
        <w:lastRenderedPageBreak/>
        <w:t>PRINCIPAUX INDICATEURS MACROECONOMIQUES</w:t>
      </w:r>
    </w:p>
    <w:p w:rsidR="00D21650" w:rsidRDefault="00D21650" w:rsidP="00D21650">
      <w:pPr>
        <w:rPr>
          <w:lang w:eastAsia="fr-FR"/>
        </w:rPr>
      </w:pPr>
    </w:p>
    <w:p w:rsidR="00D21650" w:rsidRDefault="00BF08E7" w:rsidP="00D21650">
      <w:r>
        <w:rPr>
          <w:noProof/>
          <w:lang w:eastAsia="fr-FR"/>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92" type="#_x0000_t68" style="position:absolute;margin-left:291.7pt;margin-top:323pt;width:14pt;height:15.2pt;rotation:4249586fd;z-index:251820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" adj="9947" fillcolor="#e59ca4 [1301]" strokecolor="#e59ca4 [1301]" strokeweight="1pt">
            <v:path arrowok="t"/>
          </v:shape>
        </w:pict>
      </w:r>
      <w:r>
        <w:rPr>
          <w:noProof/>
          <w:lang w:eastAsia="fr-FR"/>
        </w:rPr>
        <w:pict>
          <v:roundrect id="Rectangle à coins arrondis 48" o:spid="_x0000_s1091" style="position:absolute;margin-left:-39.35pt;margin-top:14.2pt;width:524.25pt;height:454.5pt;z-index:25175142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" fillcolor="white [3212]" strokecolor="#a40a45">
            <v:stroke joinstyle="miter"/>
            <v:shadow on="t" color="black" opacity="26214f" origin="-.5" offset="3pt,0"/>
            <v:path arrowok="t"/>
            <w10:wrap anchorx="margin"/>
          </v:roundrect>
        </w:pict>
      </w:r>
      <w:r>
        <w:rPr>
          <w:noProof/>
          <w:lang w:eastAsia="fr-FR"/>
        </w:rPr>
        <w:pict>
          <v:roundrect id="AutoShape 45" o:spid="_x0000_s1031" style="position:absolute;margin-left:225.4pt;margin-top:115.8pt;width:58.35pt;height:22.15pt;z-index:2517524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">
            <v:shadow on="t" opacity=".5"/>
            <v:textbox>
              <w:txbxContent>
                <w:p w:rsidR="008949B5" w:rsidRDefault="008949B5" w:rsidP="00D21650">
                  <w:pPr>
                    <w:jc w:val="center"/>
                  </w:pPr>
                  <w:r>
                    <w:t>2,5</w:t>
                  </w:r>
                </w:p>
              </w:txbxContent>
            </v:textbox>
          </v:roundrect>
        </w:pict>
      </w:r>
      <w:r>
        <w:rPr>
          <w:noProof/>
          <w:lang w:eastAsia="fr-FR"/>
        </w:rPr>
        <w:pict>
          <v:roundrect id="AutoShape 46" o:spid="_x0000_s1032" style="position:absolute;margin-left:314.05pt;margin-top:115.8pt;width:58.35pt;height:22.15pt;z-index:2517534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">
            <v:shadow on="t"/>
            <v:textbox>
              <w:txbxContent>
                <w:p w:rsidR="008949B5" w:rsidRDefault="008949B5" w:rsidP="001E2410">
                  <w:pPr>
                    <w:jc w:val="center"/>
                  </w:pPr>
                  <w:r>
                    <w:t>-5,8</w:t>
                  </w:r>
                </w:p>
              </w:txbxContent>
            </v:textbox>
          </v:roundrect>
        </w:pict>
      </w:r>
      <w:r>
        <w:rPr>
          <w:noProof/>
          <w:lang w:eastAsia="fr-FR"/>
        </w:rPr>
        <w:pict>
          <v:roundrect id="AutoShape 47" o:spid="_x0000_s1033" style="position:absolute;margin-left:226.15pt;margin-top:147.9pt;width:58.35pt;height:22.15pt;z-index:2517544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">
            <v:shadow on="t" opacity=".5"/>
            <v:textbox>
              <w:txbxContent>
                <w:p w:rsidR="008949B5" w:rsidRDefault="008949B5" w:rsidP="001E2410">
                  <w:pPr>
                    <w:jc w:val="center"/>
                  </w:pPr>
                  <w:r>
                    <w:t>3,7</w:t>
                  </w:r>
                </w:p>
              </w:txbxContent>
            </v:textbox>
          </v:roundrect>
        </w:pict>
      </w:r>
      <w:r>
        <w:rPr>
          <w:noProof/>
          <w:lang w:eastAsia="fr-FR"/>
        </w:rPr>
        <w:pict>
          <v:roundrect id="AutoShape 48" o:spid="_x0000_s1034" style="position:absolute;margin-left:314.05pt;margin-top:148.65pt;width:58.35pt;height:22.15pt;z-index:2517555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">
            <v:shadow on="t"/>
            <v:textbox>
              <w:txbxContent>
                <w:p w:rsidR="008949B5" w:rsidRDefault="008949B5" w:rsidP="001E2410">
                  <w:pPr>
                    <w:jc w:val="center"/>
                  </w:pPr>
                  <w:r>
                    <w:t>-5,3</w:t>
                  </w:r>
                </w:p>
              </w:txbxContent>
            </v:textbox>
          </v:roundrect>
        </w:pict>
      </w:r>
      <w:r>
        <w:rPr>
          <w:noProof/>
          <w:lang w:eastAsia="fr-FR"/>
        </w:rPr>
        <w:pict>
          <v:roundrect id="AutoShape 49" o:spid="_x0000_s1035" style="position:absolute;margin-left:226.15pt;margin-top:183.6pt;width:58.35pt;height:22.15pt;z-index:2517565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">
            <v:shadow on="t" opacity=".5"/>
            <v:textbox>
              <w:txbxContent>
                <w:p w:rsidR="008949B5" w:rsidRDefault="008949B5" w:rsidP="001E2410">
                  <w:pPr>
                    <w:jc w:val="center"/>
                  </w:pPr>
                  <w:r>
                    <w:t>-4,6</w:t>
                  </w:r>
                </w:p>
              </w:txbxContent>
            </v:textbox>
          </v:roundrect>
        </w:pict>
      </w:r>
      <w:r>
        <w:rPr>
          <w:noProof/>
          <w:lang w:eastAsia="fr-FR"/>
        </w:rPr>
        <w:pict>
          <v:roundrect id="AutoShape 50" o:spid="_x0000_s1036" style="position:absolute;margin-left:314.05pt;margin-top:184.35pt;width:58.35pt;height:22.15pt;z-index:2517575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">
            <v:shadow on="t"/>
            <v:textbox>
              <w:txbxContent>
                <w:p w:rsidR="008949B5" w:rsidRDefault="008949B5" w:rsidP="001E2410">
                  <w:pPr>
                    <w:jc w:val="center"/>
                  </w:pPr>
                  <w:r>
                    <w:t>-5,7</w:t>
                  </w:r>
                </w:p>
              </w:txbxContent>
            </v:textbox>
          </v:roundrect>
        </w:pict>
      </w:r>
      <w:r>
        <w:rPr>
          <w:noProof/>
          <w:lang w:eastAsia="fr-FR"/>
        </w:rPr>
        <w:pict>
          <v:roundrect id="AutoShape 51" o:spid="_x0000_s1037" style="position:absolute;margin-left:226.15pt;margin-top:216.9pt;width:58.35pt;height:22.15pt;z-index:2517585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">
            <v:shadow on="t" opacity=".5"/>
            <v:textbox>
              <w:txbxContent>
                <w:p w:rsidR="008949B5" w:rsidRDefault="008949B5" w:rsidP="00D21650">
                  <w:pPr>
                    <w:jc w:val="center"/>
                  </w:pPr>
                  <w:r>
                    <w:t>1,3</w:t>
                  </w:r>
                </w:p>
              </w:txbxContent>
            </v:textbox>
          </v:roundrect>
        </w:pict>
      </w:r>
      <w:r>
        <w:rPr>
          <w:noProof/>
          <w:lang w:eastAsia="fr-FR"/>
        </w:rPr>
        <w:pict>
          <v:roundrect id="AutoShape 52" o:spid="_x0000_s1038" style="position:absolute;margin-left:314.05pt;margin-top:217.65pt;width:58.35pt;height:22.15pt;z-index:2517596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">
            <v:shadow on="t"/>
            <v:textbox>
              <w:txbxContent>
                <w:p w:rsidR="008949B5" w:rsidRDefault="008949B5" w:rsidP="001E2410">
                  <w:pPr>
                    <w:jc w:val="center"/>
                  </w:pPr>
                  <w:r>
                    <w:t>-0,4</w:t>
                  </w:r>
                </w:p>
              </w:txbxContent>
            </v:textbox>
          </v:roundrect>
        </w:pict>
      </w:r>
      <w:r>
        <w:rPr>
          <w:noProof/>
          <w:lang w:eastAsia="fr-FR"/>
        </w:rPr>
        <w:pict>
          <v:roundrect id="AutoShape 55" o:spid="_x0000_s1039" style="position:absolute;margin-left:226.15pt;margin-top:284.05pt;width:58.35pt;height:22.15pt;z-index:2517606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">
            <v:shadow on="t" opacity=".5"/>
            <v:textbox>
              <w:txbxContent>
                <w:p w:rsidR="008949B5" w:rsidRDefault="008949B5" w:rsidP="001E2410">
                  <w:pPr>
                    <w:jc w:val="center"/>
                  </w:pPr>
                  <w:r>
                    <w:t>18,2</w:t>
                  </w:r>
                </w:p>
              </w:txbxContent>
            </v:textbox>
          </v:roundrect>
        </w:pict>
      </w:r>
      <w:r>
        <w:rPr>
          <w:noProof/>
          <w:lang w:eastAsia="fr-FR"/>
        </w:rPr>
        <w:pict>
          <v:roundrect id="AutoShape 56" o:spid="_x0000_s1040" style="position:absolute;margin-left:314.05pt;margin-top:284.8pt;width:58.35pt;height:22.15pt;z-index:2517616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">
            <v:shadow on="t"/>
            <v:textbox>
              <w:txbxContent>
                <w:p w:rsidR="008949B5" w:rsidRDefault="008949B5" w:rsidP="001E2410">
                  <w:pPr>
                    <w:jc w:val="center"/>
                  </w:pPr>
                  <w:r>
                    <w:t>16,3</w:t>
                  </w:r>
                </w:p>
              </w:txbxContent>
            </v:textbox>
          </v:roundrect>
        </w:pict>
      </w:r>
      <w:r>
        <w:rPr>
          <w:noProof/>
          <w:lang w:eastAsia="fr-FR"/>
        </w:rPr>
        <w:pict>
          <v:roundrect id="AutoShape 57" o:spid="_x0000_s1041" style="position:absolute;margin-left:226.15pt;margin-top:317.8pt;width:58.35pt;height:22.15pt;z-index:2517626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">
            <v:shadow on="t" opacity=".5"/>
            <v:textbox>
              <w:txbxContent>
                <w:p w:rsidR="008949B5" w:rsidRDefault="008949B5" w:rsidP="001E2410">
                  <w:pPr>
                    <w:jc w:val="center"/>
                  </w:pPr>
                  <w:r>
                    <w:t>4,4</w:t>
                  </w:r>
                </w:p>
              </w:txbxContent>
            </v:textbox>
          </v:roundrect>
        </w:pict>
      </w:r>
      <w:r>
        <w:rPr>
          <w:noProof/>
          <w:lang w:eastAsia="fr-FR"/>
        </w:rPr>
        <w:pict>
          <v:roundrect id="AutoShape 58" o:spid="_x0000_s1042" style="position:absolute;margin-left:314.05pt;margin-top:318.55pt;width:58.35pt;height:22.15pt;z-index:2517637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">
            <v:shadow on="t"/>
            <v:textbox>
              <w:txbxContent>
                <w:p w:rsidR="008949B5" w:rsidRDefault="008949B5" w:rsidP="001E2410">
                  <w:pPr>
                    <w:jc w:val="center"/>
                  </w:pPr>
                  <w:r>
                    <w:t>6,9</w:t>
                  </w:r>
                </w:p>
              </w:txbxContent>
            </v:textbox>
          </v:roundrect>
        </w:pict>
      </w:r>
      <w:r>
        <w:rPr>
          <w:noProof/>
          <w:lang w:eastAsia="fr-FR"/>
        </w:rPr>
        <w:pict>
          <v:roundrect id="AutoShape 59" o:spid="_x0000_s1043" style="position:absolute;margin-left:226.15pt;margin-top:353.8pt;width:58.35pt;height:22.15pt;z-index:2517647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">
            <v:shadow on="t" opacity=".5"/>
            <v:textbox>
              <w:txbxContent>
                <w:p w:rsidR="008949B5" w:rsidRDefault="008949B5" w:rsidP="006D03BC">
                  <w:pPr>
                    <w:jc w:val="center"/>
                  </w:pPr>
                  <w:r>
                    <w:t>3,</w:t>
                  </w:r>
                  <w:r w:rsidR="006D03BC" w:rsidRPr="007C26F6">
                    <w:t>6</w:t>
                  </w:r>
                </w:p>
              </w:txbxContent>
            </v:textbox>
          </v:roundrect>
        </w:pict>
      </w:r>
      <w:r>
        <w:rPr>
          <w:noProof/>
          <w:lang w:eastAsia="fr-FR"/>
        </w:rPr>
        <w:pict>
          <v:roundrect id="AutoShape 60" o:spid="_x0000_s1044" style="position:absolute;margin-left:314.05pt;margin-top:354.55pt;width:58.35pt;height:22.15pt;z-index:2517657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">
            <v:shadow on="t"/>
            <v:textbox>
              <w:txbxContent>
                <w:p w:rsidR="008949B5" w:rsidRDefault="008949B5" w:rsidP="007C26F6">
                  <w:pPr>
                    <w:jc w:val="center"/>
                  </w:pPr>
                  <w:r>
                    <w:t>7,</w:t>
                  </w:r>
                  <w:r w:rsidR="007C26F6">
                    <w:t>4</w:t>
                  </w:r>
                </w:p>
              </w:txbxContent>
            </v:textbox>
          </v:roundrect>
        </w:pict>
      </w:r>
      <w:r>
        <w:rPr>
          <w:noProof/>
          <w:lang w:eastAsia="fr-FR"/>
        </w:rPr>
        <w:pict>
          <v:roundrect id="AutoShape 61" o:spid="_x0000_s1045" style="position:absolute;margin-left:226.9pt;margin-top:389.05pt;width:58.35pt;height:22.15pt;z-index:2517667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">
            <v:shadow on="t" opacity=".5"/>
            <v:textbox>
              <w:txbxContent>
                <w:p w:rsidR="008949B5" w:rsidRDefault="008949B5" w:rsidP="001E2410">
                  <w:pPr>
                    <w:jc w:val="center"/>
                  </w:pPr>
                  <w:r>
                    <w:t>80,5</w:t>
                  </w:r>
                </w:p>
              </w:txbxContent>
            </v:textbox>
          </v:roundrect>
        </w:pict>
      </w:r>
      <w:r>
        <w:rPr>
          <w:noProof/>
          <w:lang w:eastAsia="fr-FR"/>
        </w:rPr>
        <w:pict>
          <v:roundrect id="AutoShape 62" o:spid="_x0000_s1046" style="position:absolute;margin-left:314.05pt;margin-top:389.8pt;width:58.35pt;height:22.15pt;z-index:2517678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">
            <v:shadow on="t"/>
            <v:textbox>
              <w:txbxContent>
                <w:p w:rsidR="008949B5" w:rsidRDefault="008949B5" w:rsidP="001E2410">
                  <w:pPr>
                    <w:jc w:val="center"/>
                  </w:pPr>
                  <w:r>
                    <w:t>92,0</w:t>
                  </w:r>
                </w:p>
              </w:txbxContent>
            </v:textbox>
          </v:roundrect>
        </w:pict>
      </w:r>
      <w:r>
        <w:rPr>
          <w:noProof/>
          <w:lang w:eastAsia="fr-FR"/>
        </w:rPr>
        <w:pict>
          <v:shape id="Text Box 63" o:spid="_x0000_s1047" type="#_x0000_t202" style="position:absolute;margin-left:-34.1pt;margin-top:119.05pt;width:200.25pt;height:28.5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" fillcolor="white [3201]" stroked="f" strokecolor="#604878 [3208]" strokeweight="1pt">
            <v:stroke dashstyle="dash" endcap="round"/>
            <v:shadow color="#868686"/>
            <v:textbox>
              <w:txbxContent>
                <w:p w:rsidR="008949B5" w:rsidRDefault="008949B5" w:rsidP="00D21650">
                  <w:pPr>
                    <w:pStyle w:val="Paragraphedeliste"/>
                    <w:numPr>
                      <w:ilvl w:val="0"/>
                      <w:numId w:val="33"/>
                    </w:numPr>
                    <w:tabs>
                      <w:tab w:val="left" w:pos="-142"/>
                      <w:tab w:val="left" w:pos="0"/>
                      <w:tab w:val="left" w:pos="284"/>
                    </w:tabs>
                  </w:pPr>
                  <w:r>
                    <w:rPr>
                      <w:b/>
                      <w:bCs/>
                    </w:rPr>
                    <w:t>Produit Intérieur Brut</w:t>
                  </w:r>
                </w:p>
              </w:txbxContent>
            </v:textbox>
          </v:shape>
        </w:pict>
      </w:r>
      <w:r>
        <w:rPr>
          <w:noProof/>
          <w:lang w:eastAsia="fr-FR"/>
        </w:rPr>
        <w:pict>
          <v:shape id="Text Box 64" o:spid="_x0000_s1048" type="#_x0000_t202" style="position:absolute;margin-left:-34.1pt;margin-top:149.75pt;width:197.25pt;height:22.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" fillcolor="white [3201]" stroked="f" strokecolor="#604878 [3208]" strokeweight="1pt">
            <v:stroke dashstyle="dash" endcap="round"/>
            <v:shadow color="#868686"/>
            <v:textbox>
              <w:txbxContent>
                <w:p w:rsidR="008949B5" w:rsidRDefault="008949B5" w:rsidP="00D21650">
                  <w:pPr>
                    <w:pStyle w:val="Paragraphedeliste"/>
                    <w:numPr>
                      <w:ilvl w:val="0"/>
                      <w:numId w:val="34"/>
                    </w:numPr>
                    <w:rPr>
                      <w:b/>
                      <w:bCs/>
                    </w:rPr>
                  </w:pPr>
                  <w:r>
                    <w:rPr>
                      <w:b/>
                      <w:bCs/>
                    </w:rPr>
                    <w:t>Valeur ajoutée non agricole</w:t>
                  </w:r>
                </w:p>
              </w:txbxContent>
            </v:textbox>
          </v:shape>
        </w:pict>
      </w:r>
      <w:r>
        <w:rPr>
          <w:noProof/>
          <w:lang w:eastAsia="fr-FR"/>
        </w:rPr>
        <w:pict>
          <v:shape id="Text Box 65" o:spid="_x0000_s1049" type="#_x0000_t202" style="position:absolute;margin-left:-35.6pt;margin-top:183.5pt;width:180pt;height:22.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" fillcolor="white [3201]" stroked="f" strokecolor="#604878 [3208]" strokeweight="1pt">
            <v:stroke dashstyle="dash" endcap="round"/>
            <v:shadow color="#868686"/>
            <v:textbox>
              <w:txbxContent>
                <w:p w:rsidR="008949B5" w:rsidRDefault="008949B5" w:rsidP="00D21650">
                  <w:pPr>
                    <w:pStyle w:val="Paragraphedeliste"/>
                    <w:numPr>
                      <w:ilvl w:val="0"/>
                      <w:numId w:val="35"/>
                    </w:numPr>
                    <w:rPr>
                      <w:b/>
                      <w:bCs/>
                    </w:rPr>
                  </w:pPr>
                  <w:r>
                    <w:rPr>
                      <w:b/>
                      <w:bCs/>
                    </w:rPr>
                    <w:t>Valeur ajoutée primaire</w:t>
                  </w:r>
                </w:p>
              </w:txbxContent>
            </v:textbox>
          </v:shape>
        </w:pict>
      </w:r>
      <w:r>
        <w:rPr>
          <w:noProof/>
          <w:lang w:eastAsia="fr-FR"/>
        </w:rPr>
        <w:pict>
          <v:shape id="Text Box 66" o:spid="_x0000_s1050" type="#_x0000_t202" style="position:absolute;margin-left:-34.85pt;margin-top:216.1pt;width:152.25pt;height:22.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" fillcolor="white [3201]" stroked="f" strokecolor="#604878 [3208]" strokeweight="1pt">
            <v:stroke dashstyle="dash" endcap="round"/>
            <v:shadow color="#868686"/>
            <v:textbox>
              <w:txbxContent>
                <w:p w:rsidR="008949B5" w:rsidRDefault="008949B5" w:rsidP="00D21650">
                  <w:pPr>
                    <w:pStyle w:val="Paragraphedeliste"/>
                    <w:numPr>
                      <w:ilvl w:val="0"/>
                      <w:numId w:val="36"/>
                    </w:numPr>
                    <w:rPr>
                      <w:b/>
                      <w:bCs/>
                    </w:rPr>
                  </w:pPr>
                  <w:r>
                    <w:rPr>
                      <w:b/>
                      <w:bCs/>
                    </w:rPr>
                    <w:t>Inflation</w:t>
                  </w:r>
                </w:p>
              </w:txbxContent>
            </v:textbox>
          </v:shape>
        </w:pict>
      </w:r>
      <w:r>
        <w:rPr>
          <w:noProof/>
          <w:lang w:eastAsia="fr-FR"/>
        </w:rPr>
        <w:pict>
          <v:shape id="Text Box 68" o:spid="_x0000_s1051" type="#_x0000_t202" style="position:absolute;margin-left:-18pt;margin-top:284.85pt;width:213.75pt;height:26.25pt;z-index:2517729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" fillcolor="white [3201]" stroked="f" strokecolor="#604878 [3208]" strokeweight="1pt">
            <v:stroke dashstyle="dash" endcap="round"/>
            <v:shadow color="#868686"/>
            <v:textbox>
              <w:txbxContent>
                <w:p w:rsidR="008949B5" w:rsidRDefault="008949B5" w:rsidP="00D21650">
                  <w:pPr>
                    <w:pStyle w:val="Paragraphedeliste"/>
                    <w:numPr>
                      <w:ilvl w:val="0"/>
                      <w:numId w:val="37"/>
                    </w:numPr>
                    <w:ind w:left="360"/>
                    <w:rPr>
                      <w:b/>
                      <w:bCs/>
                    </w:rPr>
                  </w:pPr>
                  <w:r>
                    <w:rPr>
                      <w:b/>
                      <w:bCs/>
                    </w:rPr>
                    <w:t xml:space="preserve">Déficit commercial </w:t>
                  </w:r>
                </w:p>
              </w:txbxContent>
            </v:textbox>
            <w10:wrap anchorx="margin"/>
          </v:shape>
        </w:pict>
      </w:r>
      <w:r>
        <w:rPr>
          <w:noProof/>
          <w:lang w:eastAsia="fr-FR"/>
        </w:rPr>
        <w:pict>
          <v:shape id="Text Box 69" o:spid="_x0000_s1052" type="#_x0000_t202" style="position:absolute;margin-left:-36.75pt;margin-top:319.3pt;width:243pt;height:33.75pt;z-index:2517739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" fillcolor="white [3201]" stroked="f" strokecolor="#604878 [3208]" strokeweight="1pt">
            <v:stroke dashstyle="dash" endcap="round"/>
            <v:shadow color="#868686"/>
            <v:textbox>
              <w:txbxContent>
                <w:p w:rsidR="008949B5" w:rsidRDefault="008949B5" w:rsidP="00D21650">
                  <w:pPr>
                    <w:pStyle w:val="Paragraphedeliste"/>
                    <w:numPr>
                      <w:ilvl w:val="0"/>
                      <w:numId w:val="37"/>
                    </w:numPr>
                    <w:rPr>
                      <w:b/>
                      <w:bCs/>
                    </w:rPr>
                  </w:pPr>
                  <w:r>
                    <w:rPr>
                      <w:b/>
                      <w:bCs/>
                    </w:rPr>
                    <w:t xml:space="preserve">Besoin de financement </w:t>
                  </w:r>
                </w:p>
              </w:txbxContent>
            </v:textbox>
            <w10:wrap anchorx="margin"/>
          </v:shape>
        </w:pict>
      </w:r>
      <w:r>
        <w:rPr>
          <w:noProof/>
          <w:lang w:eastAsia="fr-FR"/>
        </w:rPr>
        <w:pict>
          <v:shape id="Text Box 70" o:spid="_x0000_s1053" type="#_x0000_t202" style="position:absolute;margin-left:-37.85pt;margin-top:355.3pt;width:228pt;height:34.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" fillcolor="white [3201]" stroked="f" strokecolor="#604878 [3208]" strokeweight="1pt">
            <v:stroke dashstyle="dash" endcap="round"/>
            <v:shadow color="#868686"/>
            <v:textbox>
              <w:txbxContent>
                <w:p w:rsidR="008949B5" w:rsidRDefault="008949B5" w:rsidP="00D21650">
                  <w:pPr>
                    <w:pStyle w:val="Paragraphedeliste"/>
                    <w:numPr>
                      <w:ilvl w:val="0"/>
                      <w:numId w:val="38"/>
                    </w:numPr>
                    <w:rPr>
                      <w:b/>
                      <w:bCs/>
                    </w:rPr>
                  </w:pPr>
                  <w:r>
                    <w:rPr>
                      <w:b/>
                      <w:bCs/>
                    </w:rPr>
                    <w:t xml:space="preserve">Déficit budgétaire </w:t>
                  </w:r>
                </w:p>
              </w:txbxContent>
            </v:textbox>
          </v:shape>
        </w:pict>
      </w:r>
      <w:r>
        <w:rPr>
          <w:noProof/>
          <w:lang w:eastAsia="fr-FR"/>
        </w:rPr>
        <w:pict>
          <v:shape id="Text Box 71" o:spid="_x0000_s1054" type="#_x0000_t202" style="position:absolute;margin-left:-37.85pt;margin-top:390.55pt;width:260.25pt;height:34.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" filled="f" stroked="f">
            <v:textbox>
              <w:txbxContent>
                <w:p w:rsidR="008949B5" w:rsidRDefault="008949B5" w:rsidP="00D21650">
                  <w:pPr>
                    <w:pStyle w:val="Paragraphedeliste"/>
                    <w:numPr>
                      <w:ilvl w:val="0"/>
                      <w:numId w:val="39"/>
                    </w:numPr>
                    <w:rPr>
                      <w:b/>
                      <w:bCs/>
                    </w:rPr>
                  </w:pPr>
                  <w:r>
                    <w:rPr>
                      <w:b/>
                      <w:bCs/>
                    </w:rPr>
                    <w:t xml:space="preserve">Taux d’endettement global </w:t>
                  </w:r>
                </w:p>
              </w:txbxContent>
            </v:textbox>
          </v:shape>
        </w:pict>
      </w:r>
      <w:r>
        <w:rPr>
          <w:noProof/>
          <w:lang w:eastAsia="fr-FR"/>
        </w:rPr>
        <w:pict>
          <v:roundrect id="AutoShape 73" o:spid="_x0000_s1055" style="position:absolute;margin-left:225.4pt;margin-top:47.45pt;width:58.35pt;height:25.9pt;z-index:2517770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" stroked="f">
            <v:shadow on="t" opacity=".5"/>
            <v:textbox>
              <w:txbxContent>
                <w:p w:rsidR="008949B5" w:rsidRDefault="008949B5" w:rsidP="00D21650">
                  <w:pPr>
                    <w:jc w:val="center"/>
                    <w:rPr>
                      <w:b/>
                      <w:bCs/>
                      <w:sz w:val="28"/>
                      <w:szCs w:val="28"/>
                    </w:rPr>
                  </w:pPr>
                  <w:r>
                    <w:rPr>
                      <w:b/>
                      <w:bCs/>
                      <w:sz w:val="28"/>
                      <w:szCs w:val="28"/>
                    </w:rPr>
                    <w:t>2019</w:t>
                  </w:r>
                </w:p>
              </w:txbxContent>
            </v:textbox>
          </v:roundrect>
        </w:pict>
      </w:r>
      <w:r>
        <w:rPr>
          <w:noProof/>
          <w:lang w:eastAsia="fr-FR"/>
        </w:rPr>
        <w:pict>
          <v:roundrect id="AutoShape 74" o:spid="_x0000_s1056" style="position:absolute;margin-left:312.55pt;margin-top:47.45pt;width:58.35pt;height:25.9pt;z-index:2517780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" stroked="f">
            <v:shadow on="t" opacity=".5"/>
            <v:textbox>
              <w:txbxContent>
                <w:p w:rsidR="008949B5" w:rsidRDefault="008949B5" w:rsidP="00D21650">
                  <w:pPr>
                    <w:jc w:val="center"/>
                    <w:rPr>
                      <w:b/>
                      <w:bCs/>
                      <w:sz w:val="28"/>
                      <w:szCs w:val="28"/>
                    </w:rPr>
                  </w:pPr>
                  <w:r>
                    <w:rPr>
                      <w:b/>
                      <w:bCs/>
                      <w:sz w:val="28"/>
                      <w:szCs w:val="28"/>
                    </w:rPr>
                    <w:t>2020</w:t>
                  </w:r>
                </w:p>
              </w:txbxContent>
            </v:textbox>
          </v:roundrect>
        </w:pict>
      </w:r>
      <w:r>
        <w:rPr>
          <w:noProof/>
          <w:lang w:eastAsia="fr-FR"/>
        </w:rPr>
        <w:pict>
          <v:roundrect id="AutoShape 75" o:spid="_x0000_s1057" style="position:absolute;margin-left:397.3pt;margin-top:47.45pt;width:58.35pt;height:25.9pt;z-index:2517790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" stroked="f">
            <v:shadow on="t" opacity=".5"/>
            <v:textbox>
              <w:txbxContent>
                <w:p w:rsidR="008949B5" w:rsidRDefault="008949B5" w:rsidP="00D21650">
                  <w:pPr>
                    <w:jc w:val="center"/>
                    <w:rPr>
                      <w:b/>
                      <w:bCs/>
                      <w:sz w:val="28"/>
                      <w:szCs w:val="28"/>
                    </w:rPr>
                  </w:pPr>
                  <w:r>
                    <w:rPr>
                      <w:b/>
                      <w:bCs/>
                      <w:sz w:val="28"/>
                      <w:szCs w:val="28"/>
                    </w:rPr>
                    <w:t>2021</w:t>
                  </w:r>
                </w:p>
              </w:txbxContent>
            </v:textbox>
          </v:roundrect>
        </w:pict>
      </w:r>
      <w:r>
        <w:rPr>
          <w:noProof/>
          <w:lang w:eastAsia="fr-FR"/>
        </w:rPr>
        <w:pict>
          <v:roundrect id="AutoShape 79" o:spid="_x0000_s1058" style="position:absolute;margin-left:398.8pt;margin-top:115.8pt;width:58.35pt;height:22.15pt;z-index:2517800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">
            <v:shadow on="t"/>
            <v:textbox>
              <w:txbxContent>
                <w:p w:rsidR="008949B5" w:rsidRDefault="008949B5" w:rsidP="003C767B">
                  <w:pPr>
                    <w:jc w:val="center"/>
                  </w:pPr>
                  <w:r>
                    <w:t>4,4</w:t>
                  </w:r>
                </w:p>
                <w:p w:rsidR="008949B5" w:rsidRDefault="008949B5" w:rsidP="00D21650">
                  <w:pPr>
                    <w:jc w:val="center"/>
                  </w:pPr>
                </w:p>
              </w:txbxContent>
            </v:textbox>
          </v:roundrect>
        </w:pict>
      </w:r>
      <w:r>
        <w:rPr>
          <w:noProof/>
          <w:lang w:eastAsia="fr-FR"/>
        </w:rPr>
        <w:pict>
          <v:roundrect id="AutoShape 80" o:spid="_x0000_s1059" style="position:absolute;margin-left:398.8pt;margin-top:148.65pt;width:58.35pt;height:22.15pt;z-index:2517811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">
            <v:shadow on="t"/>
            <v:textbox>
              <w:txbxContent>
                <w:p w:rsidR="008949B5" w:rsidRDefault="008949B5" w:rsidP="001E2410">
                  <w:pPr>
                    <w:jc w:val="center"/>
                  </w:pPr>
                  <w:r>
                    <w:t>3,6</w:t>
                  </w:r>
                </w:p>
              </w:txbxContent>
            </v:textbox>
          </v:roundrect>
        </w:pict>
      </w:r>
      <w:r>
        <w:rPr>
          <w:noProof/>
          <w:lang w:eastAsia="fr-FR"/>
        </w:rPr>
        <w:pict>
          <v:roundrect id="AutoShape 81" o:spid="_x0000_s1060" style="position:absolute;margin-left:398.8pt;margin-top:184.35pt;width:58.35pt;height:22.15pt;z-index:2517821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">
            <v:shadow on="t"/>
            <v:textbox>
              <w:txbxContent>
                <w:p w:rsidR="008949B5" w:rsidRDefault="008949B5" w:rsidP="001E2410">
                  <w:pPr>
                    <w:jc w:val="center"/>
                  </w:pPr>
                  <w:r>
                    <w:t>9,1</w:t>
                  </w:r>
                </w:p>
              </w:txbxContent>
            </v:textbox>
          </v:roundrect>
        </w:pict>
      </w:r>
      <w:r>
        <w:rPr>
          <w:noProof/>
          <w:lang w:eastAsia="fr-FR"/>
        </w:rPr>
        <w:pict>
          <v:roundrect id="AutoShape 82" o:spid="_x0000_s1061" style="position:absolute;margin-left:398.8pt;margin-top:217.65pt;width:58.35pt;height:22.15pt;z-index:251783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">
            <v:shadow on="t"/>
            <v:textbox>
              <w:txbxContent>
                <w:p w:rsidR="008949B5" w:rsidRDefault="008949B5" w:rsidP="001E2410">
                  <w:pPr>
                    <w:jc w:val="center"/>
                  </w:pPr>
                  <w:r>
                    <w:t>1,2</w:t>
                  </w:r>
                </w:p>
              </w:txbxContent>
            </v:textbox>
          </v:roundrect>
        </w:pict>
      </w:r>
      <w:r>
        <w:rPr>
          <w:noProof/>
          <w:lang w:eastAsia="fr-FR"/>
        </w:rPr>
        <w:pict>
          <v:roundrect id="AutoShape 84" o:spid="_x0000_s1062" style="position:absolute;margin-left:398.8pt;margin-top:284.8pt;width:58.35pt;height:22.15pt;z-index:251784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">
            <v:shadow on="t"/>
            <v:textbox>
              <w:txbxContent>
                <w:p w:rsidR="008949B5" w:rsidRDefault="008949B5" w:rsidP="001E2410">
                  <w:pPr>
                    <w:jc w:val="center"/>
                  </w:pPr>
                  <w:r>
                    <w:t>16,9</w:t>
                  </w:r>
                </w:p>
              </w:txbxContent>
            </v:textbox>
          </v:roundrect>
        </w:pict>
      </w:r>
      <w:r>
        <w:rPr>
          <w:noProof/>
          <w:lang w:eastAsia="fr-FR"/>
        </w:rPr>
        <w:pict>
          <v:roundrect id="AutoShape 85" o:spid="_x0000_s1063" style="position:absolute;margin-left:398.8pt;margin-top:318.55pt;width:58.35pt;height:22.15pt;z-index:251785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">
            <v:shadow on="t"/>
            <v:textbox>
              <w:txbxContent>
                <w:p w:rsidR="008949B5" w:rsidRDefault="008949B5" w:rsidP="001E2410">
                  <w:pPr>
                    <w:jc w:val="center"/>
                  </w:pPr>
                  <w:r>
                    <w:t>6,8</w:t>
                  </w:r>
                </w:p>
              </w:txbxContent>
            </v:textbox>
          </v:roundrect>
        </w:pict>
      </w:r>
      <w:r>
        <w:rPr>
          <w:noProof/>
          <w:lang w:eastAsia="fr-FR"/>
        </w:rPr>
        <w:pict>
          <v:roundrect id="AutoShape 86" o:spid="_x0000_s1064" style="position:absolute;margin-left:398.8pt;margin-top:354.55pt;width:58.35pt;height:22.15pt;z-index:251786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">
            <v:shadow on="t"/>
            <v:textbox>
              <w:txbxContent>
                <w:p w:rsidR="008949B5" w:rsidRDefault="008949B5" w:rsidP="00343BAE">
                  <w:pPr>
                    <w:jc w:val="center"/>
                  </w:pPr>
                  <w:r>
                    <w:t>5,0</w:t>
                  </w:r>
                </w:p>
                <w:p w:rsidR="008949B5" w:rsidRDefault="008949B5" w:rsidP="00D21650">
                  <w:pPr>
                    <w:jc w:val="center"/>
                  </w:pPr>
                </w:p>
              </w:txbxContent>
            </v:textbox>
          </v:roundrect>
        </w:pict>
      </w:r>
      <w:r>
        <w:rPr>
          <w:noProof/>
          <w:lang w:eastAsia="fr-FR"/>
        </w:rPr>
        <w:pict>
          <v:roundrect id="AutoShape 87" o:spid="_x0000_s1065" style="position:absolute;margin-left:398.8pt;margin-top:389.8pt;width:58.35pt;height:22.15pt;z-index:251787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">
            <v:shadow on="t"/>
            <v:textbox>
              <w:txbxContent>
                <w:p w:rsidR="008949B5" w:rsidRDefault="008949B5" w:rsidP="001E2410">
                  <w:pPr>
                    <w:jc w:val="center"/>
                  </w:pPr>
                  <w:r>
                    <w:t>89,9</w:t>
                  </w:r>
                </w:p>
              </w:txbxContent>
            </v:textbox>
          </v:roundrect>
        </w:pict>
      </w:r>
      <w:r>
        <w:rPr>
          <w:noProof/>
          <w:lang w:eastAsia="fr-FR"/>
        </w:rPr>
        <w:pict>
          <v:shapetype id="_x0000_t32" coordsize="21600,21600" o:spt="32" o:oned="t" path="m,l21600,21600e" filled="f">
            <v:path arrowok="t" fillok="f" o:connecttype="none"/>
            <o:lock v:ext="edit" shapetype="t"/>
          </v:shapetype>
          <v:shape id="Connecteur droit avec flèche 72" o:spid="_x0000_s1090" type="#_x0000_t32" style="position:absolute;margin-left:382.15pt;margin-top:131.7pt;width:0;height:0;z-index:251788288;visibility:visible;mso-wrap-distance-left:3.17481mm;mso-wrap-distance-top:-1e-4mm;mso-wrap-distance-right:3.17481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" strokecolor="#f07f09 [3204]" strokeweight=".5pt">
            <v:stroke endarrow="block" joinstyle="miter"/>
            <o:lock v:ext="edit" shapetype="f"/>
          </v:shape>
        </w:pict>
      </w:r>
      <w:r>
        <w:rPr>
          <w:noProof/>
          <w:lang w:eastAsia="fr-FR"/>
        </w:rPr>
        <w:pict>
          <v:shape id="Flèche vers le haut 65" o:spid="_x0000_s1089" type="#_x0000_t68" style="position:absolute;margin-left:294.45pt;margin-top:287.95pt;width:12.5pt;height:15.35pt;rotation:8072209fd;z-index:251789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" adj="8795" fillcolor="#92d050" strokecolor="#92d050" strokeweight="1pt">
            <v:path arrowok="t"/>
          </v:shape>
        </w:pict>
      </w:r>
      <w:r>
        <w:rPr>
          <w:noProof/>
          <w:lang w:eastAsia="fr-FR"/>
        </w:rPr>
        <w:pict>
          <v:shape id="Flèche vers le haut 66" o:spid="_x0000_s1088" type="#_x0000_t68" style="position:absolute;margin-left:379.55pt;margin-top:323.65pt;width:12.5pt;height:15.35pt;rotation:8072209fd;z-index:251790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" adj="8795" fillcolor="#92d050" strokecolor="#92d050" strokeweight="1pt">
            <v:path arrowok="t"/>
          </v:shape>
        </w:pict>
      </w:r>
      <w:r>
        <w:rPr>
          <w:noProof/>
          <w:lang w:eastAsia="fr-FR"/>
        </w:rPr>
        <w:pict>
          <v:shape id="Flèche vers le haut 80" o:spid="_x0000_s1087" type="#_x0000_t68" style="position:absolute;margin-left:294.75pt;margin-top:119.8pt;width:12.5pt;height:15.3pt;rotation:8072209fd;z-index:251794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" adj="8824" fillcolor="#c00000" strokecolor="#c00000" strokeweight="1pt">
            <v:path arrowok="t"/>
          </v:shape>
        </w:pict>
      </w:r>
      <w:r>
        <w:rPr>
          <w:noProof/>
          <w:lang w:eastAsia="fr-FR"/>
        </w:rPr>
        <w:pict>
          <v:shape id="Flèche vers le haut 81" o:spid="_x0000_s1086" type="#_x0000_t68" style="position:absolute;margin-left:295.35pt;margin-top:188.15pt;width:11.9pt;height:14.35pt;rotation:8072209fd;z-index:251795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" adj="8956" fillcolor="#c00000" strokecolor="#c00000" strokeweight="1pt">
            <v:path arrowok="t"/>
          </v:shape>
        </w:pict>
      </w:r>
      <w:r>
        <w:rPr>
          <w:noProof/>
          <w:lang w:eastAsia="fr-FR"/>
        </w:rPr>
        <w:pict>
          <v:shape id="Flèche vers le haut 82" o:spid="_x0000_s1085" type="#_x0000_t68" style="position:absolute;margin-left:295.55pt;margin-top:221.1pt;width:12.5pt;height:15.35pt;rotation:8072209fd;z-index:251796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" adj="8795" fillcolor="#c00000" strokecolor="#c00000" strokeweight="1pt">
            <v:path arrowok="t"/>
          </v:shape>
        </w:pict>
      </w:r>
      <w:r>
        <w:rPr>
          <w:noProof/>
          <w:lang w:eastAsia="fr-FR"/>
        </w:rPr>
        <w:pict>
          <v:shape id="Flèche vers le haut 87" o:spid="_x0000_s1084" type="#_x0000_t68" style="position:absolute;margin-left:291.7pt;margin-top:394.9pt;width:14pt;height:15.2pt;rotation:4249586fd;z-index:251798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" adj="9947" fillcolor="#e59ca4 [1301]" strokecolor="#e59ca4 [1301]" strokeweight="1pt">
            <v:path arrowok="t"/>
          </v:shape>
        </w:pict>
      </w:r>
      <w:r>
        <w:rPr>
          <w:noProof/>
          <w:lang w:eastAsia="fr-FR"/>
        </w:rPr>
        <w:pict>
          <v:shape id="Flèche vers le haut 91" o:spid="_x0000_s1083" type="#_x0000_t68" style="position:absolute;margin-left:379.1pt;margin-top:120.45pt;width:14pt;height:15.2pt;rotation:4249586fd;z-index:251803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" fillcolor="#4e8542" strokecolor="#4e8542" strokeweight="1pt">
            <v:path arrowok="t"/>
          </v:shape>
        </w:pict>
      </w:r>
      <w:r>
        <w:rPr>
          <w:noProof/>
          <w:lang w:eastAsia="fr-FR"/>
        </w:rPr>
        <w:pict>
          <v:shape id="Flèche vers le haut 92" o:spid="_x0000_s1082" type="#_x0000_t68" style="position:absolute;margin-left:380.7pt;margin-top:187.9pt;width:14pt;height:15.2pt;rotation:4249586fd;z-index:251804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" adj="9947" fillcolor="#4e8542" strokecolor="#4e8542" strokeweight="1pt">
            <v:path arrowok="t"/>
          </v:shape>
        </w:pict>
      </w:r>
      <w:r>
        <w:rPr>
          <w:noProof/>
          <w:lang w:eastAsia="fr-FR"/>
        </w:rPr>
        <w:pict>
          <v:shape id="Flèche vers le haut 93" o:spid="_x0000_s1081" type="#_x0000_t68" style="position:absolute;margin-left:380.7pt;margin-top:224.1pt;width:14pt;height:15.2pt;rotation:4249586fd;z-index:251805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" adj="9947" fillcolor="#4e8542" strokecolor="#4e8542" strokeweight="1pt">
            <v:path arrowok="t"/>
          </v:shape>
        </w:pict>
      </w:r>
      <w:r>
        <w:rPr>
          <w:noProof/>
          <w:lang w:eastAsia="fr-FR"/>
        </w:rPr>
        <w:pict>
          <v:shape id="Flèche vers le haut 94" o:spid="_x0000_s1080" type="#_x0000_t68" style="position:absolute;margin-left:382.35pt;margin-top:394.65pt;width:12.5pt;height:15.35pt;rotation:8072209fd;z-index:251806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" adj="8795" fillcolor="#92d050" strokecolor="#92d050" strokeweight="1pt">
            <v:path arrowok="t"/>
          </v:shape>
        </w:pict>
      </w:r>
      <w:r>
        <w:rPr>
          <w:noProof/>
          <w:lang w:eastAsia="fr-FR"/>
        </w:rPr>
        <w:pict>
          <v:shape id="Zone de texte 29" o:spid="_x0000_s1066" type="#_x0000_t202" style="position:absolute;margin-left:-37.85pt;margin-top:90.45pt;width:293.25pt;height:26.05pt;z-index:251807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" filled="f" stroked="f" strokeweight=".5pt">
            <v:path arrowok="t"/>
            <v:textbox>
              <w:txbxContent>
                <w:p w:rsidR="008949B5" w:rsidRDefault="008949B5" w:rsidP="00D21650">
                  <w:pPr>
                    <w:rPr>
                      <w:b/>
                      <w:bCs/>
                      <w:sz w:val="24"/>
                      <w:szCs w:val="24"/>
                    </w:rPr>
                  </w:pPr>
                  <w:r>
                    <w:rPr>
                      <w:b/>
                      <w:bCs/>
                      <w:sz w:val="24"/>
                      <w:szCs w:val="24"/>
                    </w:rPr>
                    <w:t>EVOLUTION DE LA CROISSANCE NATIONALE (EN %)</w:t>
                  </w:r>
                </w:p>
              </w:txbxContent>
            </v:textbox>
          </v:shape>
        </w:pict>
      </w:r>
      <w:r>
        <w:rPr>
          <w:noProof/>
          <w:lang w:eastAsia="fr-FR"/>
        </w:rPr>
        <w:pict>
          <v:shape id="Zone de texte 69" o:spid="_x0000_s1067" type="#_x0000_t202" style="position:absolute;margin-left:-37.1pt;margin-top:256.55pt;width:227.25pt;height:26.25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" fillcolor="white [3201]" stroked="f" strokeweight=".5pt">
            <v:path arrowok="t"/>
            <v:textbox>
              <w:txbxContent>
                <w:p w:rsidR="008949B5" w:rsidRDefault="008949B5" w:rsidP="00D21650">
                  <w:pPr>
                    <w:rPr>
                      <w:b/>
                      <w:bCs/>
                      <w:sz w:val="24"/>
                      <w:szCs w:val="24"/>
                    </w:rPr>
                  </w:pPr>
                  <w:r>
                    <w:rPr>
                      <w:b/>
                      <w:bCs/>
                      <w:sz w:val="24"/>
                      <w:szCs w:val="24"/>
                    </w:rPr>
                    <w:t>PRINCIPAUX RATIOS (EN % DU PIB)</w:t>
                  </w:r>
                </w:p>
              </w:txbxContent>
            </v:textbox>
          </v:shape>
        </w:pict>
      </w:r>
      <w:r>
        <w:rPr>
          <w:noProof/>
          <w:lang w:eastAsia="fr-FR"/>
        </w:rPr>
        <w:pict>
          <v:shape id="Flèche vers le haut 97" o:spid="_x0000_s1079" type="#_x0000_t68" style="position:absolute;margin-left:378.9pt;margin-top:289.5pt;width:14pt;height:15.2pt;rotation:4249586fd;z-index:251809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" adj="9947" fillcolor="#e59ca4 [1301]" strokecolor="#e59ca4 [1301]" strokeweight="1pt">
            <v:path arrowok="t"/>
          </v:shape>
        </w:pict>
      </w:r>
    </w:p>
    <w:p w:rsidR="00D21650" w:rsidRDefault="00D21650" w:rsidP="00D21650">
      <w:pPr>
        <w:tabs>
          <w:tab w:val="left" w:pos="142"/>
          <w:tab w:val="left" w:pos="709"/>
          <w:tab w:val="left" w:pos="4820"/>
          <w:tab w:val="left" w:pos="6663"/>
        </w:tabs>
        <w:ind w:left="142"/>
      </w:pPr>
    </w:p>
    <w:p w:rsidR="00D21650" w:rsidRDefault="00D21650" w:rsidP="00D21650">
      <w:pPr>
        <w:tabs>
          <w:tab w:val="left" w:pos="142"/>
          <w:tab w:val="left" w:pos="709"/>
          <w:tab w:val="left" w:pos="4820"/>
          <w:tab w:val="left" w:pos="6663"/>
        </w:tabs>
        <w:ind w:left="142"/>
      </w:pPr>
    </w:p>
    <w:p w:rsidR="00D21650" w:rsidRDefault="00D21650" w:rsidP="00D21650">
      <w:pPr>
        <w:tabs>
          <w:tab w:val="left" w:pos="142"/>
          <w:tab w:val="left" w:pos="709"/>
          <w:tab w:val="left" w:pos="851"/>
          <w:tab w:val="left" w:pos="4820"/>
          <w:tab w:val="left" w:pos="6663"/>
        </w:tabs>
        <w:ind w:left="142"/>
      </w:pPr>
    </w:p>
    <w:p w:rsidR="00D21650" w:rsidRDefault="00D21650" w:rsidP="00D21650"/>
    <w:p w:rsidR="00D21650" w:rsidRDefault="00D21650" w:rsidP="00D21650"/>
    <w:p w:rsidR="00D21650" w:rsidRDefault="00BF08E7" w:rsidP="00D21650">
      <w:r>
        <w:rPr>
          <w:noProof/>
          <w:lang w:eastAsia="fr-FR"/>
        </w:rPr>
        <w:pict>
          <v:shape id="_x0000_s1078" type="#_x0000_t68" style="position:absolute;margin-left:380.65pt;margin-top:21.25pt;width:14.05pt;height:15.2pt;rotation:4249586fd;z-index:251821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" adj="9983" fillcolor="#4e8542 [3207]" strokecolor="#4e8542 [3207]" strokeweight="1pt">
            <v:path arrowok="t"/>
          </v:shape>
        </w:pict>
      </w:r>
      <w:r>
        <w:rPr>
          <w:noProof/>
          <w:lang w:eastAsia="fr-FR"/>
        </w:rPr>
        <w:pict>
          <v:shape id="_x0000_s1077" type="#_x0000_t68" style="position:absolute;margin-left:291.6pt;margin-top:17.45pt;width:11.9pt;height:14.3pt;rotation:8072209fd;z-index:251817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" adj="8987" fillcolor="#c00000" strokecolor="#c00000" strokeweight="1pt">
            <v:path arrowok="t"/>
          </v:shape>
        </w:pict>
      </w:r>
    </w:p>
    <w:p w:rsidR="00D21650" w:rsidRDefault="00D21650" w:rsidP="00D21650"/>
    <w:p w:rsidR="00D21650" w:rsidRDefault="00D21650" w:rsidP="00D21650"/>
    <w:p w:rsidR="00D21650" w:rsidRDefault="00D21650" w:rsidP="00D21650"/>
    <w:p w:rsidR="00D21650" w:rsidRDefault="00D21650" w:rsidP="00D21650"/>
    <w:p w:rsidR="00D21650" w:rsidRDefault="00D21650" w:rsidP="00D21650"/>
    <w:p w:rsidR="00D21650" w:rsidRDefault="00D21650" w:rsidP="00D21650">
      <w:pPr>
        <w:rPr>
          <w:color w:val="92D050"/>
        </w:rPr>
      </w:pPr>
    </w:p>
    <w:p w:rsidR="00D21650" w:rsidRDefault="00D21650" w:rsidP="00D21650">
      <w:pPr>
        <w:rPr>
          <w:color w:val="92D050"/>
        </w:rPr>
      </w:pPr>
    </w:p>
    <w:p w:rsidR="00D21650" w:rsidRDefault="00D21650" w:rsidP="00D21650">
      <w:pPr>
        <w:rPr>
          <w:color w:val="92D050"/>
        </w:rPr>
      </w:pPr>
    </w:p>
    <w:p w:rsidR="00D21650" w:rsidRDefault="00BF08E7" w:rsidP="00D21650">
      <w:pPr>
        <w:rPr>
          <w:color w:val="92D050"/>
        </w:rPr>
      </w:pPr>
      <w:r w:rsidRPr="00BF08E7">
        <w:rPr>
          <w:noProof/>
          <w:lang w:eastAsia="fr-FR"/>
        </w:rPr>
        <w:pict>
          <v:shape id="_x0000_s1076" type="#_x0000_t68" style="position:absolute;margin-left:383.35pt;margin-top:16.75pt;width:11.9pt;height:14.3pt;rotation:8072209fd;z-index:251815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" adj="8987" fillcolor="#92d050" strokecolor="#92d050" strokeweight="1pt">
            <v:path arrowok="t"/>
          </v:shape>
        </w:pict>
      </w:r>
      <w:r w:rsidRPr="00BF08E7">
        <w:rPr>
          <w:noProof/>
          <w:lang w:eastAsia="fr-FR"/>
        </w:rPr>
        <w:pict>
          <v:shape id="_x0000_s1075" type="#_x0000_t68" style="position:absolute;margin-left:294.55pt;margin-top:20.15pt;width:10.2pt;height:10.15pt;rotation:4249586fd;z-index:251814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" adj="10800" fillcolor="#e59ca4 [1301]" strokecolor="#e59ca4 [1301]" strokeweight="1pt">
            <v:path arrowok="t"/>
          </v:shape>
        </w:pict>
      </w:r>
    </w:p>
    <w:p w:rsidR="00D21650" w:rsidRDefault="00D21650" w:rsidP="00D21650"/>
    <w:p w:rsidR="00D21650" w:rsidRDefault="00D21650" w:rsidP="00D21650"/>
    <w:p w:rsidR="00D21650" w:rsidRDefault="00D21650" w:rsidP="00D21650"/>
    <w:p w:rsidR="00D21650" w:rsidRDefault="00D21650" w:rsidP="00D21650">
      <w:pPr>
        <w:tabs>
          <w:tab w:val="left" w:pos="1665"/>
        </w:tabs>
      </w:pPr>
      <w:r>
        <w:tab/>
      </w:r>
    </w:p>
    <w:p w:rsidR="00D21650" w:rsidRDefault="00BF08E7" w:rsidP="00D21650">
      <w:pPr>
        <w:pStyle w:val="Titre"/>
        <w:tabs>
          <w:tab w:val="left" w:pos="993"/>
        </w:tabs>
        <w:spacing w:before="100" w:beforeAutospacing="1" w:after="100" w:afterAutospacing="1"/>
        <w:ind w:firstLine="284"/>
        <w:jc w:val="center"/>
      </w:pPr>
      <w:r>
        <w:rPr>
          <w:noProof/>
        </w:rPr>
        <w:pict>
          <v:shape id="Flèche vers le haut 47" o:spid="_x0000_s1074" type="#_x0000_t68" style="position:absolute;left:0;text-align:left;margin-left:344.85pt;margin-top:36.45pt;width:11.9pt;height:14.3pt;rotation:8072209fd;z-index:251800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" adj="8987" fillcolor="#92d050" strokecolor="#92d050" strokeweight="1pt">
            <v:path arrowok="t"/>
          </v:shape>
        </w:pict>
      </w:r>
      <w:r>
        <w:rPr>
          <w:noProof/>
        </w:rPr>
        <w:pict>
          <v:shape id="_x0000_s1068" type="#_x0000_t202" style="position:absolute;left:0;text-align:left;margin-left:361.3pt;margin-top:31.9pt;width:68.25pt;height:20.25pt;z-index:2518016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" stroked="f">
            <v:textbox>
              <w:txbxContent>
                <w:p w:rsidR="008949B5" w:rsidRDefault="008949B5" w:rsidP="00D21650">
                  <w:r>
                    <w:t>Allègement</w:t>
                  </w:r>
                </w:p>
              </w:txbxContent>
            </v:textbox>
            <w10:wrap type="square"/>
          </v:shape>
        </w:pict>
      </w:r>
      <w:r>
        <w:rPr>
          <w:noProof/>
        </w:rPr>
        <w:pict>
          <v:shape id="Flèche vers le haut 71" o:spid="_x0000_s1073" type="#_x0000_t68" style="position:absolute;left:0;text-align:left;margin-left:1.3pt;margin-top:34.2pt;width:11.9pt;height:14.3pt;rotation:8072209fd;z-index:251792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" adj="8987" fillcolor="#c00000" strokecolor="#c00000" strokeweight="1pt">
            <v:path arrowok="t"/>
          </v:shape>
        </w:pict>
      </w:r>
    </w:p>
    <w:p w:rsidR="00D21650" w:rsidRDefault="00D21650" w:rsidP="00A21B26">
      <w:pPr>
        <w:pStyle w:val="Titre"/>
        <w:tabs>
          <w:tab w:val="left" w:pos="993"/>
          <w:tab w:val="left" w:pos="1695"/>
        </w:tabs>
        <w:spacing w:before="100" w:beforeAutospacing="1" w:after="100" w:afterAutospacing="1"/>
        <w:ind w:firstLine="284"/>
        <w:rPr>
          <w:i/>
          <w:iCs/>
          <w:sz w:val="32"/>
          <w:szCs w:val="32"/>
        </w:rPr>
      </w:pPr>
      <w:r>
        <w:t xml:space="preserve"> </w:t>
      </w:r>
      <w:r w:rsidR="00A21B26">
        <w:rPr>
          <w:i/>
          <w:iCs/>
          <w:sz w:val="24"/>
          <w:szCs w:val="24"/>
        </w:rPr>
        <w:t>Baisse</w:t>
      </w:r>
    </w:p>
    <w:p w:rsidR="00D21650" w:rsidRDefault="00BF08E7" w:rsidP="00D21650">
      <w:pPr>
        <w:pStyle w:val="Titre"/>
        <w:tabs>
          <w:tab w:val="left" w:pos="993"/>
          <w:tab w:val="left" w:pos="5685"/>
        </w:tabs>
        <w:spacing w:before="100" w:beforeAutospacing="1" w:after="100" w:afterAutospacing="1"/>
        <w:ind w:firstLine="284"/>
        <w:rPr>
          <w:sz w:val="32"/>
          <w:szCs w:val="32"/>
        </w:rPr>
      </w:pPr>
      <w:r w:rsidRPr="00BF08E7">
        <w:rPr>
          <w:noProof/>
        </w:rPr>
        <w:pict>
          <v:shape id="_x0000_s1069" type="#_x0000_t202" style="position:absolute;left:0;text-align:left;margin-left:360.4pt;margin-top:15.45pt;width:1in;height:20.25pt;z-index:2518026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" stroked="f">
            <v:textbox>
              <w:txbxContent>
                <w:p w:rsidR="008949B5" w:rsidRDefault="008949B5" w:rsidP="00D21650">
                  <w:r>
                    <w:t>Creusement</w:t>
                  </w:r>
                </w:p>
              </w:txbxContent>
            </v:textbox>
            <w10:wrap type="square"/>
          </v:shape>
        </w:pict>
      </w:r>
      <w:r w:rsidRPr="00BF08E7">
        <w:rPr>
          <w:noProof/>
        </w:rPr>
        <w:pict>
          <v:shape id="Flèche vers le haut 70" o:spid="_x0000_s1072" type="#_x0000_t68" style="position:absolute;left:0;text-align:left;margin-left:.45pt;margin-top:17.25pt;width:14.05pt;height:15.2pt;rotation:4249586fd;z-index:251791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" adj="9983" fillcolor="#4e8542 [3207]" strokecolor="#4e8542 [3207]" strokeweight="1pt">
            <v:path arrowok="t"/>
          </v:shape>
        </w:pict>
      </w:r>
      <w:r w:rsidR="00D21650">
        <w:tab/>
      </w:r>
      <w:r w:rsidR="00D21650">
        <w:tab/>
      </w:r>
    </w:p>
    <w:p w:rsidR="00D21650" w:rsidRDefault="00BF08E7" w:rsidP="00D21650">
      <w:pPr>
        <w:pStyle w:val="Titre"/>
        <w:tabs>
          <w:tab w:val="left" w:pos="993"/>
          <w:tab w:val="left" w:pos="1695"/>
        </w:tabs>
        <w:spacing w:before="100" w:beforeAutospacing="1" w:after="100" w:afterAutospacing="1"/>
        <w:ind w:firstLine="284"/>
        <w:rPr>
          <w:i/>
          <w:iCs/>
          <w:sz w:val="24"/>
          <w:szCs w:val="24"/>
        </w:rPr>
      </w:pPr>
      <w:r w:rsidRPr="00BF08E7">
        <w:rPr>
          <w:noProof/>
        </w:rPr>
        <w:pict>
          <v:shape id="_x0000_s1071" type="#_x0000_t68" style="position:absolute;left:0;text-align:left;margin-left:344.85pt;margin-top:-.4pt;width:14pt;height:15.2pt;rotation:4249586fd;z-index:251819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" adj="9947" fillcolor="#e59ca4 [1301]" strokecolor="#e59ca4 [1301]" strokeweight="1pt">
            <v:path arrowok="t"/>
          </v:shape>
        </w:pict>
      </w:r>
      <w:r w:rsidRPr="00BF08E7">
        <w:rPr>
          <w:noProof/>
        </w:rPr>
        <w:pict>
          <v:shape id="Flèche vers le haut 37" o:spid="_x0000_s1070" type="#_x0000_t68" style="position:absolute;left:0;text-align:left;margin-left:344.85pt;margin-top:1.15pt;width:14pt;height:15.2pt;rotation:4249586fd;z-index:251799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" adj="9947" fillcolor="#e59ca4 [1301]" strokecolor="#e59ca4 [1301]" strokeweight="1pt">
            <v:path arrowok="t"/>
          </v:shape>
        </w:pict>
      </w:r>
      <w:r w:rsidR="00D21650">
        <w:rPr>
          <w:sz w:val="32"/>
          <w:szCs w:val="32"/>
        </w:rPr>
        <w:t xml:space="preserve">  </w:t>
      </w:r>
      <w:r w:rsidR="00D21650">
        <w:rPr>
          <w:i/>
          <w:iCs/>
          <w:sz w:val="24"/>
          <w:szCs w:val="24"/>
        </w:rPr>
        <w:t xml:space="preserve">Accroissement  </w:t>
      </w:r>
    </w:p>
    <w:p w:rsidR="00D21650" w:rsidRDefault="00D21650" w:rsidP="00D21650">
      <w:pPr>
        <w:pStyle w:val="Titre"/>
        <w:tabs>
          <w:tab w:val="left" w:pos="993"/>
        </w:tabs>
        <w:spacing w:before="100" w:beforeAutospacing="1" w:after="100" w:afterAutospacing="1"/>
        <w:ind w:firstLine="284"/>
        <w:jc w:val="center"/>
        <w:rPr>
          <w:b/>
          <w:bCs/>
          <w:caps/>
          <w:color w:val="A40A45"/>
          <w:kern w:val="16"/>
          <w:sz w:val="30"/>
          <w:szCs w:val="30"/>
        </w:rPr>
      </w:pPr>
    </w:p>
    <w:p w:rsidR="00D21650" w:rsidRDefault="00D21650" w:rsidP="00D21650">
      <w:pPr>
        <w:rPr>
          <w:lang w:eastAsia="fr-FR"/>
        </w:rPr>
      </w:pPr>
    </w:p>
    <w:p w:rsidR="00D21650" w:rsidRDefault="00D21650" w:rsidP="00D21650">
      <w:pPr>
        <w:rPr>
          <w:lang w:eastAsia="fr-FR"/>
        </w:rPr>
      </w:pPr>
    </w:p>
    <w:p w:rsidR="00F13981" w:rsidRPr="003B1105" w:rsidRDefault="00F13981" w:rsidP="003B1105">
      <w:pPr>
        <w:spacing w:line="360" w:lineRule="auto"/>
        <w:jc w:val="both"/>
        <w:rPr>
          <w:rFonts w:ascii="Calisto MT" w:eastAsia="Batang" w:hAnsi="Calisto MT"/>
          <w:sz w:val="26"/>
          <w:szCs w:val="26"/>
        </w:rPr>
      </w:pPr>
    </w:p>
    <w:p w:rsidR="00D112AC" w:rsidRPr="00E1466D" w:rsidRDefault="00F13981" w:rsidP="00B92865">
      <w:pPr>
        <w:pStyle w:val="Paragraphedeliste"/>
        <w:numPr>
          <w:ilvl w:val="0"/>
          <w:numId w:val="17"/>
        </w:numPr>
        <w:spacing w:after="163"/>
        <w:ind w:left="284" w:firstLine="0"/>
        <w:jc w:val="both"/>
        <w:rPr>
          <w:rFonts w:ascii="Calibri" w:eastAsia="Times New Roman" w:hAnsi="Calibri" w:cs="Times New Roman"/>
          <w:b/>
          <w:bCs/>
          <w:color w:val="C00000"/>
          <w:sz w:val="32"/>
          <w:szCs w:val="32"/>
        </w:rPr>
      </w:pPr>
      <w:r w:rsidRPr="00E1466D">
        <w:rPr>
          <w:rFonts w:ascii="Calibri" w:eastAsia="Times New Roman" w:hAnsi="Calibri" w:cs="Times New Roman"/>
          <w:b/>
          <w:bCs/>
          <w:color w:val="C00000"/>
          <w:sz w:val="32"/>
          <w:szCs w:val="32"/>
        </w:rPr>
        <w:lastRenderedPageBreak/>
        <w:t xml:space="preserve">Environnement international : </w:t>
      </w:r>
    </w:p>
    <w:p w:rsidR="007C3295" w:rsidRPr="00E1466D" w:rsidRDefault="007C3295" w:rsidP="00E1466D">
      <w:pPr>
        <w:spacing w:line="276" w:lineRule="auto"/>
        <w:jc w:val="both"/>
        <w:rPr>
          <w:b/>
          <w:bCs/>
          <w:i/>
          <w:iCs/>
          <w:color w:val="663696"/>
          <w:sz w:val="26"/>
          <w:szCs w:val="26"/>
        </w:rPr>
      </w:pPr>
      <w:r w:rsidRPr="00803AB1">
        <w:rPr>
          <w:b/>
          <w:bCs/>
          <w:i/>
          <w:iCs/>
          <w:color w:val="663696"/>
          <w:sz w:val="26"/>
          <w:szCs w:val="26"/>
        </w:rPr>
        <w:t>Une profonde récession mondiale en 2020 plus intense que celle causée par la crise financière mondiale de 2008-2009</w:t>
      </w:r>
    </w:p>
    <w:p w:rsidR="00D758FC" w:rsidRPr="00803AB1" w:rsidRDefault="00D758FC" w:rsidP="003967C7">
      <w:pPr>
        <w:spacing w:line="360" w:lineRule="auto"/>
        <w:ind w:firstLine="567"/>
        <w:jc w:val="both"/>
        <w:rPr>
          <w:rFonts w:ascii="Cambria" w:hAnsi="Cambria"/>
        </w:rPr>
      </w:pPr>
      <w:r w:rsidRPr="00E1466D">
        <w:rPr>
          <w:rFonts w:ascii="Cambria" w:hAnsi="Cambria"/>
          <w:b/>
          <w:bCs/>
        </w:rPr>
        <w:t>L'économie mondiale</w:t>
      </w:r>
      <w:r w:rsidRPr="00E1466D">
        <w:rPr>
          <w:rFonts w:ascii="Cambria" w:hAnsi="Cambria"/>
        </w:rPr>
        <w:t xml:space="preserve"> </w:t>
      </w:r>
      <w:r w:rsidRPr="00803AB1">
        <w:rPr>
          <w:rFonts w:ascii="Cambria" w:hAnsi="Cambria"/>
        </w:rPr>
        <w:t>devrait enregistrer une forte récession en 2020 sous l’effet du choc brutal produit par la pandémie (COVID-19) et par les mesures drastiques d’arrêt de l’activité et d</w:t>
      </w:r>
      <w:r w:rsidR="003967C7" w:rsidRPr="00803AB1">
        <w:rPr>
          <w:rFonts w:ascii="Cambria" w:hAnsi="Cambria"/>
        </w:rPr>
        <w:t>u</w:t>
      </w:r>
      <w:r w:rsidRPr="00803AB1">
        <w:rPr>
          <w:rFonts w:ascii="Cambria" w:hAnsi="Cambria"/>
        </w:rPr>
        <w:t xml:space="preserve"> confinement de la population. Ces mesures, prises par les différents gouvernements cherchant à contenir la crise sanitaire, devraient causer de lourdes conséquences </w:t>
      </w:r>
      <w:r w:rsidR="003967C7" w:rsidRPr="00803AB1">
        <w:rPr>
          <w:rFonts w:ascii="Cambria" w:hAnsi="Cambria"/>
        </w:rPr>
        <w:t>sur</w:t>
      </w:r>
      <w:r w:rsidRPr="00803AB1">
        <w:rPr>
          <w:rFonts w:ascii="Cambria" w:hAnsi="Cambria"/>
        </w:rPr>
        <w:t xml:space="preserve"> le fonctionnement </w:t>
      </w:r>
      <w:r w:rsidR="003967C7" w:rsidRPr="00803AB1">
        <w:rPr>
          <w:rFonts w:ascii="Cambria" w:hAnsi="Cambria"/>
        </w:rPr>
        <w:t xml:space="preserve">des économies </w:t>
      </w:r>
      <w:r w:rsidRPr="00803AB1">
        <w:rPr>
          <w:rFonts w:ascii="Cambria" w:hAnsi="Cambria"/>
        </w:rPr>
        <w:t>déjà fragilisée</w:t>
      </w:r>
      <w:r w:rsidR="003967C7" w:rsidRPr="00803AB1">
        <w:rPr>
          <w:rFonts w:ascii="Cambria" w:hAnsi="Cambria"/>
        </w:rPr>
        <w:t>s</w:t>
      </w:r>
      <w:r w:rsidRPr="00803AB1">
        <w:rPr>
          <w:rFonts w:ascii="Cambria" w:hAnsi="Cambria"/>
        </w:rPr>
        <w:t xml:space="preserve"> notamment par le conflit commercial sino-américain, et par les tensions géopolitiques. </w:t>
      </w:r>
      <w:r w:rsidR="00332352">
        <w:rPr>
          <w:rFonts w:ascii="Cambria" w:hAnsi="Cambria"/>
        </w:rPr>
        <w:t xml:space="preserve">                   </w:t>
      </w:r>
    </w:p>
    <w:p w:rsidR="00D758FC" w:rsidRPr="00803AB1" w:rsidRDefault="00D758FC" w:rsidP="00693B4E">
      <w:pPr>
        <w:spacing w:line="360" w:lineRule="auto"/>
        <w:ind w:firstLine="567"/>
        <w:jc w:val="both"/>
        <w:rPr>
          <w:rFonts w:ascii="Cambria" w:hAnsi="Cambria"/>
        </w:rPr>
      </w:pPr>
      <w:r w:rsidRPr="00803AB1">
        <w:rPr>
          <w:rFonts w:ascii="Cambria" w:hAnsi="Cambria"/>
        </w:rPr>
        <w:t xml:space="preserve">L’activité mondiale, fortement désorganisée cette année par le bouleversement de la production, de la consommation et des échanges commerciaux, devrait entrainer des effets désastreux sur le marché de travail au niveau mondial. D’autre part, la dégradation des revenus et les mesures de relance budgétaire devraient contribuer considérablement au creusement des déficits publics et </w:t>
      </w:r>
      <w:r w:rsidR="00693B4E" w:rsidRPr="00803AB1">
        <w:rPr>
          <w:rFonts w:ascii="Cambria" w:hAnsi="Cambria"/>
        </w:rPr>
        <w:t>à l’augmentation de l’endettement</w:t>
      </w:r>
      <w:r w:rsidRPr="00803AB1">
        <w:rPr>
          <w:rFonts w:ascii="Cambria" w:hAnsi="Cambria"/>
        </w:rPr>
        <w:t>.</w:t>
      </w:r>
    </w:p>
    <w:p w:rsidR="00D758FC" w:rsidRPr="00803AB1" w:rsidRDefault="00D758FC" w:rsidP="00693B4E">
      <w:pPr>
        <w:widowControl w:val="0"/>
        <w:autoSpaceDE w:val="0"/>
        <w:autoSpaceDN w:val="0"/>
        <w:adjustRightInd w:val="0"/>
        <w:spacing w:before="9" w:after="0" w:line="360" w:lineRule="auto"/>
        <w:ind w:right="91" w:firstLine="567"/>
        <w:jc w:val="both"/>
        <w:rPr>
          <w:rFonts w:ascii="Cambria" w:eastAsia="Batang" w:hAnsi="Cambria"/>
          <w:color w:val="000000" w:themeColor="text1"/>
        </w:rPr>
      </w:pPr>
      <w:r w:rsidRPr="00803AB1">
        <w:rPr>
          <w:rFonts w:ascii="Cambria" w:eastAsia="Batang" w:hAnsi="Cambria"/>
          <w:color w:val="000000" w:themeColor="text1"/>
        </w:rPr>
        <w:t>Certes</w:t>
      </w:r>
      <w:r w:rsidR="00693B4E" w:rsidRPr="00803AB1">
        <w:rPr>
          <w:rFonts w:ascii="Cambria" w:eastAsia="Batang" w:hAnsi="Cambria"/>
          <w:color w:val="000000" w:themeColor="text1"/>
        </w:rPr>
        <w:t>,</w:t>
      </w:r>
      <w:r w:rsidRPr="00803AB1">
        <w:rPr>
          <w:rFonts w:ascii="Cambria" w:eastAsia="Batang" w:hAnsi="Cambria"/>
          <w:color w:val="000000" w:themeColor="text1"/>
        </w:rPr>
        <w:t xml:space="preserve"> les gouvernements et les banques centrales du monde ont mis en œuvre des mesures de grandes ampleurs pour soutenir la trésorerie des entreprises et les revenus des ménages</w:t>
      </w:r>
      <w:r w:rsidR="00693B4E" w:rsidRPr="00803AB1">
        <w:rPr>
          <w:rFonts w:ascii="Cambria" w:eastAsia="Batang" w:hAnsi="Cambria"/>
          <w:color w:val="000000" w:themeColor="text1"/>
        </w:rPr>
        <w:t>. T</w:t>
      </w:r>
      <w:r w:rsidRPr="00803AB1">
        <w:rPr>
          <w:rFonts w:ascii="Cambria" w:eastAsia="Batang" w:hAnsi="Cambria"/>
          <w:color w:val="000000" w:themeColor="text1"/>
        </w:rPr>
        <w:t xml:space="preserve">outefois, ces efforts ne devraient pas empêcher </w:t>
      </w:r>
      <w:r w:rsidR="00693B4E" w:rsidRPr="00803AB1">
        <w:rPr>
          <w:rFonts w:ascii="Cambria" w:eastAsia="Batang" w:hAnsi="Cambria"/>
          <w:color w:val="000000" w:themeColor="text1"/>
        </w:rPr>
        <w:t>une récession</w:t>
      </w:r>
      <w:r w:rsidRPr="00803AB1">
        <w:rPr>
          <w:rFonts w:ascii="Cambria" w:eastAsia="Batang" w:hAnsi="Cambria"/>
          <w:color w:val="000000" w:themeColor="text1"/>
        </w:rPr>
        <w:t xml:space="preserve"> économique mondiale estimée à 4,9% en 2020</w:t>
      </w:r>
      <w:r w:rsidRPr="00803AB1">
        <w:rPr>
          <w:rStyle w:val="Appelnotedebasdep"/>
          <w:rFonts w:ascii="Cambria" w:eastAsia="Batang" w:hAnsi="Cambria"/>
          <w:color w:val="000000" w:themeColor="text1"/>
        </w:rPr>
        <w:footnoteReference w:id="1"/>
      </w:r>
      <w:r w:rsidRPr="00803AB1">
        <w:rPr>
          <w:rFonts w:ascii="Cambria" w:eastAsia="Batang" w:hAnsi="Cambria"/>
          <w:color w:val="000000" w:themeColor="text1"/>
        </w:rPr>
        <w:t xml:space="preserve">.  </w:t>
      </w:r>
      <w:r w:rsidR="00693B4E" w:rsidRPr="00803AB1">
        <w:rPr>
          <w:rFonts w:ascii="Cambria" w:eastAsia="Batang" w:hAnsi="Cambria"/>
          <w:color w:val="000000" w:themeColor="text1"/>
        </w:rPr>
        <w:t>En 2021, l’économie mondiale</w:t>
      </w:r>
      <w:r w:rsidRPr="00803AB1">
        <w:rPr>
          <w:rFonts w:ascii="Cambria" w:eastAsia="Batang" w:hAnsi="Cambria"/>
          <w:color w:val="000000" w:themeColor="text1"/>
        </w:rPr>
        <w:t xml:space="preserve"> </w:t>
      </w:r>
      <w:r w:rsidR="00693B4E" w:rsidRPr="00803AB1">
        <w:rPr>
          <w:rFonts w:ascii="Cambria" w:eastAsia="Batang" w:hAnsi="Cambria"/>
          <w:color w:val="000000" w:themeColor="text1"/>
        </w:rPr>
        <w:t>devrait connaître un redressement</w:t>
      </w:r>
      <w:r w:rsidRPr="00803AB1">
        <w:rPr>
          <w:rFonts w:ascii="Cambria" w:eastAsia="Batang" w:hAnsi="Cambria"/>
          <w:color w:val="000000" w:themeColor="text1"/>
        </w:rPr>
        <w:t xml:space="preserve"> d’environ 5,4%, soutenue par une rela</w:t>
      </w:r>
      <w:r w:rsidR="00130146" w:rsidRPr="00803AB1">
        <w:rPr>
          <w:rFonts w:ascii="Cambria" w:eastAsia="Batang" w:hAnsi="Cambria"/>
          <w:color w:val="000000" w:themeColor="text1"/>
        </w:rPr>
        <w:t>nce budgétaire importante et</w:t>
      </w:r>
      <w:r w:rsidRPr="00803AB1">
        <w:rPr>
          <w:rFonts w:ascii="Cambria" w:eastAsia="Batang" w:hAnsi="Cambria"/>
          <w:color w:val="000000" w:themeColor="text1"/>
        </w:rPr>
        <w:t xml:space="preserve"> </w:t>
      </w:r>
      <w:r w:rsidR="00693B4E" w:rsidRPr="00803AB1">
        <w:rPr>
          <w:rFonts w:ascii="Cambria" w:eastAsia="Batang" w:hAnsi="Cambria"/>
          <w:color w:val="000000" w:themeColor="text1"/>
        </w:rPr>
        <w:t>une</w:t>
      </w:r>
      <w:r w:rsidRPr="00803AB1">
        <w:rPr>
          <w:rFonts w:ascii="Cambria" w:eastAsia="Batang" w:hAnsi="Cambria"/>
          <w:color w:val="000000" w:themeColor="text1"/>
        </w:rPr>
        <w:t xml:space="preserve"> poursuite de l’assouplissement </w:t>
      </w:r>
      <w:r w:rsidR="00693B4E" w:rsidRPr="00803AB1">
        <w:rPr>
          <w:rFonts w:ascii="Cambria" w:eastAsia="Batang" w:hAnsi="Cambria"/>
          <w:color w:val="000000" w:themeColor="text1"/>
        </w:rPr>
        <w:t>de la politique monétaire</w:t>
      </w:r>
      <w:r w:rsidRPr="00803AB1">
        <w:rPr>
          <w:rFonts w:ascii="Cambria" w:eastAsia="Batang" w:hAnsi="Cambria"/>
          <w:color w:val="000000" w:themeColor="text1"/>
        </w:rPr>
        <w:t>.</w:t>
      </w:r>
    </w:p>
    <w:p w:rsidR="00D758FC" w:rsidRPr="00803AB1" w:rsidRDefault="00D758FC" w:rsidP="00915A37">
      <w:pPr>
        <w:spacing w:after="150" w:line="360" w:lineRule="auto"/>
        <w:ind w:firstLine="567"/>
        <w:jc w:val="both"/>
        <w:rPr>
          <w:rFonts w:ascii="Cambria" w:eastAsia="Batang" w:hAnsi="Cambria"/>
          <w:color w:val="000000" w:themeColor="text1"/>
        </w:rPr>
      </w:pPr>
      <w:r w:rsidRPr="00803AB1">
        <w:rPr>
          <w:rFonts w:ascii="Cambria" w:eastAsia="Batang" w:hAnsi="Cambria"/>
          <w:color w:val="000000" w:themeColor="text1"/>
        </w:rPr>
        <w:t xml:space="preserve">Cependant, une forte incertitude entoure ces prévisions, tant la contraction que la reprise </w:t>
      </w:r>
      <w:r w:rsidR="00D02285" w:rsidRPr="00803AB1">
        <w:rPr>
          <w:rFonts w:ascii="Cambria" w:eastAsia="Batang" w:hAnsi="Cambria"/>
          <w:color w:val="000000" w:themeColor="text1"/>
        </w:rPr>
        <w:t xml:space="preserve">qui devraient dépendre essentiellement de l'impact de la pandémie sur l’offre et la demande, ainsi que </w:t>
      </w:r>
      <w:r w:rsidRPr="00803AB1">
        <w:rPr>
          <w:rFonts w:ascii="Cambria" w:eastAsia="Batang" w:hAnsi="Cambria"/>
          <w:color w:val="000000" w:themeColor="text1"/>
        </w:rPr>
        <w:t>de la durée et de l'efficacité des mesures d</w:t>
      </w:r>
      <w:r w:rsidR="00130146" w:rsidRPr="00803AB1">
        <w:rPr>
          <w:rFonts w:ascii="Cambria" w:eastAsia="Batang" w:hAnsi="Cambria"/>
          <w:color w:val="000000" w:themeColor="text1"/>
        </w:rPr>
        <w:t>u</w:t>
      </w:r>
      <w:r w:rsidRPr="00803AB1">
        <w:rPr>
          <w:rFonts w:ascii="Cambria" w:eastAsia="Batang" w:hAnsi="Cambria"/>
          <w:color w:val="000000" w:themeColor="text1"/>
        </w:rPr>
        <w:t xml:space="preserve"> confinement, </w:t>
      </w:r>
      <w:r w:rsidR="00D02285" w:rsidRPr="00803AB1">
        <w:rPr>
          <w:rFonts w:ascii="Cambria" w:eastAsia="Batang" w:hAnsi="Cambria"/>
          <w:color w:val="000000" w:themeColor="text1"/>
        </w:rPr>
        <w:t xml:space="preserve">des politiques de relance et </w:t>
      </w:r>
      <w:r w:rsidR="00915A37" w:rsidRPr="00803AB1">
        <w:rPr>
          <w:rFonts w:ascii="Cambria" w:eastAsia="Batang" w:hAnsi="Cambria"/>
          <w:color w:val="000000" w:themeColor="text1"/>
        </w:rPr>
        <w:t>de</w:t>
      </w:r>
      <w:r w:rsidR="00D02285" w:rsidRPr="00803AB1">
        <w:rPr>
          <w:rFonts w:ascii="Cambria" w:eastAsia="Batang" w:hAnsi="Cambria"/>
          <w:color w:val="000000" w:themeColor="text1"/>
        </w:rPr>
        <w:t xml:space="preserve"> soutien de l'emploi.</w:t>
      </w:r>
    </w:p>
    <w:p w:rsidR="00D758FC" w:rsidRPr="00803AB1" w:rsidRDefault="00D758FC" w:rsidP="00D758FC">
      <w:pPr>
        <w:spacing w:line="360" w:lineRule="auto"/>
        <w:ind w:firstLine="567"/>
        <w:jc w:val="both"/>
        <w:rPr>
          <w:rFonts w:ascii="Cambria" w:eastAsia="Batang" w:hAnsi="Cambria"/>
          <w:color w:val="000000" w:themeColor="text1"/>
        </w:rPr>
      </w:pPr>
      <w:r w:rsidRPr="00803AB1">
        <w:rPr>
          <w:rFonts w:ascii="Cambria" w:eastAsia="Batang" w:hAnsi="Cambria"/>
          <w:b/>
          <w:bCs/>
          <w:color w:val="000000" w:themeColor="text1"/>
        </w:rPr>
        <w:t>Dans le groupe des pays avancés,</w:t>
      </w:r>
      <w:r w:rsidRPr="00803AB1">
        <w:rPr>
          <w:rFonts w:ascii="Cambria" w:eastAsia="Batang" w:hAnsi="Cambria"/>
          <w:color w:val="000000" w:themeColor="text1"/>
        </w:rPr>
        <w:t xml:space="preserve"> où des décélérations sont attendues,</w:t>
      </w:r>
      <w:r w:rsidRPr="00803AB1">
        <w:rPr>
          <w:rFonts w:ascii="Cambria" w:eastAsia="Batang" w:hAnsi="Cambria"/>
          <w:b/>
          <w:bCs/>
          <w:color w:val="000000" w:themeColor="text1"/>
        </w:rPr>
        <w:t xml:space="preserve"> le PIB global </w:t>
      </w:r>
      <w:r w:rsidRPr="00803AB1">
        <w:rPr>
          <w:rFonts w:ascii="Cambria" w:eastAsia="Batang" w:hAnsi="Cambria"/>
          <w:color w:val="000000" w:themeColor="text1"/>
        </w:rPr>
        <w:t>devrait chuter de 8% en 2020 au lieu de 1,7% en 2019.</w:t>
      </w:r>
    </w:p>
    <w:p w:rsidR="00D758FC" w:rsidRPr="00803AB1" w:rsidRDefault="00D758FC" w:rsidP="00F81965">
      <w:pPr>
        <w:spacing w:line="360" w:lineRule="auto"/>
        <w:ind w:firstLine="567"/>
        <w:jc w:val="both"/>
        <w:rPr>
          <w:rFonts w:ascii="Cambria" w:eastAsia="Batang" w:hAnsi="Cambria"/>
          <w:color w:val="000000" w:themeColor="text1"/>
        </w:rPr>
      </w:pPr>
      <w:r w:rsidRPr="00803AB1">
        <w:rPr>
          <w:rFonts w:ascii="Cambria" w:eastAsia="Batang" w:hAnsi="Cambria"/>
          <w:color w:val="000000" w:themeColor="text1"/>
        </w:rPr>
        <w:t xml:space="preserve"> </w:t>
      </w:r>
      <w:r w:rsidRPr="00803AB1">
        <w:rPr>
          <w:rFonts w:ascii="Cambria" w:eastAsia="Batang" w:hAnsi="Cambria"/>
          <w:b/>
          <w:bCs/>
          <w:color w:val="000000" w:themeColor="text1"/>
        </w:rPr>
        <w:t>Aux Etats Unis,</w:t>
      </w:r>
      <w:r w:rsidRPr="00803AB1">
        <w:rPr>
          <w:rFonts w:ascii="Cambria" w:eastAsia="Batang" w:hAnsi="Cambria"/>
          <w:color w:val="000000" w:themeColor="text1"/>
        </w:rPr>
        <w:t xml:space="preserve"> la richesse et les revenus </w:t>
      </w:r>
      <w:r w:rsidR="00915A37" w:rsidRPr="00803AB1">
        <w:rPr>
          <w:rFonts w:ascii="Cambria" w:eastAsia="Batang" w:hAnsi="Cambria"/>
          <w:color w:val="000000" w:themeColor="text1"/>
        </w:rPr>
        <w:t>disponibles devraient</w:t>
      </w:r>
      <w:r w:rsidR="00D02285" w:rsidRPr="00803AB1">
        <w:rPr>
          <w:rFonts w:ascii="Cambria" w:eastAsia="Batang" w:hAnsi="Cambria"/>
          <w:color w:val="000000" w:themeColor="text1"/>
        </w:rPr>
        <w:t xml:space="preserve"> se contracter</w:t>
      </w:r>
      <w:r w:rsidRPr="00803AB1">
        <w:rPr>
          <w:rFonts w:ascii="Cambria" w:eastAsia="Batang" w:hAnsi="Cambria"/>
          <w:color w:val="000000" w:themeColor="text1"/>
        </w:rPr>
        <w:t xml:space="preserve"> avec les pertes d’emplois et l’effondrement des marchés boursiers, ce qui fragiliserait</w:t>
      </w:r>
      <w:r w:rsidRPr="00803AB1">
        <w:rPr>
          <w:rFonts w:ascii="Cambria" w:eastAsia="Batang" w:hAnsi="Cambria"/>
          <w:b/>
          <w:bCs/>
          <w:color w:val="000000" w:themeColor="text1"/>
        </w:rPr>
        <w:t xml:space="preserve"> </w:t>
      </w:r>
      <w:r w:rsidRPr="00803AB1">
        <w:rPr>
          <w:rFonts w:ascii="Cambria" w:eastAsia="Batang" w:hAnsi="Cambria"/>
          <w:color w:val="000000" w:themeColor="text1"/>
        </w:rPr>
        <w:t xml:space="preserve">la consommation, </w:t>
      </w:r>
      <w:r w:rsidR="00904038" w:rsidRPr="00803AB1">
        <w:rPr>
          <w:rFonts w:ascii="Cambria" w:eastAsia="Batang" w:hAnsi="Cambria"/>
          <w:color w:val="000000" w:themeColor="text1"/>
        </w:rPr>
        <w:t>principale</w:t>
      </w:r>
      <w:r w:rsidRPr="00803AB1">
        <w:rPr>
          <w:rFonts w:ascii="Cambria" w:eastAsia="Batang" w:hAnsi="Cambria"/>
          <w:color w:val="000000" w:themeColor="text1"/>
        </w:rPr>
        <w:t xml:space="preserve"> locomotive</w:t>
      </w:r>
      <w:r w:rsidR="00F81965" w:rsidRPr="00803AB1">
        <w:rPr>
          <w:rFonts w:ascii="Cambria" w:eastAsia="Batang" w:hAnsi="Cambria"/>
          <w:color w:val="000000" w:themeColor="text1"/>
        </w:rPr>
        <w:t xml:space="preserve"> de l’économie. De même, </w:t>
      </w:r>
      <w:r w:rsidRPr="00803AB1">
        <w:rPr>
          <w:rFonts w:ascii="Cambria" w:eastAsia="Batang" w:hAnsi="Cambria"/>
          <w:color w:val="000000" w:themeColor="text1"/>
        </w:rPr>
        <w:t xml:space="preserve">la baisse des prix du pétrole devrait considérablement réduire les investissements notamment dans le secteur énergétique à fort effet de levier. </w:t>
      </w:r>
    </w:p>
    <w:p w:rsidR="00D758FC" w:rsidRPr="00803AB1" w:rsidRDefault="00D758FC" w:rsidP="00F81965">
      <w:pPr>
        <w:spacing w:line="360" w:lineRule="auto"/>
        <w:ind w:firstLine="567"/>
        <w:jc w:val="both"/>
        <w:rPr>
          <w:rFonts w:ascii="Cambria" w:eastAsia="Batang" w:hAnsi="Cambria"/>
          <w:color w:val="000000" w:themeColor="text1"/>
        </w:rPr>
      </w:pPr>
      <w:r w:rsidRPr="00803AB1">
        <w:rPr>
          <w:rFonts w:ascii="Cambria" w:eastAsia="Batang" w:hAnsi="Cambria"/>
          <w:color w:val="000000" w:themeColor="text1"/>
        </w:rPr>
        <w:lastRenderedPageBreak/>
        <w:t xml:space="preserve">Malgré les mesures de stimulation de grande envergure pour stabiliser le système financier offertes par la Réserve fédérale américaine et le soutien budgétaire du gouvernement aux entreprises, les diminutions de la production devraient atteindre des proportions historiques et le chômage devrait fortement augmenter. Dans ces conditions, la croissance devrait chuter de près de 8% en 2020. </w:t>
      </w:r>
      <w:r w:rsidR="00F81965" w:rsidRPr="00803AB1">
        <w:rPr>
          <w:rFonts w:ascii="Cambria" w:eastAsia="Batang" w:hAnsi="Cambria"/>
          <w:color w:val="000000" w:themeColor="text1"/>
        </w:rPr>
        <w:t>En 2021, l</w:t>
      </w:r>
      <w:r w:rsidRPr="00803AB1">
        <w:rPr>
          <w:rFonts w:ascii="Cambria" w:eastAsia="Batang" w:hAnsi="Cambria"/>
          <w:color w:val="000000" w:themeColor="text1"/>
        </w:rPr>
        <w:t>’économie américaine devrait rebondir à 4,5%, dans un contexte de reprise présumée de la confiance des consommateurs et des investisseurs.</w:t>
      </w:r>
    </w:p>
    <w:p w:rsidR="00D758FC" w:rsidRPr="00803AB1" w:rsidRDefault="00D758FC" w:rsidP="00C34671">
      <w:pPr>
        <w:spacing w:after="0" w:line="360" w:lineRule="auto"/>
        <w:ind w:firstLine="567"/>
        <w:jc w:val="both"/>
        <w:rPr>
          <w:rFonts w:ascii="Cambria" w:eastAsia="Batang" w:hAnsi="Cambria"/>
          <w:color w:val="000000" w:themeColor="text1"/>
        </w:rPr>
      </w:pPr>
      <w:r w:rsidRPr="00803AB1">
        <w:rPr>
          <w:rFonts w:ascii="Cambria" w:eastAsia="Batang" w:hAnsi="Cambria"/>
          <w:color w:val="000000" w:themeColor="text1"/>
        </w:rPr>
        <w:t xml:space="preserve">La récession économique </w:t>
      </w:r>
      <w:r w:rsidR="00F81965" w:rsidRPr="00803AB1">
        <w:rPr>
          <w:rFonts w:ascii="Cambria" w:eastAsia="Batang" w:hAnsi="Cambria"/>
          <w:color w:val="000000" w:themeColor="text1"/>
        </w:rPr>
        <w:t>devrait être</w:t>
      </w:r>
      <w:r w:rsidRPr="00803AB1">
        <w:rPr>
          <w:rFonts w:ascii="Cambria" w:eastAsia="Batang" w:hAnsi="Cambria"/>
          <w:color w:val="000000" w:themeColor="text1"/>
        </w:rPr>
        <w:t xml:space="preserve"> plus intense</w:t>
      </w:r>
      <w:r w:rsidRPr="00803AB1">
        <w:rPr>
          <w:rFonts w:ascii="Cambria" w:eastAsia="Batang" w:hAnsi="Cambria"/>
          <w:b/>
          <w:bCs/>
          <w:color w:val="000000" w:themeColor="text1"/>
        </w:rPr>
        <w:t xml:space="preserve"> dans la zone euro, </w:t>
      </w:r>
      <w:r w:rsidRPr="00803AB1">
        <w:rPr>
          <w:rFonts w:ascii="Cambria" w:eastAsia="Batang" w:hAnsi="Cambria"/>
          <w:color w:val="000000" w:themeColor="text1"/>
        </w:rPr>
        <w:t xml:space="preserve">avec une croissance négative de 10,2% en 2020 avant de rebondir à 6% en 2021. Une incertitude élevée, des pénuries de liquidité et une baisse de la rentabilité devraient entraîner une forte baisse des investissements. Les exportations devraient </w:t>
      </w:r>
      <w:r w:rsidR="00B0134E" w:rsidRPr="00803AB1">
        <w:rPr>
          <w:rFonts w:ascii="Cambria" w:eastAsia="Batang" w:hAnsi="Cambria"/>
          <w:color w:val="000000" w:themeColor="text1"/>
        </w:rPr>
        <w:t>reculer</w:t>
      </w:r>
      <w:r w:rsidRPr="00803AB1">
        <w:rPr>
          <w:rFonts w:ascii="Cambria" w:eastAsia="Batang" w:hAnsi="Cambria"/>
          <w:color w:val="000000" w:themeColor="text1"/>
        </w:rPr>
        <w:t xml:space="preserve"> suite aux restrictions de production et aux graves répercussions de la crise sanitaire sur plusieurs secteurs notamment le secteur du tourisme</w:t>
      </w:r>
      <w:r w:rsidR="001D68C2" w:rsidRPr="00803AB1">
        <w:rPr>
          <w:rFonts w:ascii="Cambria" w:eastAsia="Batang" w:hAnsi="Cambria"/>
          <w:color w:val="000000" w:themeColor="text1"/>
        </w:rPr>
        <w:t xml:space="preserve"> et celui de l’automobile</w:t>
      </w:r>
      <w:r w:rsidRPr="00803AB1">
        <w:rPr>
          <w:rFonts w:ascii="Cambria" w:eastAsia="Batang" w:hAnsi="Cambria"/>
          <w:color w:val="000000" w:themeColor="text1"/>
        </w:rPr>
        <w:t xml:space="preserve">. </w:t>
      </w:r>
      <w:r w:rsidRPr="00803AB1">
        <w:rPr>
          <w:rFonts w:ascii="Cambria" w:hAnsi="Cambria"/>
          <w:color w:val="000000" w:themeColor="text1"/>
        </w:rPr>
        <w:t xml:space="preserve"> </w:t>
      </w:r>
      <w:r w:rsidRPr="00803AB1">
        <w:rPr>
          <w:rFonts w:ascii="Cambria" w:eastAsia="Batang" w:hAnsi="Cambria"/>
          <w:color w:val="000000" w:themeColor="text1"/>
        </w:rPr>
        <w:t>De son côté, la consommation privée devrait baisser suite notamment à la baisse du revenu disponible réel et à l’augmentation d’une épargne forcée</w:t>
      </w:r>
      <w:r w:rsidRPr="00803AB1">
        <w:rPr>
          <w:rFonts w:ascii="Cambria" w:hAnsi="Cambria"/>
          <w:color w:val="000000" w:themeColor="text1"/>
        </w:rPr>
        <w:t>.</w:t>
      </w:r>
      <w:r w:rsidRPr="00803AB1">
        <w:rPr>
          <w:rFonts w:ascii="Cambria" w:eastAsia="Batang" w:hAnsi="Cambria"/>
          <w:color w:val="000000" w:themeColor="text1"/>
        </w:rPr>
        <w:t xml:space="preserve"> </w:t>
      </w:r>
    </w:p>
    <w:p w:rsidR="00C34671" w:rsidRPr="00803AB1" w:rsidRDefault="00C34671" w:rsidP="00C34671">
      <w:pPr>
        <w:spacing w:after="0" w:line="360" w:lineRule="auto"/>
        <w:ind w:firstLine="567"/>
        <w:jc w:val="both"/>
        <w:rPr>
          <w:rFonts w:ascii="Cambria" w:hAnsi="Cambria"/>
          <w:strike/>
          <w:color w:val="000000" w:themeColor="text1"/>
        </w:rPr>
      </w:pPr>
    </w:p>
    <w:p w:rsidR="00D758FC" w:rsidRPr="00803AB1" w:rsidRDefault="00D758FC" w:rsidP="00C61B20">
      <w:pPr>
        <w:spacing w:after="0" w:line="360" w:lineRule="auto"/>
        <w:ind w:firstLine="567"/>
        <w:jc w:val="both"/>
        <w:rPr>
          <w:rFonts w:ascii="Cambria" w:eastAsia="Batang" w:hAnsi="Cambria"/>
          <w:color w:val="000000" w:themeColor="text1"/>
        </w:rPr>
      </w:pPr>
      <w:r w:rsidRPr="00803AB1">
        <w:rPr>
          <w:rFonts w:ascii="Cambria" w:eastAsia="Batang" w:hAnsi="Cambria"/>
          <w:color w:val="000000" w:themeColor="text1"/>
        </w:rPr>
        <w:t>À l'avenir, alors que les pays</w:t>
      </w:r>
      <w:r w:rsidR="00C61B20" w:rsidRPr="00803AB1">
        <w:rPr>
          <w:rFonts w:ascii="Cambria" w:eastAsia="Batang" w:hAnsi="Cambria"/>
          <w:color w:val="000000" w:themeColor="text1"/>
        </w:rPr>
        <w:t xml:space="preserve"> de la zone euro</w:t>
      </w:r>
      <w:r w:rsidRPr="00803AB1">
        <w:rPr>
          <w:rFonts w:ascii="Cambria" w:eastAsia="Batang" w:hAnsi="Cambria"/>
          <w:color w:val="000000" w:themeColor="text1"/>
        </w:rPr>
        <w:t xml:space="preserve"> assouplissent progressivement les mesures de verrouillage, la consommation privée devrait rebondir. Quant à l'investissement des entreprises, la vitesse de la reprise diverge considérablement d'un pays à l'autre, reflétant les différences de taille de l'effondrement initial. Toutefois, un chômage élevé et un dénouement des transferts budgétaires nets </w:t>
      </w:r>
      <w:r w:rsidR="00C61B20" w:rsidRPr="00803AB1">
        <w:rPr>
          <w:rFonts w:ascii="Cambria" w:eastAsia="Batang" w:hAnsi="Cambria"/>
          <w:color w:val="000000" w:themeColor="text1"/>
        </w:rPr>
        <w:t xml:space="preserve">devraient </w:t>
      </w:r>
      <w:r w:rsidRPr="00803AB1">
        <w:rPr>
          <w:rFonts w:ascii="Cambria" w:eastAsia="Batang" w:hAnsi="Cambria"/>
          <w:color w:val="000000" w:themeColor="text1"/>
        </w:rPr>
        <w:t xml:space="preserve">constituer un frein à la reprise. </w:t>
      </w:r>
    </w:p>
    <w:p w:rsidR="00D758FC" w:rsidRPr="00803AB1" w:rsidRDefault="00D758FC" w:rsidP="000E5C43">
      <w:pPr>
        <w:spacing w:after="0" w:line="360" w:lineRule="auto"/>
        <w:ind w:firstLine="567"/>
        <w:jc w:val="both"/>
        <w:rPr>
          <w:rFonts w:ascii="Cambria" w:eastAsia="Batang" w:hAnsi="Cambria"/>
          <w:color w:val="000000" w:themeColor="text1"/>
        </w:rPr>
      </w:pPr>
      <w:r w:rsidRPr="00803AB1">
        <w:rPr>
          <w:rFonts w:ascii="Cambria" w:eastAsia="Batang" w:hAnsi="Cambria"/>
          <w:b/>
          <w:bCs/>
          <w:color w:val="000000" w:themeColor="text1"/>
        </w:rPr>
        <w:t>Quant aux pays émergents et en développement,</w:t>
      </w:r>
      <w:r w:rsidRPr="00803AB1">
        <w:rPr>
          <w:rFonts w:ascii="Cambria" w:eastAsia="Batang" w:hAnsi="Cambria"/>
          <w:color w:val="000000" w:themeColor="text1"/>
        </w:rPr>
        <w:t xml:space="preserve"> l'impact de </w:t>
      </w:r>
      <w:r w:rsidR="00F11B29" w:rsidRPr="00803AB1">
        <w:rPr>
          <w:rFonts w:ascii="Cambria" w:eastAsia="Batang" w:hAnsi="Cambria"/>
          <w:color w:val="000000" w:themeColor="text1"/>
        </w:rPr>
        <w:t xml:space="preserve">la pandémie </w:t>
      </w:r>
      <w:r w:rsidRPr="00803AB1">
        <w:rPr>
          <w:rFonts w:ascii="Cambria" w:eastAsia="Batang" w:hAnsi="Cambria"/>
          <w:color w:val="000000" w:themeColor="text1"/>
        </w:rPr>
        <w:t xml:space="preserve">devrait être aggravé dans certains pays par un choc simultané des prix des produits de base et une forte détérioration des conditions de financement. </w:t>
      </w:r>
      <w:r w:rsidR="002C3414" w:rsidRPr="00803AB1">
        <w:rPr>
          <w:rFonts w:ascii="Cambria" w:eastAsia="Batang" w:hAnsi="Cambria"/>
          <w:color w:val="000000" w:themeColor="text1"/>
        </w:rPr>
        <w:t>Ainsi, l</w:t>
      </w:r>
      <w:r w:rsidR="000E5C43" w:rsidRPr="00803AB1">
        <w:rPr>
          <w:rFonts w:ascii="Cambria" w:eastAsia="Batang" w:hAnsi="Cambria"/>
          <w:color w:val="000000" w:themeColor="text1"/>
        </w:rPr>
        <w:t xml:space="preserve">eurs économies </w:t>
      </w:r>
      <w:r w:rsidR="00851680" w:rsidRPr="00803AB1">
        <w:rPr>
          <w:rFonts w:ascii="Cambria" w:eastAsia="Batang" w:hAnsi="Cambria"/>
          <w:color w:val="000000" w:themeColor="text1"/>
        </w:rPr>
        <w:t>devraient</w:t>
      </w:r>
      <w:r w:rsidRPr="00803AB1">
        <w:rPr>
          <w:rFonts w:ascii="Cambria" w:eastAsia="Batang" w:hAnsi="Cambria"/>
          <w:color w:val="000000" w:themeColor="text1"/>
        </w:rPr>
        <w:t xml:space="preserve"> se détériorer en 2020 avec une croissance globale de - 3% au lieu d’une hausse de 3,7% en 2019.</w:t>
      </w:r>
      <w:r w:rsidRPr="00803AB1">
        <w:rPr>
          <w:rFonts w:ascii="Cambria" w:hAnsi="Cambria"/>
          <w:color w:val="000000" w:themeColor="text1"/>
        </w:rPr>
        <w:t xml:space="preserve"> </w:t>
      </w:r>
      <w:r w:rsidRPr="00803AB1">
        <w:rPr>
          <w:rFonts w:ascii="Cambria" w:eastAsia="Batang" w:hAnsi="Cambria"/>
          <w:color w:val="000000" w:themeColor="text1"/>
        </w:rPr>
        <w:t xml:space="preserve">Le revenu par habitant devrait ainsi fortement se contracter, entraînant la première augmentation nette de la pauvreté dans le monde depuis plus de </w:t>
      </w:r>
      <w:r w:rsidR="000E5C43" w:rsidRPr="00803AB1">
        <w:rPr>
          <w:rFonts w:ascii="Cambria" w:eastAsia="Batang" w:hAnsi="Cambria"/>
          <w:color w:val="000000" w:themeColor="text1"/>
        </w:rPr>
        <w:t>vingt</w:t>
      </w:r>
      <w:r w:rsidRPr="00803AB1">
        <w:rPr>
          <w:rFonts w:ascii="Cambria" w:eastAsia="Batang" w:hAnsi="Cambria"/>
          <w:color w:val="000000" w:themeColor="text1"/>
        </w:rPr>
        <w:t xml:space="preserve"> ans. Un rebond de 5,9</w:t>
      </w:r>
      <w:r w:rsidR="00D11191" w:rsidRPr="00803AB1">
        <w:rPr>
          <w:rFonts w:ascii="Cambria" w:eastAsia="Batang" w:hAnsi="Cambria"/>
          <w:color w:val="000000" w:themeColor="text1"/>
        </w:rPr>
        <w:t>% devrait être attendu en 2021,</w:t>
      </w:r>
      <w:r w:rsidRPr="00803AB1">
        <w:rPr>
          <w:rFonts w:ascii="Cambria" w:eastAsia="Batang" w:hAnsi="Cambria"/>
          <w:color w:val="000000" w:themeColor="text1"/>
        </w:rPr>
        <w:t xml:space="preserve"> serait principalement dû à la dissipation de la pandémie mondiale et à la normalisation de la dy</w:t>
      </w:r>
      <w:r w:rsidR="00D11191" w:rsidRPr="00803AB1">
        <w:rPr>
          <w:rFonts w:ascii="Cambria" w:eastAsia="Batang" w:hAnsi="Cambria"/>
          <w:color w:val="000000" w:themeColor="text1"/>
        </w:rPr>
        <w:t>namique de croissance en Chine. T</w:t>
      </w:r>
      <w:r w:rsidRPr="00803AB1">
        <w:rPr>
          <w:rFonts w:ascii="Cambria" w:eastAsia="Batang" w:hAnsi="Cambria"/>
          <w:color w:val="000000" w:themeColor="text1"/>
        </w:rPr>
        <w:t>andis qu’une reprise limitée de la croissance devrait s'imposer en Amérique latine, au Moyen-Orient et en Afrique.</w:t>
      </w:r>
    </w:p>
    <w:p w:rsidR="00D758FC" w:rsidRPr="00803AB1" w:rsidRDefault="00D758FC" w:rsidP="001A3C64">
      <w:pPr>
        <w:spacing w:line="360" w:lineRule="auto"/>
        <w:ind w:firstLine="567"/>
        <w:jc w:val="both"/>
        <w:rPr>
          <w:rFonts w:ascii="Cambria" w:eastAsia="Batang" w:hAnsi="Cambria"/>
          <w:color w:val="000000" w:themeColor="text1"/>
        </w:rPr>
      </w:pPr>
      <w:r w:rsidRPr="00803AB1">
        <w:rPr>
          <w:rFonts w:ascii="Cambria" w:eastAsia="Batang" w:hAnsi="Cambria"/>
          <w:b/>
          <w:bCs/>
          <w:color w:val="000000" w:themeColor="text1"/>
        </w:rPr>
        <w:t xml:space="preserve">L'économie </w:t>
      </w:r>
      <w:r w:rsidR="004A7155" w:rsidRPr="00803AB1">
        <w:rPr>
          <w:rFonts w:ascii="Cambria" w:eastAsia="Batang" w:hAnsi="Cambria"/>
          <w:b/>
          <w:bCs/>
          <w:color w:val="000000" w:themeColor="text1"/>
        </w:rPr>
        <w:t>Chinoise</w:t>
      </w:r>
      <w:r w:rsidR="00746DC3" w:rsidRPr="00803AB1">
        <w:rPr>
          <w:rFonts w:ascii="Cambria" w:eastAsia="Batang" w:hAnsi="Cambria"/>
          <w:color w:val="000000" w:themeColor="text1"/>
        </w:rPr>
        <w:t xml:space="preserve">, </w:t>
      </w:r>
      <w:r w:rsidRPr="00803AB1">
        <w:rPr>
          <w:rFonts w:ascii="Cambria" w:eastAsia="Batang" w:hAnsi="Cambria"/>
          <w:color w:val="000000" w:themeColor="text1"/>
        </w:rPr>
        <w:t>qui avait tendance à décélérer légèrement ces dernières années dans un contexte de ralentissement de la demande intérieure et d'escalade des tensions économiques avec les États-Unis, devrait connaitre u</w:t>
      </w:r>
      <w:r w:rsidR="00746DC3" w:rsidRPr="00803AB1">
        <w:rPr>
          <w:rFonts w:ascii="Cambria" w:eastAsia="Batang" w:hAnsi="Cambria"/>
          <w:color w:val="000000" w:themeColor="text1"/>
        </w:rPr>
        <w:t>n fort ralentissement en 2020. En effet, l</w:t>
      </w:r>
      <w:r w:rsidRPr="00803AB1">
        <w:rPr>
          <w:rFonts w:ascii="Cambria" w:eastAsia="Batang" w:hAnsi="Cambria"/>
          <w:color w:val="000000" w:themeColor="text1"/>
        </w:rPr>
        <w:t xml:space="preserve">es entreprises devraient faire face aux pénuries de financement et à une forte baisse de la demande extérieure, reflétant les perturbations majeures causées par la pandémie. En outre, des facteurs structurels, notamment la diminution de la population active, la baisse de la productivité et </w:t>
      </w:r>
      <w:r w:rsidR="001A3C64" w:rsidRPr="00803AB1">
        <w:rPr>
          <w:rFonts w:ascii="Cambria" w:eastAsia="Batang" w:hAnsi="Cambria"/>
          <w:color w:val="000000" w:themeColor="text1"/>
        </w:rPr>
        <w:t>la hausse d</w:t>
      </w:r>
      <w:r w:rsidRPr="00803AB1">
        <w:rPr>
          <w:rFonts w:ascii="Cambria" w:eastAsia="Batang" w:hAnsi="Cambria"/>
          <w:color w:val="000000" w:themeColor="text1"/>
        </w:rPr>
        <w:t xml:space="preserve">es niveaux d'endettement devraient agir comme un frein supplémentaire à la croissance qui ne devrait pas dépasser 1% en 2020 au lieu de 6,1% en 2019. </w:t>
      </w:r>
      <w:r w:rsidR="001A3C64" w:rsidRPr="00803AB1">
        <w:rPr>
          <w:rFonts w:ascii="Cambria" w:eastAsia="Batang" w:hAnsi="Cambria"/>
          <w:color w:val="000000" w:themeColor="text1"/>
        </w:rPr>
        <w:t>En 2021, l</w:t>
      </w:r>
      <w:r w:rsidRPr="00803AB1">
        <w:rPr>
          <w:rFonts w:ascii="Cambria" w:eastAsia="Batang" w:hAnsi="Cambria"/>
          <w:color w:val="000000" w:themeColor="text1"/>
        </w:rPr>
        <w:t xml:space="preserve">a croissance </w:t>
      </w:r>
      <w:r w:rsidR="00746DC3" w:rsidRPr="00803AB1">
        <w:rPr>
          <w:rFonts w:ascii="Cambria" w:eastAsia="Batang" w:hAnsi="Cambria"/>
          <w:color w:val="000000" w:themeColor="text1"/>
        </w:rPr>
        <w:lastRenderedPageBreak/>
        <w:t xml:space="preserve">Chinoise </w:t>
      </w:r>
      <w:r w:rsidR="001A3C64" w:rsidRPr="00803AB1">
        <w:rPr>
          <w:rFonts w:ascii="Cambria" w:eastAsia="Batang" w:hAnsi="Cambria"/>
          <w:color w:val="000000" w:themeColor="text1"/>
        </w:rPr>
        <w:t xml:space="preserve">devrait rebondir </w:t>
      </w:r>
      <w:r w:rsidR="00326584" w:rsidRPr="00803AB1">
        <w:rPr>
          <w:rFonts w:ascii="Cambria" w:eastAsia="Batang" w:hAnsi="Cambria"/>
          <w:color w:val="000000" w:themeColor="text1"/>
        </w:rPr>
        <w:t>(</w:t>
      </w:r>
      <w:r w:rsidRPr="00803AB1">
        <w:rPr>
          <w:rFonts w:ascii="Cambria" w:eastAsia="Batang" w:hAnsi="Cambria"/>
          <w:color w:val="000000" w:themeColor="text1"/>
        </w:rPr>
        <w:t>pour atteindre 8,2%, reflétant en partie une reprise prévue de la demande mondiale.</w:t>
      </w:r>
    </w:p>
    <w:p w:rsidR="00D758FC" w:rsidRPr="00803AB1" w:rsidRDefault="00D758FC" w:rsidP="003D7487">
      <w:pPr>
        <w:spacing w:line="360" w:lineRule="auto"/>
        <w:ind w:firstLine="567"/>
        <w:jc w:val="both"/>
        <w:rPr>
          <w:rFonts w:ascii="Cambria" w:eastAsia="Batang" w:hAnsi="Cambria"/>
          <w:color w:val="000000" w:themeColor="text1"/>
        </w:rPr>
      </w:pPr>
      <w:r w:rsidRPr="00803AB1">
        <w:rPr>
          <w:rFonts w:ascii="Cambria" w:eastAsia="Batang" w:hAnsi="Cambria"/>
          <w:color w:val="000000" w:themeColor="text1"/>
        </w:rPr>
        <w:t xml:space="preserve">D'autres régions devraient connaître de graves ralentissements de l'activité économique, notamment la </w:t>
      </w:r>
      <w:r w:rsidRPr="00803AB1">
        <w:rPr>
          <w:rFonts w:ascii="Cambria" w:eastAsia="Batang" w:hAnsi="Cambria"/>
          <w:b/>
          <w:bCs/>
          <w:color w:val="000000" w:themeColor="text1"/>
        </w:rPr>
        <w:t>Russie</w:t>
      </w:r>
      <w:r w:rsidRPr="00803AB1">
        <w:rPr>
          <w:rFonts w:ascii="Cambria" w:eastAsia="Batang" w:hAnsi="Cambria"/>
          <w:color w:val="000000" w:themeColor="text1"/>
        </w:rPr>
        <w:t xml:space="preserve"> qui</w:t>
      </w:r>
      <w:r w:rsidR="001404C9" w:rsidRPr="00803AB1">
        <w:rPr>
          <w:rFonts w:ascii="Cambria" w:eastAsia="Batang" w:hAnsi="Cambria"/>
          <w:color w:val="000000" w:themeColor="text1"/>
        </w:rPr>
        <w:t xml:space="preserve"> devrait être </w:t>
      </w:r>
      <w:r w:rsidRPr="00803AB1">
        <w:rPr>
          <w:rFonts w:ascii="Cambria" w:eastAsia="Batang" w:hAnsi="Cambria"/>
          <w:color w:val="000000" w:themeColor="text1"/>
        </w:rPr>
        <w:t xml:space="preserve">fortement impactée par l’effondrement des prix du pétrole enregistrant ainsi une récession de 6,6% en 2020 et une reprise estimée à 4,1% en 2021. </w:t>
      </w:r>
      <w:r w:rsidRPr="00803AB1">
        <w:rPr>
          <w:rFonts w:ascii="Cambria" w:eastAsia="Batang" w:hAnsi="Cambria"/>
          <w:b/>
          <w:bCs/>
          <w:color w:val="000000" w:themeColor="text1"/>
        </w:rPr>
        <w:t>Au Brésil</w:t>
      </w:r>
      <w:r w:rsidRPr="00803AB1">
        <w:rPr>
          <w:rFonts w:ascii="Cambria" w:eastAsia="Batang" w:hAnsi="Cambria"/>
          <w:color w:val="000000" w:themeColor="text1"/>
        </w:rPr>
        <w:t>, l'économie devrait se contracter de 9,4% cette année, en raison de la chute des investissements et de la faiblesse des prix mondiaux des produits de base. Une reprise de 3,6%</w:t>
      </w:r>
      <w:r w:rsidR="00203499" w:rsidRPr="00803AB1">
        <w:rPr>
          <w:rFonts w:ascii="Cambria" w:eastAsia="Batang" w:hAnsi="Cambria"/>
          <w:color w:val="000000" w:themeColor="text1"/>
        </w:rPr>
        <w:t xml:space="preserve"> devrait être attendue </w:t>
      </w:r>
      <w:r w:rsidRPr="00803AB1">
        <w:rPr>
          <w:rFonts w:ascii="Cambria" w:eastAsia="Batang" w:hAnsi="Cambria"/>
          <w:color w:val="000000" w:themeColor="text1"/>
        </w:rPr>
        <w:t>en 2021</w:t>
      </w:r>
      <w:r w:rsidR="00203499" w:rsidRPr="00803AB1">
        <w:rPr>
          <w:rFonts w:ascii="Cambria" w:eastAsia="Batang" w:hAnsi="Cambria"/>
          <w:color w:val="000000" w:themeColor="text1"/>
        </w:rPr>
        <w:t>, reposant</w:t>
      </w:r>
      <w:r w:rsidRPr="00803AB1">
        <w:rPr>
          <w:rFonts w:ascii="Cambria" w:eastAsia="Batang" w:hAnsi="Cambria"/>
          <w:color w:val="000000" w:themeColor="text1"/>
        </w:rPr>
        <w:t xml:space="preserve"> sur l'hypothèse d'une disparition progressive des facteurs qui ont pesé sur l'activité en 2020, </w:t>
      </w:r>
      <w:r w:rsidR="003D7487" w:rsidRPr="00803AB1">
        <w:rPr>
          <w:rFonts w:ascii="Cambria" w:eastAsia="Batang" w:hAnsi="Cambria"/>
          <w:color w:val="000000" w:themeColor="text1"/>
        </w:rPr>
        <w:t>et du</w:t>
      </w:r>
      <w:r w:rsidRPr="00803AB1">
        <w:rPr>
          <w:rFonts w:ascii="Cambria" w:eastAsia="Batang" w:hAnsi="Cambria"/>
          <w:color w:val="000000" w:themeColor="text1"/>
        </w:rPr>
        <w:t xml:space="preserve"> redémarrage du programme de réforme de la fiscalité et de l'environnement des affaires.</w:t>
      </w:r>
    </w:p>
    <w:p w:rsidR="00D758FC" w:rsidRPr="00803AB1" w:rsidRDefault="00D758FC" w:rsidP="00D41880">
      <w:pPr>
        <w:spacing w:line="360" w:lineRule="auto"/>
        <w:ind w:firstLine="567"/>
        <w:jc w:val="both"/>
        <w:rPr>
          <w:rFonts w:ascii="Cambria" w:eastAsia="Batang" w:hAnsi="Cambria"/>
          <w:color w:val="000000" w:themeColor="text1"/>
        </w:rPr>
      </w:pPr>
      <w:r w:rsidRPr="00803AB1">
        <w:rPr>
          <w:rFonts w:ascii="Cambria" w:eastAsia="Batang" w:hAnsi="Cambria"/>
          <w:color w:val="000000" w:themeColor="text1"/>
        </w:rPr>
        <w:t xml:space="preserve">Dans ces conditions, </w:t>
      </w:r>
      <w:r w:rsidRPr="00803AB1">
        <w:rPr>
          <w:rFonts w:ascii="Cambria" w:eastAsia="Batang" w:hAnsi="Cambria"/>
          <w:b/>
          <w:bCs/>
          <w:color w:val="000000" w:themeColor="text1"/>
        </w:rPr>
        <w:t>le commerce mondial</w:t>
      </w:r>
      <w:r w:rsidRPr="00803AB1">
        <w:rPr>
          <w:rFonts w:ascii="Cambria" w:eastAsia="Batang" w:hAnsi="Cambria"/>
          <w:color w:val="000000" w:themeColor="text1"/>
        </w:rPr>
        <w:t xml:space="preserve"> qui </w:t>
      </w:r>
      <w:r w:rsidR="003D7487" w:rsidRPr="00803AB1">
        <w:rPr>
          <w:rFonts w:ascii="Cambria" w:eastAsia="Batang" w:hAnsi="Cambria"/>
          <w:color w:val="000000" w:themeColor="text1"/>
        </w:rPr>
        <w:t>s’</w:t>
      </w:r>
      <w:r w:rsidR="00236387" w:rsidRPr="00803AB1">
        <w:rPr>
          <w:rFonts w:ascii="Cambria" w:eastAsia="Batang" w:hAnsi="Cambria"/>
          <w:color w:val="000000" w:themeColor="text1"/>
        </w:rPr>
        <w:t>est</w:t>
      </w:r>
      <w:r w:rsidR="003D7487" w:rsidRPr="00803AB1">
        <w:rPr>
          <w:rFonts w:ascii="Cambria" w:eastAsia="Batang" w:hAnsi="Cambria"/>
          <w:color w:val="000000" w:themeColor="text1"/>
        </w:rPr>
        <w:t xml:space="preserve"> </w:t>
      </w:r>
      <w:r w:rsidRPr="00803AB1">
        <w:rPr>
          <w:rFonts w:ascii="Cambria" w:eastAsia="Batang" w:hAnsi="Cambria"/>
          <w:color w:val="000000" w:themeColor="text1"/>
        </w:rPr>
        <w:t>déjà</w:t>
      </w:r>
      <w:r w:rsidR="003D7487" w:rsidRPr="00803AB1">
        <w:rPr>
          <w:rFonts w:ascii="Cambria" w:eastAsia="Batang" w:hAnsi="Cambria"/>
          <w:color w:val="000000" w:themeColor="text1"/>
        </w:rPr>
        <w:t xml:space="preserve"> affaibli</w:t>
      </w:r>
      <w:r w:rsidRPr="00803AB1">
        <w:rPr>
          <w:rFonts w:ascii="Cambria" w:eastAsia="Batang" w:hAnsi="Cambria"/>
          <w:color w:val="000000" w:themeColor="text1"/>
        </w:rPr>
        <w:t xml:space="preserve"> en 2019</w:t>
      </w:r>
      <w:r w:rsidR="00D41880" w:rsidRPr="00803AB1">
        <w:rPr>
          <w:rFonts w:ascii="Cambria" w:eastAsia="Batang" w:hAnsi="Cambria"/>
          <w:color w:val="000000" w:themeColor="text1"/>
        </w:rPr>
        <w:t>, devrait</w:t>
      </w:r>
      <w:r w:rsidRPr="00803AB1">
        <w:rPr>
          <w:rFonts w:ascii="Cambria" w:eastAsia="Batang" w:hAnsi="Cambria"/>
          <w:color w:val="000000" w:themeColor="text1"/>
        </w:rPr>
        <w:t xml:space="preserve"> accuser une contraction de 11,9%. Il est probable que le commerce dans les secteurs ayant des chaînes de valeur complexes, notamment l’électronique et les produits automobiles</w:t>
      </w:r>
      <w:r w:rsidR="00D41880" w:rsidRPr="00803AB1">
        <w:rPr>
          <w:rFonts w:ascii="Cambria" w:eastAsia="Batang" w:hAnsi="Cambria"/>
          <w:color w:val="000000" w:themeColor="text1"/>
        </w:rPr>
        <w:t>, devrait chuter plus brutalement</w:t>
      </w:r>
      <w:r w:rsidRPr="00803AB1">
        <w:rPr>
          <w:rFonts w:ascii="Cambria" w:eastAsia="Batang" w:hAnsi="Cambria"/>
          <w:color w:val="000000" w:themeColor="text1"/>
        </w:rPr>
        <w:t>. Quant au commerce des services, il pourrait être le plus impacté en raison des restrictions visant les transports et les voyages ainsi que la fermeture de nombreux établissements de vente au détail et d’hébergement.  En 2021, parallèlement au redémarrage progressif de la demande intérieure, les échanges mondiaux devraient augmenter de 8%.</w:t>
      </w:r>
    </w:p>
    <w:p w:rsidR="00D758FC" w:rsidRPr="00803AB1" w:rsidRDefault="00D758FC" w:rsidP="00D41880">
      <w:pPr>
        <w:spacing w:line="360" w:lineRule="auto"/>
        <w:ind w:firstLine="567"/>
        <w:jc w:val="both"/>
        <w:rPr>
          <w:rFonts w:ascii="Cambria" w:hAnsi="Cambria" w:cs="AGaramondPro-Regular"/>
          <w:b/>
          <w:bCs/>
          <w:color w:val="000000" w:themeColor="text1"/>
        </w:rPr>
      </w:pPr>
      <w:r w:rsidRPr="00803AB1">
        <w:rPr>
          <w:rFonts w:ascii="Cambria" w:eastAsia="Batang" w:hAnsi="Cambria"/>
          <w:b/>
          <w:bCs/>
          <w:color w:val="000000" w:themeColor="text1"/>
        </w:rPr>
        <w:t xml:space="preserve">Sur le marché des matières premières, </w:t>
      </w:r>
      <w:r w:rsidRPr="00803AB1">
        <w:rPr>
          <w:rFonts w:ascii="Cambria" w:eastAsia="Batang" w:hAnsi="Cambria"/>
          <w:color w:val="000000" w:themeColor="text1"/>
        </w:rPr>
        <w:t xml:space="preserve">le fort ralentissement économique causé par </w:t>
      </w:r>
      <w:r w:rsidR="00D41880" w:rsidRPr="00803AB1">
        <w:rPr>
          <w:rFonts w:ascii="Cambria" w:eastAsia="Batang" w:hAnsi="Cambria"/>
          <w:color w:val="000000" w:themeColor="text1"/>
        </w:rPr>
        <w:t>la pandémie mondiale</w:t>
      </w:r>
      <w:r w:rsidRPr="00803AB1">
        <w:rPr>
          <w:rFonts w:ascii="Cambria" w:eastAsia="Batang" w:hAnsi="Cambria"/>
          <w:color w:val="000000" w:themeColor="text1"/>
        </w:rPr>
        <w:t xml:space="preserve"> devrait entraîner un choc négatif sur la demande des produits de bases. Concernant le </w:t>
      </w:r>
      <w:r w:rsidRPr="00803AB1">
        <w:rPr>
          <w:rFonts w:ascii="Cambria" w:eastAsia="Batang" w:hAnsi="Cambria"/>
          <w:b/>
          <w:bCs/>
          <w:color w:val="000000" w:themeColor="text1"/>
        </w:rPr>
        <w:t>pétrole</w:t>
      </w:r>
      <w:r w:rsidRPr="00803AB1">
        <w:rPr>
          <w:rFonts w:ascii="Cambria" w:eastAsia="Batang" w:hAnsi="Cambria"/>
          <w:color w:val="000000" w:themeColor="text1"/>
        </w:rPr>
        <w:t>, les craintes que les réductions de production convenues par les pays de l'OPEP + ne seraient pas suffisantes pour faire face à la chut</w:t>
      </w:r>
      <w:r w:rsidR="00AE3B75" w:rsidRPr="00803AB1">
        <w:rPr>
          <w:rFonts w:ascii="Cambria" w:eastAsia="Batang" w:hAnsi="Cambria"/>
          <w:color w:val="000000" w:themeColor="text1"/>
        </w:rPr>
        <w:t xml:space="preserve">e de la demande. Elles </w:t>
      </w:r>
      <w:r w:rsidRPr="00803AB1">
        <w:rPr>
          <w:rFonts w:ascii="Cambria" w:eastAsia="Batang" w:hAnsi="Cambria"/>
          <w:color w:val="000000" w:themeColor="text1"/>
        </w:rPr>
        <w:t>devraient maintenir la pression à la baisse sur les cours de pétrole</w:t>
      </w:r>
      <w:r w:rsidR="00D41880" w:rsidRPr="00803AB1">
        <w:rPr>
          <w:rFonts w:ascii="Cambria" w:eastAsia="Batang" w:hAnsi="Cambria"/>
          <w:color w:val="000000" w:themeColor="text1"/>
        </w:rPr>
        <w:t xml:space="preserve"> qui devraient chuter de 41,1% </w:t>
      </w:r>
      <w:r w:rsidRPr="00803AB1">
        <w:rPr>
          <w:rFonts w:ascii="Cambria" w:eastAsia="Batang" w:hAnsi="Cambria"/>
          <w:color w:val="000000" w:themeColor="text1"/>
        </w:rPr>
        <w:t>en 2020 pou</w:t>
      </w:r>
      <w:r w:rsidR="00D41880" w:rsidRPr="00803AB1">
        <w:rPr>
          <w:rFonts w:ascii="Cambria" w:eastAsia="Batang" w:hAnsi="Cambria"/>
          <w:color w:val="000000" w:themeColor="text1"/>
        </w:rPr>
        <w:t>r atteindre   36,18 USD / baril</w:t>
      </w:r>
      <w:r w:rsidRPr="00803AB1">
        <w:rPr>
          <w:rFonts w:ascii="Cambria" w:eastAsia="Batang" w:hAnsi="Cambria"/>
          <w:color w:val="000000" w:themeColor="text1"/>
        </w:rPr>
        <w:t xml:space="preserve"> puis 37,45 en 2021 au </w:t>
      </w:r>
      <w:r w:rsidR="00AE3B75" w:rsidRPr="00803AB1">
        <w:rPr>
          <w:rFonts w:ascii="Cambria" w:eastAsia="Batang" w:hAnsi="Cambria"/>
          <w:color w:val="000000" w:themeColor="text1"/>
        </w:rPr>
        <w:t>lieu de</w:t>
      </w:r>
      <w:r w:rsidRPr="00803AB1">
        <w:rPr>
          <w:rFonts w:ascii="Cambria" w:eastAsia="Batang" w:hAnsi="Cambria"/>
          <w:color w:val="000000" w:themeColor="text1"/>
        </w:rPr>
        <w:t xml:space="preserve"> 61,4 USD / baril en 2019.</w:t>
      </w:r>
      <w:r w:rsidRPr="00803AB1">
        <w:rPr>
          <w:rFonts w:ascii="Cambria" w:hAnsi="Cambria"/>
          <w:color w:val="000000" w:themeColor="text1"/>
        </w:rPr>
        <w:t xml:space="preserve"> </w:t>
      </w:r>
      <w:r w:rsidRPr="00803AB1">
        <w:rPr>
          <w:rFonts w:ascii="Cambria" w:eastAsia="Batang" w:hAnsi="Cambria"/>
          <w:color w:val="000000" w:themeColor="text1"/>
        </w:rPr>
        <w:t>Quant aux prix des autres matières premières, ils devraient continuer leur tendance baissière passant de 0,8 % en 2019 à 0,2% en 2020 avant d’augmenter légèrement de 0,8 en 2021. </w:t>
      </w:r>
    </w:p>
    <w:p w:rsidR="00D758FC" w:rsidRPr="00803AB1" w:rsidRDefault="00AE3B75" w:rsidP="00D758FC">
      <w:pPr>
        <w:spacing w:line="360" w:lineRule="auto"/>
        <w:ind w:firstLine="567"/>
        <w:jc w:val="both"/>
        <w:rPr>
          <w:rFonts w:ascii="Cambria" w:eastAsia="Batang" w:hAnsi="Cambria"/>
          <w:color w:val="000000" w:themeColor="text1"/>
        </w:rPr>
      </w:pPr>
      <w:r w:rsidRPr="00803AB1">
        <w:rPr>
          <w:rFonts w:ascii="Cambria" w:eastAsia="Batang" w:hAnsi="Cambria"/>
          <w:color w:val="000000" w:themeColor="text1"/>
        </w:rPr>
        <w:t>Par conséquent</w:t>
      </w:r>
      <w:r w:rsidR="00D758FC" w:rsidRPr="00803AB1">
        <w:rPr>
          <w:rFonts w:ascii="Cambria" w:eastAsia="Batang" w:hAnsi="Cambria"/>
          <w:color w:val="000000" w:themeColor="text1"/>
        </w:rPr>
        <w:t xml:space="preserve">, une demande plus faible et une baisse des prix du pétrole devraient ajouter une </w:t>
      </w:r>
      <w:r w:rsidR="00D758FC" w:rsidRPr="00803AB1">
        <w:rPr>
          <w:rFonts w:ascii="Cambria" w:eastAsia="Batang" w:hAnsi="Cambria"/>
          <w:b/>
          <w:bCs/>
          <w:color w:val="000000" w:themeColor="text1"/>
        </w:rPr>
        <w:t>pression déflationniste</w:t>
      </w:r>
      <w:r w:rsidR="00D758FC" w:rsidRPr="00803AB1">
        <w:rPr>
          <w:rFonts w:ascii="Cambria" w:eastAsia="Batang" w:hAnsi="Cambria"/>
          <w:color w:val="000000" w:themeColor="text1"/>
        </w:rPr>
        <w:t xml:space="preserve">. Dans les pays avancés, l’indice de prix à la consommation devrait passer de 1,4% en 2019 à 0,3% en 2020 puis à 1,1% en 2021. Dans les pays émergents, il serait aux alentours de 4,5% en 2020 et 2021 au lieu de 5,1% en 2019.  </w:t>
      </w:r>
      <w:r w:rsidR="00D758FC" w:rsidRPr="00803AB1">
        <w:rPr>
          <w:rFonts w:ascii="Cambria" w:eastAsia="Batang" w:hAnsi="Cambria"/>
          <w:b/>
          <w:bCs/>
          <w:color w:val="000000" w:themeColor="text1"/>
        </w:rPr>
        <w:t>Sur le marché de change</w:t>
      </w:r>
      <w:r w:rsidR="00D758FC" w:rsidRPr="00803AB1">
        <w:rPr>
          <w:rFonts w:ascii="Cambria" w:eastAsia="Batang" w:hAnsi="Cambria"/>
          <w:color w:val="000000" w:themeColor="text1"/>
        </w:rPr>
        <w:t>, la parité euro dollar devrait atteindre 1,09 en 2020 et 2021 au lieu de 1,11 en 2019.</w:t>
      </w:r>
    </w:p>
    <w:p w:rsidR="005B256B" w:rsidRDefault="00D758FC" w:rsidP="00E61D95">
      <w:pPr>
        <w:spacing w:line="360" w:lineRule="auto"/>
        <w:ind w:firstLine="567"/>
        <w:jc w:val="both"/>
        <w:rPr>
          <w:rFonts w:ascii="Cambria" w:eastAsia="Batang" w:hAnsi="Cambria"/>
          <w:color w:val="000000" w:themeColor="text1"/>
        </w:rPr>
      </w:pPr>
      <w:r w:rsidRPr="00803AB1">
        <w:rPr>
          <w:rFonts w:ascii="Cambria" w:eastAsia="Batang" w:hAnsi="Cambria"/>
          <w:color w:val="000000" w:themeColor="text1"/>
        </w:rPr>
        <w:t xml:space="preserve">Cet environnement économique </w:t>
      </w:r>
      <w:r w:rsidR="00AE3B75" w:rsidRPr="00803AB1">
        <w:rPr>
          <w:rFonts w:ascii="Cambria" w:eastAsia="Batang" w:hAnsi="Cambria"/>
          <w:color w:val="000000" w:themeColor="text1"/>
        </w:rPr>
        <w:t xml:space="preserve">international </w:t>
      </w:r>
      <w:r w:rsidRPr="00803AB1">
        <w:rPr>
          <w:rFonts w:ascii="Cambria" w:eastAsia="Batang" w:hAnsi="Cambria"/>
          <w:color w:val="000000" w:themeColor="text1"/>
        </w:rPr>
        <w:t>défavorable devrait impacter négativement l’économie marocaine suite notamment à la décélération</w:t>
      </w:r>
      <w:r w:rsidR="00AE3B75" w:rsidRPr="00803AB1">
        <w:rPr>
          <w:rFonts w:ascii="Cambria" w:eastAsia="Batang" w:hAnsi="Cambria"/>
          <w:color w:val="000000" w:themeColor="text1"/>
        </w:rPr>
        <w:t xml:space="preserve"> des transferts des MRE et des recettes </w:t>
      </w:r>
      <w:r w:rsidRPr="00803AB1">
        <w:rPr>
          <w:rFonts w:ascii="Cambria" w:eastAsia="Batang" w:hAnsi="Cambria"/>
          <w:color w:val="000000" w:themeColor="text1"/>
        </w:rPr>
        <w:t>de voyages</w:t>
      </w:r>
      <w:r w:rsidR="00AE3B75" w:rsidRPr="00803AB1">
        <w:rPr>
          <w:rFonts w:ascii="Cambria" w:eastAsia="Batang" w:hAnsi="Cambria"/>
          <w:color w:val="000000" w:themeColor="text1"/>
        </w:rPr>
        <w:t xml:space="preserve"> et </w:t>
      </w:r>
      <w:r w:rsidRPr="00803AB1">
        <w:rPr>
          <w:rFonts w:ascii="Cambria" w:eastAsia="Batang" w:hAnsi="Cambria"/>
          <w:color w:val="000000" w:themeColor="text1"/>
        </w:rPr>
        <w:t>des IDE</w:t>
      </w:r>
      <w:r w:rsidR="00AE3B75" w:rsidRPr="00803AB1">
        <w:rPr>
          <w:rFonts w:ascii="Cambria" w:eastAsia="Batang" w:hAnsi="Cambria"/>
          <w:color w:val="000000" w:themeColor="text1"/>
        </w:rPr>
        <w:t xml:space="preserve"> au Maroc</w:t>
      </w:r>
      <w:r w:rsidRPr="00803AB1">
        <w:rPr>
          <w:rFonts w:ascii="Cambria" w:eastAsia="Batang" w:hAnsi="Cambria"/>
          <w:color w:val="000000" w:themeColor="text1"/>
        </w:rPr>
        <w:t>. De même, les exportations marocaines devraient fléchir suite au recul</w:t>
      </w:r>
      <w:r w:rsidRPr="00803AB1">
        <w:rPr>
          <w:rFonts w:ascii="Cambria" w:eastAsia="Batang" w:hAnsi="Cambria"/>
          <w:b/>
          <w:bCs/>
          <w:color w:val="000000" w:themeColor="text1"/>
        </w:rPr>
        <w:t xml:space="preserve"> de la demande mondiale adressée à notre pays.</w:t>
      </w:r>
      <w:r w:rsidRPr="00803AB1">
        <w:rPr>
          <w:rFonts w:ascii="Cambria" w:eastAsia="Batang" w:hAnsi="Cambria"/>
          <w:color w:val="000000" w:themeColor="text1"/>
        </w:rPr>
        <w:t xml:space="preserve"> Celle-ci devrait subir l’impact de la </w:t>
      </w:r>
      <w:r w:rsidRPr="00803AB1">
        <w:rPr>
          <w:rFonts w:ascii="Cambria" w:eastAsia="Batang" w:hAnsi="Cambria"/>
          <w:color w:val="000000" w:themeColor="text1"/>
        </w:rPr>
        <w:lastRenderedPageBreak/>
        <w:t xml:space="preserve">forte récession économique enregistrée par nos partenaires européens notamment la France, l’Espagne, l’Italie et l’Allemagne qui accaparent plus de la moitié des exportations marocaines avec une part de </w:t>
      </w:r>
      <w:r w:rsidRPr="00803AB1">
        <w:rPr>
          <w:rFonts w:ascii="Cambria" w:eastAsia="Batang" w:hAnsi="Cambria"/>
          <w:b/>
          <w:bCs/>
          <w:color w:val="000000" w:themeColor="text1"/>
        </w:rPr>
        <w:t>53,5%</w:t>
      </w:r>
      <w:r w:rsidRPr="00803AB1">
        <w:rPr>
          <w:rFonts w:ascii="Cambria" w:eastAsia="Batang" w:hAnsi="Cambria"/>
          <w:color w:val="000000" w:themeColor="text1"/>
        </w:rPr>
        <w:t>. Ainsi la demande</w:t>
      </w:r>
      <w:r w:rsidR="00AE3B75" w:rsidRPr="00803AB1">
        <w:rPr>
          <w:rFonts w:ascii="Cambria" w:eastAsia="Batang" w:hAnsi="Cambria"/>
          <w:color w:val="000000" w:themeColor="text1"/>
        </w:rPr>
        <w:t xml:space="preserve"> </w:t>
      </w:r>
      <w:r w:rsidR="00087100" w:rsidRPr="00803AB1">
        <w:rPr>
          <w:rFonts w:ascii="Cambria" w:eastAsia="Batang" w:hAnsi="Cambria"/>
          <w:color w:val="000000" w:themeColor="text1"/>
        </w:rPr>
        <w:t xml:space="preserve">étrangère </w:t>
      </w:r>
      <w:r w:rsidRPr="00803AB1">
        <w:rPr>
          <w:rFonts w:ascii="Cambria" w:eastAsia="Batang" w:hAnsi="Cambria"/>
          <w:color w:val="000000" w:themeColor="text1"/>
        </w:rPr>
        <w:t>adressée au Maroc qui augmentait d’une moyenne de 3,3% entre 2011 et 2018, devrait subir une chute estimée à 1</w:t>
      </w:r>
      <w:r w:rsidR="00E61D95" w:rsidRPr="00803AB1">
        <w:rPr>
          <w:rFonts w:ascii="Cambria" w:eastAsia="Batang" w:hAnsi="Cambria"/>
          <w:color w:val="000000" w:themeColor="text1"/>
        </w:rPr>
        <w:t>6,2</w:t>
      </w:r>
      <w:r w:rsidRPr="00803AB1">
        <w:rPr>
          <w:rFonts w:ascii="Cambria" w:eastAsia="Batang" w:hAnsi="Cambria"/>
          <w:color w:val="000000" w:themeColor="text1"/>
        </w:rPr>
        <w:t>% avant de se rétablir en 2021 à 1</w:t>
      </w:r>
      <w:r w:rsidR="00E61D95" w:rsidRPr="00803AB1">
        <w:rPr>
          <w:rFonts w:ascii="Cambria" w:eastAsia="Batang" w:hAnsi="Cambria"/>
          <w:color w:val="000000" w:themeColor="text1"/>
        </w:rPr>
        <w:t>2,2</w:t>
      </w:r>
      <w:r w:rsidRPr="00803AB1">
        <w:rPr>
          <w:rFonts w:ascii="Cambria" w:eastAsia="Batang" w:hAnsi="Cambria"/>
          <w:color w:val="000000" w:themeColor="text1"/>
        </w:rPr>
        <w:t>%.</w:t>
      </w:r>
      <w:r w:rsidRPr="00DA5F3D">
        <w:rPr>
          <w:rFonts w:ascii="Cambria" w:eastAsia="Batang" w:hAnsi="Cambria"/>
          <w:color w:val="000000" w:themeColor="text1"/>
        </w:rPr>
        <w:t xml:space="preserve">  </w:t>
      </w:r>
    </w:p>
    <w:p w:rsidR="0084754E" w:rsidRPr="00DA5F3D" w:rsidRDefault="0084754E" w:rsidP="00E61D95">
      <w:pPr>
        <w:spacing w:line="360" w:lineRule="auto"/>
        <w:ind w:firstLine="567"/>
        <w:jc w:val="both"/>
        <w:rPr>
          <w:rFonts w:ascii="Cambria" w:eastAsia="Batang" w:hAnsi="Cambria"/>
          <w:color w:val="000000" w:themeColor="text1"/>
        </w:rPr>
      </w:pPr>
    </w:p>
    <w:p w:rsidR="00F13981" w:rsidRPr="00DA5F3D" w:rsidRDefault="00F13981" w:rsidP="005B256B">
      <w:pPr>
        <w:pStyle w:val="Paragraphedeliste"/>
        <w:numPr>
          <w:ilvl w:val="0"/>
          <w:numId w:val="17"/>
        </w:numPr>
        <w:spacing w:after="163"/>
        <w:ind w:left="284" w:firstLine="0"/>
        <w:jc w:val="both"/>
        <w:rPr>
          <w:rFonts w:ascii="Calibri" w:eastAsia="Times New Roman" w:hAnsi="Calibri" w:cs="Times New Roman"/>
          <w:b/>
          <w:bCs/>
          <w:color w:val="C00000"/>
          <w:sz w:val="32"/>
          <w:szCs w:val="32"/>
        </w:rPr>
      </w:pPr>
      <w:r w:rsidRPr="00DA5F3D">
        <w:rPr>
          <w:rFonts w:ascii="Calibri" w:eastAsia="Times New Roman" w:hAnsi="Calibri" w:cs="Times New Roman"/>
          <w:b/>
          <w:bCs/>
          <w:color w:val="C00000"/>
          <w:sz w:val="32"/>
          <w:szCs w:val="32"/>
        </w:rPr>
        <w:t xml:space="preserve">Evolution de l’économie nationale en 2020 </w:t>
      </w:r>
    </w:p>
    <w:p w:rsidR="00F13981" w:rsidRPr="00DA5F3D" w:rsidRDefault="00F33D8E" w:rsidP="00C34671">
      <w:pPr>
        <w:spacing w:line="276" w:lineRule="auto"/>
        <w:jc w:val="both"/>
        <w:rPr>
          <w:b/>
          <w:bCs/>
          <w:i/>
          <w:iCs/>
          <w:color w:val="663696"/>
          <w:sz w:val="26"/>
          <w:szCs w:val="26"/>
        </w:rPr>
      </w:pPr>
      <w:r w:rsidRPr="00DA5F3D">
        <w:rPr>
          <w:b/>
          <w:bCs/>
          <w:i/>
          <w:iCs/>
          <w:color w:val="663696"/>
          <w:sz w:val="26"/>
          <w:szCs w:val="26"/>
        </w:rPr>
        <w:t>R</w:t>
      </w:r>
      <w:r w:rsidR="00F13981" w:rsidRPr="00DA5F3D">
        <w:rPr>
          <w:b/>
          <w:bCs/>
          <w:i/>
          <w:iCs/>
          <w:color w:val="663696"/>
          <w:sz w:val="26"/>
          <w:szCs w:val="26"/>
        </w:rPr>
        <w:t xml:space="preserve">écession </w:t>
      </w:r>
      <w:r w:rsidR="009A5D4A" w:rsidRPr="004D44D3">
        <w:rPr>
          <w:b/>
          <w:bCs/>
          <w:i/>
          <w:iCs/>
          <w:color w:val="663696"/>
          <w:sz w:val="26"/>
          <w:szCs w:val="26"/>
        </w:rPr>
        <w:t>économique</w:t>
      </w:r>
      <w:r w:rsidR="009A5D4A">
        <w:rPr>
          <w:b/>
          <w:bCs/>
          <w:i/>
          <w:iCs/>
          <w:color w:val="663696"/>
          <w:sz w:val="26"/>
          <w:szCs w:val="26"/>
        </w:rPr>
        <w:t xml:space="preserve"> </w:t>
      </w:r>
      <w:r w:rsidR="00F13981" w:rsidRPr="00DA5F3D">
        <w:rPr>
          <w:b/>
          <w:bCs/>
          <w:i/>
          <w:iCs/>
          <w:color w:val="663696"/>
          <w:sz w:val="26"/>
          <w:szCs w:val="26"/>
        </w:rPr>
        <w:t xml:space="preserve">nationale </w:t>
      </w:r>
      <w:r w:rsidRPr="00DA5F3D">
        <w:rPr>
          <w:b/>
          <w:bCs/>
          <w:i/>
          <w:iCs/>
          <w:color w:val="663696"/>
          <w:sz w:val="26"/>
          <w:szCs w:val="26"/>
        </w:rPr>
        <w:t xml:space="preserve">en </w:t>
      </w:r>
      <w:r w:rsidR="00F13981" w:rsidRPr="00DA5F3D">
        <w:rPr>
          <w:b/>
          <w:bCs/>
          <w:i/>
          <w:iCs/>
          <w:color w:val="663696"/>
          <w:sz w:val="26"/>
          <w:szCs w:val="26"/>
        </w:rPr>
        <w:t xml:space="preserve">2020 </w:t>
      </w:r>
      <w:r w:rsidR="00B7419B" w:rsidRPr="00DA5F3D">
        <w:rPr>
          <w:b/>
          <w:bCs/>
          <w:i/>
          <w:iCs/>
          <w:color w:val="663696"/>
          <w:sz w:val="26"/>
          <w:szCs w:val="26"/>
        </w:rPr>
        <w:t xml:space="preserve">sous </w:t>
      </w:r>
      <w:r w:rsidR="00F13981" w:rsidRPr="00DA5F3D">
        <w:rPr>
          <w:b/>
          <w:bCs/>
          <w:i/>
          <w:iCs/>
          <w:color w:val="663696"/>
          <w:sz w:val="26"/>
          <w:szCs w:val="26"/>
        </w:rPr>
        <w:t xml:space="preserve">l’effet </w:t>
      </w:r>
      <w:r w:rsidR="00B7419B" w:rsidRPr="00DA5F3D">
        <w:rPr>
          <w:b/>
          <w:bCs/>
          <w:i/>
          <w:iCs/>
          <w:color w:val="663696"/>
          <w:sz w:val="26"/>
          <w:szCs w:val="26"/>
        </w:rPr>
        <w:t xml:space="preserve">conjoint </w:t>
      </w:r>
      <w:r w:rsidR="00F13981" w:rsidRPr="00DA5F3D">
        <w:rPr>
          <w:b/>
          <w:bCs/>
          <w:i/>
          <w:iCs/>
          <w:color w:val="663696"/>
          <w:sz w:val="26"/>
          <w:szCs w:val="26"/>
        </w:rPr>
        <w:t xml:space="preserve">de la sécheresse et </w:t>
      </w:r>
      <w:r w:rsidR="00B7419B" w:rsidRPr="00DA5F3D">
        <w:rPr>
          <w:b/>
          <w:bCs/>
          <w:i/>
          <w:iCs/>
          <w:color w:val="663696"/>
          <w:sz w:val="26"/>
          <w:szCs w:val="26"/>
        </w:rPr>
        <w:t>de</w:t>
      </w:r>
      <w:r w:rsidR="00A855EA" w:rsidRPr="00DA5F3D">
        <w:rPr>
          <w:b/>
          <w:bCs/>
          <w:i/>
          <w:iCs/>
          <w:color w:val="663696"/>
          <w:sz w:val="26"/>
          <w:szCs w:val="26"/>
        </w:rPr>
        <w:t xml:space="preserve"> </w:t>
      </w:r>
      <w:r w:rsidR="00F13981" w:rsidRPr="00DA5F3D">
        <w:rPr>
          <w:b/>
          <w:bCs/>
          <w:i/>
          <w:iCs/>
          <w:color w:val="663696"/>
          <w:sz w:val="26"/>
          <w:szCs w:val="26"/>
        </w:rPr>
        <w:t>la pandémie.</w:t>
      </w:r>
    </w:p>
    <w:p w:rsidR="009A5D4A" w:rsidRPr="00B11273" w:rsidRDefault="00F13981" w:rsidP="008B219A">
      <w:pPr>
        <w:autoSpaceDE w:val="0"/>
        <w:autoSpaceDN w:val="0"/>
        <w:adjustRightInd w:val="0"/>
        <w:spacing w:after="0" w:line="360" w:lineRule="auto"/>
        <w:ind w:firstLine="708"/>
        <w:jc w:val="both"/>
        <w:rPr>
          <w:rFonts w:ascii="Times New Roman" w:eastAsia="Times New Roman" w:hAnsi="Times New Roman" w:cs="Times New Roman"/>
          <w:sz w:val="24"/>
          <w:szCs w:val="24"/>
          <w:lang w:eastAsia="fr-FR"/>
        </w:rPr>
      </w:pPr>
      <w:r w:rsidRPr="00DA5F3D">
        <w:rPr>
          <w:rFonts w:ascii="Cambria" w:eastAsia="Batang" w:hAnsi="Cambria"/>
        </w:rPr>
        <w:t>L’économie marocaine connaîtrait une récession en 2020, la première depuis plus de deux décennies, sous l’effet conjugué de la sécheresse que connaît le pays et de la propagation de la pandémie</w:t>
      </w:r>
      <w:r w:rsidRPr="004D44D3">
        <w:rPr>
          <w:rFonts w:ascii="Cambria" w:eastAsia="Batang" w:hAnsi="Cambria"/>
        </w:rPr>
        <w:t xml:space="preserve">. </w:t>
      </w:r>
      <w:r w:rsidR="009A5D4A" w:rsidRPr="004D44D3">
        <w:rPr>
          <w:rFonts w:ascii="Cambria" w:eastAsia="Batang" w:hAnsi="Cambria"/>
        </w:rPr>
        <w:t>Plus pire que la crise financière de 2008, cette pandémie mondiale entraînerait des effets désastreux sur l’activité économique nationale</w:t>
      </w:r>
      <w:r w:rsidR="00DA5F3D" w:rsidRPr="004D44D3">
        <w:rPr>
          <w:rFonts w:ascii="Cambria" w:eastAsia="Batang" w:hAnsi="Cambria"/>
        </w:rPr>
        <w:t xml:space="preserve">. </w:t>
      </w:r>
      <w:r w:rsidR="009A5D4A" w:rsidRPr="004D44D3">
        <w:rPr>
          <w:rFonts w:ascii="Times New Roman" w:eastAsia="Times New Roman" w:hAnsi="Times New Roman" w:cs="Times New Roman"/>
          <w:sz w:val="24"/>
          <w:szCs w:val="24"/>
          <w:lang w:eastAsia="fr-FR"/>
        </w:rPr>
        <w:t xml:space="preserve">Plusieurs secteurs clés </w:t>
      </w:r>
      <w:r w:rsidR="009A5D4A" w:rsidRPr="004D44D3">
        <w:rPr>
          <w:rFonts w:ascii="Times New Roman" w:eastAsia="Times New Roman" w:hAnsi="Times New Roman" w:cs="Times New Roman"/>
          <w:sz w:val="24"/>
          <w:szCs w:val="24"/>
          <w:lang w:eastAsia="fr-FR"/>
        </w:rPr>
        <w:br/>
        <w:t xml:space="preserve">subiraient les conséquences néfastes de cette crise sanitaire et économique, dont principalement le secteur du tourisme, du transport et de l’industrie de transformation. Ce dernier </w:t>
      </w:r>
      <w:r w:rsidR="001A0F08" w:rsidRPr="004D44D3">
        <w:rPr>
          <w:rFonts w:ascii="Times New Roman" w:eastAsia="Times New Roman" w:hAnsi="Times New Roman" w:cs="Times New Roman"/>
          <w:sz w:val="24"/>
          <w:szCs w:val="24"/>
          <w:lang w:eastAsia="fr-FR"/>
        </w:rPr>
        <w:t>devrait souffrir</w:t>
      </w:r>
      <w:r w:rsidR="009A5D4A" w:rsidRPr="004D44D3">
        <w:rPr>
          <w:rFonts w:ascii="Times New Roman" w:eastAsia="Times New Roman" w:hAnsi="Times New Roman" w:cs="Times New Roman"/>
          <w:sz w:val="24"/>
          <w:szCs w:val="24"/>
          <w:lang w:eastAsia="fr-FR"/>
        </w:rPr>
        <w:t xml:space="preserve"> notamment de la baisse de la demande à l’international en provenance notamment du continent Européen.</w:t>
      </w:r>
    </w:p>
    <w:p w:rsidR="00BA097B" w:rsidRPr="00B11273" w:rsidRDefault="00BA097B" w:rsidP="004D44D3">
      <w:pPr>
        <w:spacing w:after="0" w:line="360" w:lineRule="auto"/>
        <w:ind w:right="-142" w:firstLine="708"/>
        <w:jc w:val="both"/>
        <w:rPr>
          <w:rFonts w:ascii="Times New Roman" w:eastAsia="Times New Roman" w:hAnsi="Times New Roman" w:cs="Times New Roman"/>
          <w:sz w:val="24"/>
          <w:szCs w:val="24"/>
          <w:lang w:eastAsia="fr-FR"/>
        </w:rPr>
      </w:pPr>
      <w:r w:rsidRPr="00B11273">
        <w:rPr>
          <w:rFonts w:ascii="Times New Roman" w:eastAsia="Times New Roman" w:hAnsi="Times New Roman" w:cs="Times New Roman"/>
          <w:sz w:val="24"/>
          <w:szCs w:val="24"/>
          <w:lang w:eastAsia="fr-FR"/>
        </w:rPr>
        <w:t xml:space="preserve"> </w:t>
      </w:r>
      <w:r w:rsidR="0053166D">
        <w:rPr>
          <w:rFonts w:ascii="Times New Roman" w:eastAsia="Times New Roman" w:hAnsi="Times New Roman" w:cs="Times New Roman"/>
          <w:sz w:val="24"/>
          <w:szCs w:val="24"/>
          <w:lang w:eastAsia="fr-FR"/>
        </w:rPr>
        <w:t>L</w:t>
      </w:r>
      <w:r w:rsidRPr="00B11273">
        <w:rPr>
          <w:rFonts w:ascii="Times New Roman" w:eastAsia="Times New Roman" w:hAnsi="Times New Roman" w:cs="Times New Roman"/>
          <w:b/>
          <w:bCs/>
          <w:sz w:val="24"/>
          <w:szCs w:val="24"/>
          <w:lang w:eastAsia="fr-FR"/>
        </w:rPr>
        <w:t>a campagne agricole 2019/2020</w:t>
      </w:r>
      <w:r w:rsidRPr="00B11273">
        <w:rPr>
          <w:rFonts w:ascii="Times New Roman" w:eastAsia="Times New Roman" w:hAnsi="Times New Roman" w:cs="Times New Roman"/>
          <w:sz w:val="24"/>
          <w:szCs w:val="24"/>
          <w:lang w:eastAsia="fr-FR"/>
        </w:rPr>
        <w:t xml:space="preserve"> s’est caractérisée par un déficit pluviométrique</w:t>
      </w:r>
      <w:r w:rsidR="0053166D">
        <w:rPr>
          <w:rFonts w:ascii="Times New Roman" w:eastAsia="Times New Roman" w:hAnsi="Times New Roman" w:cs="Times New Roman"/>
          <w:sz w:val="24"/>
          <w:szCs w:val="24"/>
          <w:lang w:eastAsia="fr-FR"/>
        </w:rPr>
        <w:t>,</w:t>
      </w:r>
      <w:r w:rsidR="0053166D" w:rsidRPr="0053166D">
        <w:rPr>
          <w:rFonts w:ascii="Times New Roman" w:eastAsia="Times New Roman" w:hAnsi="Times New Roman" w:cs="Times New Roman"/>
          <w:sz w:val="24"/>
          <w:szCs w:val="24"/>
          <w:lang w:eastAsia="fr-FR"/>
        </w:rPr>
        <w:t xml:space="preserve"> </w:t>
      </w:r>
      <w:r w:rsidR="0053166D">
        <w:rPr>
          <w:rFonts w:ascii="Times New Roman" w:eastAsia="Times New Roman" w:hAnsi="Times New Roman" w:cs="Times New Roman"/>
          <w:sz w:val="24"/>
          <w:szCs w:val="24"/>
          <w:lang w:eastAsia="fr-FR"/>
        </w:rPr>
        <w:t>p</w:t>
      </w:r>
      <w:r w:rsidR="0053166D" w:rsidRPr="00B11273">
        <w:rPr>
          <w:rFonts w:ascii="Times New Roman" w:eastAsia="Times New Roman" w:hAnsi="Times New Roman" w:cs="Times New Roman"/>
          <w:sz w:val="24"/>
          <w:szCs w:val="24"/>
          <w:lang w:eastAsia="fr-FR"/>
        </w:rPr>
        <w:t>our la deuxième année consécutive</w:t>
      </w:r>
      <w:r w:rsidRPr="00B11273">
        <w:rPr>
          <w:rFonts w:ascii="Times New Roman" w:eastAsia="Times New Roman" w:hAnsi="Times New Roman" w:cs="Times New Roman"/>
          <w:sz w:val="24"/>
          <w:szCs w:val="24"/>
          <w:lang w:eastAsia="fr-FR"/>
        </w:rPr>
        <w:t xml:space="preserve">, avec des précipitations limitées à </w:t>
      </w:r>
      <w:r w:rsidRPr="00C14B07">
        <w:rPr>
          <w:rFonts w:ascii="Times New Roman" w:eastAsia="Times New Roman" w:hAnsi="Times New Roman" w:cs="Times New Roman"/>
          <w:sz w:val="24"/>
          <w:szCs w:val="24"/>
          <w:lang w:eastAsia="fr-FR"/>
        </w:rPr>
        <w:t>253 mm</w:t>
      </w:r>
      <w:r>
        <w:rPr>
          <w:rFonts w:ascii="Times New Roman" w:eastAsia="Times New Roman" w:hAnsi="Times New Roman" w:cs="Times New Roman"/>
          <w:sz w:val="24"/>
          <w:szCs w:val="24"/>
          <w:lang w:eastAsia="fr-FR"/>
        </w:rPr>
        <w:t xml:space="preserve">, </w:t>
      </w:r>
      <w:r w:rsidRPr="004D44D3">
        <w:rPr>
          <w:rFonts w:ascii="Times New Roman" w:eastAsia="Times New Roman" w:hAnsi="Times New Roman" w:cs="Times New Roman"/>
          <w:sz w:val="24"/>
          <w:szCs w:val="24"/>
          <w:lang w:eastAsia="fr-FR"/>
        </w:rPr>
        <w:t>portant le niveau de remplissage des barrages à 48% contre 65% l’année dernière.</w:t>
      </w:r>
      <w:r>
        <w:rPr>
          <w:rFonts w:ascii="Times New Roman" w:eastAsia="Times New Roman" w:hAnsi="Times New Roman" w:cs="Times New Roman"/>
          <w:sz w:val="24"/>
          <w:szCs w:val="24"/>
          <w:lang w:eastAsia="fr-FR"/>
        </w:rPr>
        <w:t xml:space="preserve"> </w:t>
      </w:r>
      <w:r w:rsidR="0053166D">
        <w:rPr>
          <w:rFonts w:ascii="Times New Roman" w:eastAsia="Times New Roman" w:hAnsi="Times New Roman" w:cs="Times New Roman"/>
          <w:sz w:val="24"/>
          <w:szCs w:val="24"/>
          <w:lang w:eastAsia="fr-FR"/>
        </w:rPr>
        <w:t>L</w:t>
      </w:r>
      <w:r w:rsidRPr="00B11273">
        <w:rPr>
          <w:rFonts w:ascii="Times New Roman" w:eastAsia="Times New Roman" w:hAnsi="Times New Roman" w:cs="Times New Roman"/>
          <w:sz w:val="24"/>
          <w:szCs w:val="24"/>
          <w:lang w:eastAsia="fr-FR"/>
        </w:rPr>
        <w:t xml:space="preserve">e secteur agricole serait marqué par une production céréalière estimée à </w:t>
      </w:r>
      <w:r w:rsidRPr="00BA097B">
        <w:rPr>
          <w:rFonts w:ascii="Times New Roman" w:eastAsia="Times New Roman" w:hAnsi="Times New Roman" w:cs="Times New Roman"/>
          <w:sz w:val="24"/>
          <w:szCs w:val="24"/>
          <w:lang w:eastAsia="fr-FR"/>
        </w:rPr>
        <w:t>30 millions de quintaux (16,5 MQx blé tendre, 7,5 MQx blé dur et 5,8 MQx orge), en baisse d</w:t>
      </w:r>
      <w:r w:rsidRPr="00B11273">
        <w:rPr>
          <w:rFonts w:ascii="Times New Roman" w:eastAsia="Times New Roman" w:hAnsi="Times New Roman" w:cs="Times New Roman"/>
          <w:sz w:val="24"/>
          <w:szCs w:val="24"/>
          <w:lang w:eastAsia="fr-FR"/>
        </w:rPr>
        <w:t xml:space="preserve">e 42%, par rapport à la campagne </w:t>
      </w:r>
      <w:r w:rsidRPr="004D44D3">
        <w:rPr>
          <w:rFonts w:ascii="Times New Roman" w:eastAsia="Times New Roman" w:hAnsi="Times New Roman" w:cs="Times New Roman"/>
          <w:sz w:val="24"/>
          <w:szCs w:val="24"/>
          <w:lang w:eastAsia="fr-FR"/>
        </w:rPr>
        <w:t>agricole</w:t>
      </w:r>
      <w:r w:rsidRPr="00B11273">
        <w:rPr>
          <w:rFonts w:ascii="Times New Roman" w:eastAsia="Times New Roman" w:hAnsi="Times New Roman" w:cs="Times New Roman"/>
          <w:sz w:val="24"/>
          <w:szCs w:val="24"/>
          <w:lang w:eastAsia="fr-FR"/>
        </w:rPr>
        <w:t xml:space="preserve"> précédente. </w:t>
      </w:r>
    </w:p>
    <w:p w:rsidR="001B0FC1" w:rsidRPr="004D44D3" w:rsidRDefault="00754038" w:rsidP="00B47B4B">
      <w:pPr>
        <w:spacing w:after="0" w:line="360" w:lineRule="auto"/>
        <w:ind w:right="-142" w:firstLine="708"/>
        <w:jc w:val="both"/>
        <w:rPr>
          <w:rFonts w:ascii="Times New Roman" w:eastAsia="Times New Roman" w:hAnsi="Times New Roman" w:cs="Times New Roman"/>
          <w:sz w:val="24"/>
          <w:szCs w:val="24"/>
          <w:lang w:eastAsia="fr-FR"/>
        </w:rPr>
      </w:pPr>
      <w:r w:rsidRPr="004D44D3">
        <w:rPr>
          <w:rFonts w:ascii="Times New Roman" w:eastAsia="Times New Roman" w:hAnsi="Times New Roman" w:cs="Times New Roman"/>
          <w:sz w:val="24"/>
          <w:szCs w:val="24"/>
          <w:lang w:eastAsia="fr-FR"/>
        </w:rPr>
        <w:t>L</w:t>
      </w:r>
      <w:r w:rsidR="001F7BA1" w:rsidRPr="004D44D3">
        <w:rPr>
          <w:rFonts w:ascii="Times New Roman" w:eastAsia="Times New Roman" w:hAnsi="Times New Roman" w:cs="Times New Roman"/>
          <w:sz w:val="24"/>
          <w:szCs w:val="24"/>
          <w:lang w:eastAsia="fr-FR"/>
        </w:rPr>
        <w:t>es aléas climatiques</w:t>
      </w:r>
      <w:r w:rsidR="005B256B" w:rsidRPr="004D44D3">
        <w:rPr>
          <w:rFonts w:ascii="Times New Roman" w:eastAsia="Times New Roman" w:hAnsi="Times New Roman" w:cs="Times New Roman"/>
          <w:sz w:val="24"/>
          <w:szCs w:val="24"/>
          <w:lang w:eastAsia="fr-FR"/>
        </w:rPr>
        <w:t xml:space="preserve"> </w:t>
      </w:r>
      <w:r w:rsidRPr="004D44D3">
        <w:rPr>
          <w:rFonts w:ascii="Times New Roman" w:eastAsia="Times New Roman" w:hAnsi="Times New Roman" w:cs="Times New Roman"/>
          <w:sz w:val="24"/>
          <w:szCs w:val="24"/>
          <w:lang w:eastAsia="fr-FR"/>
        </w:rPr>
        <w:t>devraient également impacter</w:t>
      </w:r>
      <w:r w:rsidR="005B256B" w:rsidRPr="004D44D3">
        <w:rPr>
          <w:rFonts w:ascii="Times New Roman" w:eastAsia="Times New Roman" w:hAnsi="Times New Roman" w:cs="Times New Roman"/>
          <w:sz w:val="24"/>
          <w:szCs w:val="24"/>
          <w:lang w:eastAsia="fr-FR"/>
        </w:rPr>
        <w:t xml:space="preserve"> </w:t>
      </w:r>
      <w:r w:rsidRPr="004D44D3">
        <w:rPr>
          <w:rFonts w:ascii="Times New Roman" w:eastAsia="Times New Roman" w:hAnsi="Times New Roman" w:cs="Times New Roman"/>
          <w:sz w:val="24"/>
          <w:szCs w:val="24"/>
          <w:lang w:eastAsia="fr-FR"/>
        </w:rPr>
        <w:t xml:space="preserve">les </w:t>
      </w:r>
      <w:r w:rsidR="005B256B" w:rsidRPr="004D44D3">
        <w:rPr>
          <w:rFonts w:ascii="Times New Roman" w:eastAsia="Times New Roman" w:hAnsi="Times New Roman" w:cs="Times New Roman"/>
          <w:sz w:val="24"/>
          <w:szCs w:val="24"/>
          <w:lang w:eastAsia="fr-FR"/>
        </w:rPr>
        <w:t xml:space="preserve">autres </w:t>
      </w:r>
      <w:r w:rsidRPr="004D44D3">
        <w:rPr>
          <w:rFonts w:ascii="Times New Roman" w:eastAsia="Times New Roman" w:hAnsi="Times New Roman" w:cs="Times New Roman"/>
          <w:sz w:val="24"/>
          <w:szCs w:val="24"/>
          <w:lang w:eastAsia="fr-FR"/>
        </w:rPr>
        <w:t>cultures</w:t>
      </w:r>
      <w:r w:rsidR="005B256B" w:rsidRPr="004D44D3">
        <w:rPr>
          <w:rFonts w:ascii="Times New Roman" w:eastAsia="Times New Roman" w:hAnsi="Times New Roman" w:cs="Times New Roman"/>
          <w:sz w:val="24"/>
          <w:szCs w:val="24"/>
          <w:lang w:eastAsia="fr-FR"/>
        </w:rPr>
        <w:t xml:space="preserve"> </w:t>
      </w:r>
      <w:r w:rsidRPr="004D44D3">
        <w:rPr>
          <w:rFonts w:ascii="Times New Roman" w:eastAsia="Times New Roman" w:hAnsi="Times New Roman" w:cs="Times New Roman"/>
          <w:sz w:val="24"/>
          <w:szCs w:val="24"/>
          <w:lang w:eastAsia="fr-FR"/>
        </w:rPr>
        <w:t xml:space="preserve">non </w:t>
      </w:r>
      <w:r w:rsidR="005B256B" w:rsidRPr="004D44D3">
        <w:rPr>
          <w:rFonts w:ascii="Times New Roman" w:eastAsia="Times New Roman" w:hAnsi="Times New Roman" w:cs="Times New Roman"/>
          <w:sz w:val="24"/>
          <w:szCs w:val="24"/>
          <w:lang w:eastAsia="fr-FR"/>
        </w:rPr>
        <w:t>céréal</w:t>
      </w:r>
      <w:r w:rsidRPr="004D44D3">
        <w:rPr>
          <w:rFonts w:ascii="Times New Roman" w:eastAsia="Times New Roman" w:hAnsi="Times New Roman" w:cs="Times New Roman"/>
          <w:sz w:val="24"/>
          <w:szCs w:val="24"/>
          <w:lang w:eastAsia="fr-FR"/>
        </w:rPr>
        <w:t>ières</w:t>
      </w:r>
      <w:r w:rsidR="005B256B" w:rsidRPr="004D44D3">
        <w:rPr>
          <w:rFonts w:ascii="Times New Roman" w:eastAsia="Times New Roman" w:hAnsi="Times New Roman" w:cs="Times New Roman"/>
          <w:sz w:val="24"/>
          <w:szCs w:val="24"/>
          <w:lang w:eastAsia="fr-FR"/>
        </w:rPr>
        <w:t xml:space="preserve">, </w:t>
      </w:r>
      <w:r w:rsidR="001F7BA1" w:rsidRPr="004D44D3">
        <w:rPr>
          <w:rFonts w:ascii="Times New Roman" w:eastAsia="Times New Roman" w:hAnsi="Times New Roman" w:cs="Times New Roman"/>
          <w:sz w:val="24"/>
          <w:szCs w:val="24"/>
          <w:lang w:eastAsia="fr-FR"/>
        </w:rPr>
        <w:t>mais à un degré moindre</w:t>
      </w:r>
      <w:r w:rsidR="004D44D3" w:rsidRPr="004D44D3">
        <w:rPr>
          <w:rFonts w:ascii="Times New Roman" w:eastAsia="Times New Roman" w:hAnsi="Times New Roman" w:cs="Times New Roman"/>
          <w:sz w:val="24"/>
          <w:szCs w:val="24"/>
          <w:lang w:eastAsia="fr-FR"/>
        </w:rPr>
        <w:t xml:space="preserve">. </w:t>
      </w:r>
      <w:r w:rsidR="001B0FC1" w:rsidRPr="004D44D3">
        <w:rPr>
          <w:rFonts w:ascii="Times New Roman" w:eastAsia="Times New Roman" w:hAnsi="Times New Roman" w:cs="Times New Roman"/>
          <w:sz w:val="24"/>
          <w:szCs w:val="24"/>
          <w:lang w:eastAsia="fr-FR"/>
        </w:rPr>
        <w:t>Quant au secteur de l’élevage, les dernières précipitations enregistrées</w:t>
      </w:r>
      <w:r w:rsidR="001245A9" w:rsidRPr="004D44D3">
        <w:rPr>
          <w:rFonts w:ascii="Times New Roman" w:eastAsia="Times New Roman" w:hAnsi="Times New Roman" w:cs="Times New Roman"/>
          <w:sz w:val="24"/>
          <w:szCs w:val="24"/>
          <w:lang w:eastAsia="fr-FR"/>
        </w:rPr>
        <w:t>,</w:t>
      </w:r>
      <w:r w:rsidR="001B0FC1" w:rsidRPr="004D44D3">
        <w:rPr>
          <w:rFonts w:ascii="Times New Roman" w:eastAsia="Times New Roman" w:hAnsi="Times New Roman" w:cs="Times New Roman"/>
          <w:sz w:val="24"/>
          <w:szCs w:val="24"/>
          <w:lang w:eastAsia="fr-FR"/>
        </w:rPr>
        <w:t xml:space="preserve"> devraient permettre d’atténuer les effets négatifs d</w:t>
      </w:r>
      <w:r w:rsidR="00BA097B" w:rsidRPr="004D44D3">
        <w:rPr>
          <w:rFonts w:ascii="Times New Roman" w:eastAsia="Times New Roman" w:hAnsi="Times New Roman" w:cs="Times New Roman"/>
          <w:sz w:val="24"/>
          <w:szCs w:val="24"/>
          <w:lang w:eastAsia="fr-FR"/>
        </w:rPr>
        <w:t>e la sécheresse et d’améliorer l</w:t>
      </w:r>
      <w:r w:rsidR="001B0FC1" w:rsidRPr="004D44D3">
        <w:rPr>
          <w:rFonts w:ascii="Times New Roman" w:eastAsia="Times New Roman" w:hAnsi="Times New Roman" w:cs="Times New Roman"/>
          <w:sz w:val="24"/>
          <w:szCs w:val="24"/>
          <w:lang w:eastAsia="fr-FR"/>
        </w:rPr>
        <w:t xml:space="preserve">es ressources fourragères des parcours. </w:t>
      </w:r>
    </w:p>
    <w:p w:rsidR="00F13981" w:rsidRPr="004D44D3" w:rsidRDefault="00F13981" w:rsidP="004D44D3">
      <w:pPr>
        <w:spacing w:after="0" w:line="360" w:lineRule="auto"/>
        <w:ind w:right="-142" w:firstLine="708"/>
        <w:jc w:val="both"/>
        <w:rPr>
          <w:rFonts w:ascii="Times New Roman" w:eastAsia="Times New Roman" w:hAnsi="Times New Roman" w:cs="Times New Roman"/>
          <w:sz w:val="24"/>
          <w:szCs w:val="24"/>
          <w:lang w:eastAsia="fr-FR"/>
        </w:rPr>
      </w:pPr>
      <w:r w:rsidRPr="004D44D3">
        <w:rPr>
          <w:rFonts w:ascii="Times New Roman" w:eastAsia="Times New Roman" w:hAnsi="Times New Roman" w:cs="Times New Roman"/>
          <w:sz w:val="24"/>
          <w:szCs w:val="24"/>
          <w:lang w:eastAsia="fr-FR"/>
        </w:rPr>
        <w:t xml:space="preserve">S’agissant des activités de </w:t>
      </w:r>
      <w:r w:rsidRPr="004D44D3">
        <w:rPr>
          <w:rFonts w:ascii="Times New Roman" w:eastAsia="Times New Roman" w:hAnsi="Times New Roman" w:cs="Times New Roman"/>
          <w:b/>
          <w:bCs/>
          <w:sz w:val="24"/>
          <w:szCs w:val="24"/>
          <w:lang w:eastAsia="fr-FR"/>
        </w:rPr>
        <w:t>la pêche maritime</w:t>
      </w:r>
      <w:r w:rsidRPr="004D44D3">
        <w:rPr>
          <w:rFonts w:ascii="Times New Roman" w:eastAsia="Times New Roman" w:hAnsi="Times New Roman" w:cs="Times New Roman"/>
          <w:sz w:val="24"/>
          <w:szCs w:val="24"/>
          <w:lang w:eastAsia="fr-FR"/>
        </w:rPr>
        <w:t>, celles-ci devraient connaître</w:t>
      </w:r>
      <w:r w:rsidR="005B256B" w:rsidRPr="004D44D3">
        <w:rPr>
          <w:rFonts w:ascii="Times New Roman" w:eastAsia="Times New Roman" w:hAnsi="Times New Roman" w:cs="Times New Roman"/>
          <w:sz w:val="24"/>
          <w:szCs w:val="24"/>
          <w:lang w:eastAsia="fr-FR"/>
        </w:rPr>
        <w:t xml:space="preserve"> </w:t>
      </w:r>
      <w:r w:rsidR="001245A9" w:rsidRPr="004D44D3">
        <w:rPr>
          <w:rFonts w:ascii="Times New Roman" w:eastAsia="Times New Roman" w:hAnsi="Times New Roman" w:cs="Times New Roman"/>
          <w:sz w:val="24"/>
          <w:szCs w:val="24"/>
          <w:lang w:eastAsia="fr-FR"/>
        </w:rPr>
        <w:t xml:space="preserve">un </w:t>
      </w:r>
      <w:r w:rsidR="00516966" w:rsidRPr="004D44D3">
        <w:rPr>
          <w:rFonts w:ascii="Times New Roman" w:eastAsia="Times New Roman" w:hAnsi="Times New Roman" w:cs="Times New Roman"/>
          <w:sz w:val="24"/>
          <w:szCs w:val="24"/>
          <w:lang w:eastAsia="fr-FR"/>
        </w:rPr>
        <w:t>fléchissement</w:t>
      </w:r>
      <w:r w:rsidRPr="004D44D3">
        <w:rPr>
          <w:rFonts w:ascii="Times New Roman" w:eastAsia="Times New Roman" w:hAnsi="Times New Roman" w:cs="Times New Roman"/>
          <w:sz w:val="24"/>
          <w:szCs w:val="24"/>
          <w:lang w:eastAsia="fr-FR"/>
        </w:rPr>
        <w:t>, comme en témoigne la</w:t>
      </w:r>
      <w:r w:rsidR="00871721" w:rsidRPr="004D44D3">
        <w:rPr>
          <w:rFonts w:ascii="Times New Roman" w:eastAsia="Times New Roman" w:hAnsi="Times New Roman" w:cs="Times New Roman"/>
          <w:sz w:val="24"/>
          <w:szCs w:val="24"/>
          <w:lang w:eastAsia="fr-FR"/>
        </w:rPr>
        <w:t xml:space="preserve"> contre-</w:t>
      </w:r>
      <w:r w:rsidRPr="004D44D3">
        <w:rPr>
          <w:rFonts w:ascii="Times New Roman" w:eastAsia="Times New Roman" w:hAnsi="Times New Roman" w:cs="Times New Roman"/>
          <w:sz w:val="24"/>
          <w:szCs w:val="24"/>
          <w:lang w:eastAsia="fr-FR"/>
        </w:rPr>
        <w:t>performance de la commercialisation des produits de la pêche côtière et artisanale</w:t>
      </w:r>
      <w:r w:rsidR="00871721" w:rsidRPr="004D44D3">
        <w:rPr>
          <w:rFonts w:ascii="Times New Roman" w:eastAsia="Times New Roman" w:hAnsi="Times New Roman" w:cs="Times New Roman"/>
          <w:sz w:val="24"/>
          <w:szCs w:val="24"/>
          <w:lang w:eastAsia="fr-FR"/>
        </w:rPr>
        <w:t xml:space="preserve"> s</w:t>
      </w:r>
      <w:r w:rsidR="001245A9" w:rsidRPr="004D44D3">
        <w:rPr>
          <w:rFonts w:ascii="Times New Roman" w:eastAsia="Times New Roman" w:hAnsi="Times New Roman" w:cs="Times New Roman"/>
          <w:sz w:val="24"/>
          <w:szCs w:val="24"/>
          <w:lang w:eastAsia="fr-FR"/>
        </w:rPr>
        <w:t>uite aux effets du confinement</w:t>
      </w:r>
      <w:r w:rsidR="00871721" w:rsidRPr="004D44D3">
        <w:rPr>
          <w:rFonts w:ascii="Times New Roman" w:eastAsia="Times New Roman" w:hAnsi="Times New Roman" w:cs="Times New Roman"/>
          <w:sz w:val="24"/>
          <w:szCs w:val="24"/>
          <w:lang w:eastAsia="fr-FR"/>
        </w:rPr>
        <w:t xml:space="preserve">. </w:t>
      </w:r>
    </w:p>
    <w:p w:rsidR="00B401AD" w:rsidRPr="00DA5F3D" w:rsidRDefault="00F13981" w:rsidP="004D44D3">
      <w:pPr>
        <w:spacing w:after="0" w:line="360" w:lineRule="auto"/>
        <w:ind w:right="-142" w:firstLine="708"/>
        <w:jc w:val="both"/>
        <w:rPr>
          <w:rFonts w:ascii="Cambria" w:eastAsia="Batang" w:hAnsi="Cambria"/>
        </w:rPr>
      </w:pPr>
      <w:r w:rsidRPr="004D44D3">
        <w:rPr>
          <w:rFonts w:ascii="Times New Roman" w:eastAsia="Times New Roman" w:hAnsi="Times New Roman" w:cs="Times New Roman"/>
          <w:sz w:val="24"/>
          <w:szCs w:val="24"/>
          <w:lang w:eastAsia="fr-FR"/>
        </w:rPr>
        <w:t xml:space="preserve">Compte tenu de ces évolutions, le </w:t>
      </w:r>
      <w:r w:rsidRPr="004D44D3">
        <w:rPr>
          <w:rFonts w:ascii="Times New Roman" w:eastAsia="Times New Roman" w:hAnsi="Times New Roman" w:cs="Times New Roman"/>
          <w:b/>
          <w:bCs/>
          <w:sz w:val="24"/>
          <w:szCs w:val="24"/>
          <w:lang w:eastAsia="fr-FR"/>
        </w:rPr>
        <w:t>secteur primaire</w:t>
      </w:r>
      <w:r w:rsidRPr="004D44D3">
        <w:rPr>
          <w:rFonts w:ascii="Times New Roman" w:eastAsia="Times New Roman" w:hAnsi="Times New Roman" w:cs="Times New Roman"/>
          <w:sz w:val="24"/>
          <w:szCs w:val="24"/>
          <w:lang w:eastAsia="fr-FR"/>
        </w:rPr>
        <w:t xml:space="preserve"> devrait dégager une valeur ajoutée en repli de </w:t>
      </w:r>
      <w:r w:rsidR="00FC4514" w:rsidRPr="004D44D3">
        <w:rPr>
          <w:rFonts w:ascii="Times New Roman" w:eastAsia="Times New Roman" w:hAnsi="Times New Roman" w:cs="Times New Roman"/>
          <w:sz w:val="24"/>
          <w:szCs w:val="24"/>
          <w:lang w:eastAsia="fr-FR"/>
        </w:rPr>
        <w:t>5</w:t>
      </w:r>
      <w:r w:rsidR="00871721" w:rsidRPr="004D44D3">
        <w:rPr>
          <w:rFonts w:ascii="Times New Roman" w:eastAsia="Times New Roman" w:hAnsi="Times New Roman" w:cs="Times New Roman"/>
          <w:sz w:val="24"/>
          <w:szCs w:val="24"/>
          <w:lang w:eastAsia="fr-FR"/>
        </w:rPr>
        <w:t>,</w:t>
      </w:r>
      <w:r w:rsidR="00FC4514" w:rsidRPr="004D44D3">
        <w:rPr>
          <w:rFonts w:ascii="Times New Roman" w:eastAsia="Times New Roman" w:hAnsi="Times New Roman" w:cs="Times New Roman"/>
          <w:sz w:val="24"/>
          <w:szCs w:val="24"/>
          <w:lang w:eastAsia="fr-FR"/>
        </w:rPr>
        <w:t>7</w:t>
      </w:r>
      <w:r w:rsidR="00871721" w:rsidRPr="004D44D3">
        <w:rPr>
          <w:rFonts w:ascii="Times New Roman" w:eastAsia="Times New Roman" w:hAnsi="Times New Roman" w:cs="Times New Roman"/>
          <w:sz w:val="24"/>
          <w:szCs w:val="24"/>
          <w:lang w:eastAsia="fr-FR"/>
        </w:rPr>
        <w:t xml:space="preserve">% </w:t>
      </w:r>
      <w:r w:rsidRPr="004D44D3">
        <w:rPr>
          <w:rFonts w:ascii="Times New Roman" w:eastAsia="Times New Roman" w:hAnsi="Times New Roman" w:cs="Times New Roman"/>
          <w:sz w:val="24"/>
          <w:szCs w:val="24"/>
          <w:lang w:eastAsia="fr-FR"/>
        </w:rPr>
        <w:t xml:space="preserve">en 2020 </w:t>
      </w:r>
      <w:r w:rsidR="001F7BA1" w:rsidRPr="004D44D3">
        <w:rPr>
          <w:rFonts w:ascii="Times New Roman" w:eastAsia="Times New Roman" w:hAnsi="Times New Roman" w:cs="Times New Roman"/>
          <w:sz w:val="24"/>
          <w:szCs w:val="24"/>
          <w:lang w:eastAsia="fr-FR"/>
        </w:rPr>
        <w:t xml:space="preserve">après avoir régressé de </w:t>
      </w:r>
      <w:r w:rsidRPr="004D44D3">
        <w:rPr>
          <w:rFonts w:ascii="Times New Roman" w:eastAsia="Times New Roman" w:hAnsi="Times New Roman" w:cs="Times New Roman"/>
          <w:sz w:val="24"/>
          <w:szCs w:val="24"/>
          <w:lang w:eastAsia="fr-FR"/>
        </w:rPr>
        <w:t>4,</w:t>
      </w:r>
      <w:r w:rsidR="001C342D" w:rsidRPr="004D44D3">
        <w:rPr>
          <w:rFonts w:ascii="Times New Roman" w:eastAsia="Times New Roman" w:hAnsi="Times New Roman" w:cs="Times New Roman"/>
          <w:sz w:val="24"/>
          <w:szCs w:val="24"/>
          <w:lang w:eastAsia="fr-FR"/>
        </w:rPr>
        <w:t>6</w:t>
      </w:r>
      <w:r w:rsidRPr="004D44D3">
        <w:rPr>
          <w:rFonts w:ascii="Times New Roman" w:eastAsia="Times New Roman" w:hAnsi="Times New Roman" w:cs="Times New Roman"/>
          <w:sz w:val="24"/>
          <w:szCs w:val="24"/>
          <w:lang w:eastAsia="fr-FR"/>
        </w:rPr>
        <w:t xml:space="preserve">% en 2019, contribuant </w:t>
      </w:r>
      <w:r w:rsidR="00FC4514" w:rsidRPr="004D44D3">
        <w:rPr>
          <w:rFonts w:ascii="Times New Roman" w:eastAsia="Times New Roman" w:hAnsi="Times New Roman" w:cs="Times New Roman"/>
          <w:sz w:val="24"/>
          <w:szCs w:val="24"/>
          <w:lang w:eastAsia="fr-FR"/>
        </w:rPr>
        <w:t xml:space="preserve">ainsi encore une fois </w:t>
      </w:r>
      <w:r w:rsidR="00871721" w:rsidRPr="004D44D3">
        <w:rPr>
          <w:rFonts w:ascii="Times New Roman" w:eastAsia="Times New Roman" w:hAnsi="Times New Roman" w:cs="Times New Roman"/>
          <w:sz w:val="24"/>
          <w:szCs w:val="24"/>
          <w:lang w:eastAsia="fr-FR"/>
        </w:rPr>
        <w:t xml:space="preserve">négativement </w:t>
      </w:r>
      <w:r w:rsidRPr="004D44D3">
        <w:rPr>
          <w:rFonts w:ascii="Times New Roman" w:eastAsia="Times New Roman" w:hAnsi="Times New Roman" w:cs="Times New Roman"/>
          <w:sz w:val="24"/>
          <w:szCs w:val="24"/>
          <w:lang w:eastAsia="fr-FR"/>
        </w:rPr>
        <w:t>à la croissance du Produit Intérieur Brut (PIB) de</w:t>
      </w:r>
      <w:r w:rsidR="00871721" w:rsidRPr="00DA5F3D">
        <w:rPr>
          <w:rFonts w:ascii="Cambria" w:eastAsia="Batang" w:hAnsi="Cambria"/>
        </w:rPr>
        <w:t xml:space="preserve"> -0,</w:t>
      </w:r>
      <w:r w:rsidR="001C342D" w:rsidRPr="00DA5F3D">
        <w:rPr>
          <w:rFonts w:ascii="Cambria" w:eastAsia="Batang" w:hAnsi="Cambria"/>
        </w:rPr>
        <w:t>4</w:t>
      </w:r>
      <w:r w:rsidR="00871721" w:rsidRPr="00DA5F3D">
        <w:rPr>
          <w:rFonts w:ascii="Cambria" w:eastAsia="Batang" w:hAnsi="Cambria"/>
        </w:rPr>
        <w:t xml:space="preserve"> </w:t>
      </w:r>
      <w:r w:rsidRPr="00DA5F3D">
        <w:rPr>
          <w:rFonts w:ascii="Cambria" w:eastAsia="Batang" w:hAnsi="Cambria"/>
        </w:rPr>
        <w:t>point.</w:t>
      </w:r>
    </w:p>
    <w:p w:rsidR="00F13981" w:rsidRPr="00DA5F3D" w:rsidRDefault="00F13981" w:rsidP="003803B1">
      <w:pPr>
        <w:spacing w:line="360" w:lineRule="auto"/>
        <w:ind w:firstLine="567"/>
        <w:jc w:val="both"/>
        <w:rPr>
          <w:rFonts w:ascii="Cambria" w:eastAsia="Batang" w:hAnsi="Cambria"/>
        </w:rPr>
      </w:pPr>
      <w:r w:rsidRPr="00DA5F3D">
        <w:rPr>
          <w:rFonts w:ascii="Cambria" w:eastAsia="Batang" w:hAnsi="Cambria"/>
        </w:rPr>
        <w:lastRenderedPageBreak/>
        <w:t xml:space="preserve">S’agissant </w:t>
      </w:r>
      <w:r w:rsidRPr="00DA5F3D">
        <w:rPr>
          <w:rFonts w:ascii="Cambria" w:eastAsia="Batang" w:hAnsi="Cambria"/>
          <w:b/>
          <w:bCs/>
        </w:rPr>
        <w:t>des activités non agricoles</w:t>
      </w:r>
      <w:r w:rsidRPr="00DA5F3D">
        <w:rPr>
          <w:rFonts w:ascii="Cambria" w:eastAsia="Batang" w:hAnsi="Cambria"/>
        </w:rPr>
        <w:t xml:space="preserve">, </w:t>
      </w:r>
      <w:r w:rsidR="009868CC" w:rsidRPr="00DA5F3D">
        <w:rPr>
          <w:rFonts w:ascii="Cambria" w:eastAsia="Batang" w:hAnsi="Cambria"/>
        </w:rPr>
        <w:t xml:space="preserve">elles </w:t>
      </w:r>
      <w:r w:rsidRPr="00DA5F3D">
        <w:rPr>
          <w:rFonts w:ascii="Cambria" w:eastAsia="Batang" w:hAnsi="Cambria"/>
        </w:rPr>
        <w:t>devraient connaitre un net recul, en liaison principalement avec l’impact négatif d</w:t>
      </w:r>
      <w:r w:rsidR="001C2828" w:rsidRPr="00DA5F3D">
        <w:rPr>
          <w:rFonts w:ascii="Cambria" w:eastAsia="Batang" w:hAnsi="Cambria"/>
        </w:rPr>
        <w:t xml:space="preserve">e la </w:t>
      </w:r>
      <w:r w:rsidR="00FC4514" w:rsidRPr="00DA5F3D">
        <w:rPr>
          <w:rFonts w:ascii="Cambria" w:eastAsia="Batang" w:hAnsi="Cambria"/>
        </w:rPr>
        <w:t>crise sanitaire</w:t>
      </w:r>
      <w:r w:rsidR="009868CC" w:rsidRPr="00DA5F3D">
        <w:rPr>
          <w:rFonts w:ascii="Cambria" w:eastAsia="Batang" w:hAnsi="Cambria"/>
        </w:rPr>
        <w:t>. A</w:t>
      </w:r>
      <w:r w:rsidRPr="00DA5F3D">
        <w:rPr>
          <w:rFonts w:ascii="Cambria" w:eastAsia="Batang" w:hAnsi="Cambria"/>
        </w:rPr>
        <w:t xml:space="preserve">u niveau </w:t>
      </w:r>
      <w:r w:rsidRPr="008B2ABE">
        <w:rPr>
          <w:rFonts w:ascii="Cambria" w:eastAsia="Batang" w:hAnsi="Cambria"/>
        </w:rPr>
        <w:t>du</w:t>
      </w:r>
      <w:r w:rsidRPr="00DA5F3D">
        <w:rPr>
          <w:rFonts w:ascii="Cambria" w:eastAsia="Batang" w:hAnsi="Cambria"/>
        </w:rPr>
        <w:t xml:space="preserve"> </w:t>
      </w:r>
      <w:r w:rsidRPr="008B2ABE">
        <w:rPr>
          <w:rFonts w:ascii="Cambria" w:eastAsia="Batang" w:hAnsi="Cambria"/>
        </w:rPr>
        <w:t>secteur secondaire</w:t>
      </w:r>
      <w:r w:rsidRPr="00DA5F3D">
        <w:rPr>
          <w:rFonts w:ascii="Cambria" w:eastAsia="Batang" w:hAnsi="Cambria"/>
        </w:rPr>
        <w:t xml:space="preserve">, </w:t>
      </w:r>
      <w:r w:rsidRPr="008B2ABE">
        <w:rPr>
          <w:rFonts w:ascii="Cambria" w:eastAsia="Batang" w:hAnsi="Cambria"/>
        </w:rPr>
        <w:t>les activités de l’industrie de transformation</w:t>
      </w:r>
      <w:r w:rsidRPr="00DA5F3D">
        <w:rPr>
          <w:rFonts w:ascii="Cambria" w:eastAsia="Batang" w:hAnsi="Cambria"/>
        </w:rPr>
        <w:t xml:space="preserve"> </w:t>
      </w:r>
      <w:r w:rsidR="00D35F12" w:rsidRPr="008B2ABE">
        <w:rPr>
          <w:rFonts w:ascii="Cambria" w:eastAsia="Batang" w:hAnsi="Cambria"/>
        </w:rPr>
        <w:t>devraient afficher</w:t>
      </w:r>
      <w:r w:rsidRPr="00DA5F3D">
        <w:rPr>
          <w:rFonts w:ascii="Cambria" w:eastAsia="Batang" w:hAnsi="Cambria"/>
        </w:rPr>
        <w:t xml:space="preserve"> une régression de près de </w:t>
      </w:r>
      <w:r w:rsidR="003803B1" w:rsidRPr="0084754E">
        <w:rPr>
          <w:rFonts w:ascii="Cambria" w:eastAsia="Batang" w:hAnsi="Cambria"/>
        </w:rPr>
        <w:t>5,6</w:t>
      </w:r>
      <w:r w:rsidRPr="0084754E">
        <w:rPr>
          <w:rFonts w:ascii="Cambria" w:eastAsia="Batang" w:hAnsi="Cambria"/>
        </w:rPr>
        <w:t>%</w:t>
      </w:r>
      <w:r w:rsidRPr="00DA5F3D">
        <w:rPr>
          <w:rFonts w:ascii="Cambria" w:eastAsia="Batang" w:hAnsi="Cambria"/>
        </w:rPr>
        <w:t xml:space="preserve"> en 2020 après un affermissement de </w:t>
      </w:r>
      <w:r w:rsidR="003803B1" w:rsidRPr="0084754E">
        <w:rPr>
          <w:rFonts w:ascii="Cambria" w:eastAsia="Batang" w:hAnsi="Cambria"/>
        </w:rPr>
        <w:t>2</w:t>
      </w:r>
      <w:r w:rsidR="00234B7C" w:rsidRPr="0084754E">
        <w:rPr>
          <w:rFonts w:ascii="Cambria" w:eastAsia="Batang" w:hAnsi="Cambria"/>
        </w:rPr>
        <w:t>,</w:t>
      </w:r>
      <w:r w:rsidR="003803B1" w:rsidRPr="0084754E">
        <w:rPr>
          <w:rFonts w:ascii="Cambria" w:eastAsia="Batang" w:hAnsi="Cambria"/>
        </w:rPr>
        <w:t>8</w:t>
      </w:r>
      <w:r w:rsidRPr="0084754E">
        <w:rPr>
          <w:rFonts w:ascii="Cambria" w:eastAsia="Batang" w:hAnsi="Cambria"/>
        </w:rPr>
        <w:t>%</w:t>
      </w:r>
      <w:r w:rsidRPr="00DA5F3D">
        <w:rPr>
          <w:rFonts w:ascii="Cambria" w:eastAsia="Batang" w:hAnsi="Cambria"/>
        </w:rPr>
        <w:t xml:space="preserve"> en 2019. Cette baisse d’activité émanerait d’une part, du repli de la demande étrangère adressée au Maroc, notamment en provenance de l’Union Européen</w:t>
      </w:r>
      <w:r w:rsidR="001F7BA1" w:rsidRPr="00DA5F3D">
        <w:rPr>
          <w:rFonts w:ascii="Cambria" w:eastAsia="Batang" w:hAnsi="Cambria"/>
        </w:rPr>
        <w:t>ne</w:t>
      </w:r>
      <w:r w:rsidRPr="00DA5F3D">
        <w:rPr>
          <w:rFonts w:ascii="Cambria" w:eastAsia="Batang" w:hAnsi="Cambria"/>
        </w:rPr>
        <w:t>, et d’autre part, des perturbations au niveau des chaînes de logistiques et d’approvisionnement en intrants, devenus de moins en moins disponibles, à cause de  la crise du Covid-19</w:t>
      </w:r>
      <w:r w:rsidR="00D35F12">
        <w:rPr>
          <w:rFonts w:ascii="Cambria" w:eastAsia="Batang" w:hAnsi="Cambria"/>
        </w:rPr>
        <w:t>.</w:t>
      </w:r>
      <w:r w:rsidR="00BE77EC" w:rsidRPr="00D35F12">
        <w:rPr>
          <w:rFonts w:ascii="Cambria" w:eastAsia="Batang" w:hAnsi="Cambria"/>
          <w:strike/>
        </w:rPr>
        <w:t xml:space="preserve"> </w:t>
      </w:r>
    </w:p>
    <w:p w:rsidR="00EA1E8C" w:rsidRPr="00DA5F3D" w:rsidRDefault="00F13981" w:rsidP="001B6A13">
      <w:pPr>
        <w:spacing w:line="360" w:lineRule="auto"/>
        <w:ind w:firstLine="567"/>
        <w:jc w:val="both"/>
        <w:rPr>
          <w:rFonts w:ascii="Cambria" w:eastAsia="Batang" w:hAnsi="Cambria"/>
        </w:rPr>
      </w:pPr>
      <w:r w:rsidRPr="00DA5F3D">
        <w:rPr>
          <w:rFonts w:ascii="Cambria" w:eastAsia="Batang" w:hAnsi="Cambria"/>
        </w:rPr>
        <w:t>Dans ces conditions</w:t>
      </w:r>
      <w:r w:rsidRPr="00D35F12">
        <w:rPr>
          <w:rFonts w:ascii="Cambria" w:eastAsia="Batang" w:hAnsi="Cambria"/>
          <w:b/>
          <w:bCs/>
        </w:rPr>
        <w:t>, les activités des industries mécaniques métallurgiques</w:t>
      </w:r>
      <w:r w:rsidRPr="00DA5F3D">
        <w:rPr>
          <w:rFonts w:ascii="Cambria" w:eastAsia="Batang" w:hAnsi="Cambria"/>
        </w:rPr>
        <w:t xml:space="preserve"> et électriques devraient connaître une décroissance de </w:t>
      </w:r>
      <w:r w:rsidR="00A47179" w:rsidRPr="00DA5F3D">
        <w:rPr>
          <w:rFonts w:ascii="Cambria" w:eastAsia="Batang" w:hAnsi="Cambria"/>
        </w:rPr>
        <w:t>7,9%</w:t>
      </w:r>
      <w:r w:rsidRPr="00DA5F3D">
        <w:rPr>
          <w:rFonts w:ascii="Cambria" w:eastAsia="Batang" w:hAnsi="Cambria"/>
        </w:rPr>
        <w:t xml:space="preserve"> contre une évolution de </w:t>
      </w:r>
      <w:r w:rsidR="00234B7C" w:rsidRPr="00003E18">
        <w:rPr>
          <w:rFonts w:ascii="Cambria" w:eastAsia="Batang" w:hAnsi="Cambria"/>
        </w:rPr>
        <w:t>4</w:t>
      </w:r>
      <w:r w:rsidRPr="00003E18">
        <w:rPr>
          <w:rFonts w:ascii="Cambria" w:eastAsia="Batang" w:hAnsi="Cambria"/>
        </w:rPr>
        <w:t>,</w:t>
      </w:r>
      <w:r w:rsidR="00234B7C" w:rsidRPr="00003E18">
        <w:rPr>
          <w:rFonts w:ascii="Cambria" w:eastAsia="Batang" w:hAnsi="Cambria"/>
        </w:rPr>
        <w:t>7</w:t>
      </w:r>
      <w:r w:rsidRPr="00003E18">
        <w:rPr>
          <w:rFonts w:ascii="Cambria" w:eastAsia="Batang" w:hAnsi="Cambria"/>
        </w:rPr>
        <w:t>%</w:t>
      </w:r>
      <w:r w:rsidRPr="00DA5F3D">
        <w:rPr>
          <w:rFonts w:ascii="Cambria" w:eastAsia="Batang" w:hAnsi="Cambria"/>
        </w:rPr>
        <w:t xml:space="preserve"> en 2019</w:t>
      </w:r>
      <w:r w:rsidR="004D44D3">
        <w:rPr>
          <w:rFonts w:ascii="Cambria" w:eastAsia="Batang" w:hAnsi="Cambria"/>
        </w:rPr>
        <w:t>. L</w:t>
      </w:r>
      <w:r w:rsidRPr="00DA5F3D">
        <w:rPr>
          <w:rFonts w:ascii="Cambria" w:eastAsia="Batang" w:hAnsi="Cambria"/>
        </w:rPr>
        <w:t>e secteur automobile</w:t>
      </w:r>
      <w:r w:rsidR="00524860" w:rsidRPr="00DA5F3D">
        <w:rPr>
          <w:rFonts w:ascii="Cambria" w:eastAsia="Batang" w:hAnsi="Cambria"/>
        </w:rPr>
        <w:t>, qui</w:t>
      </w:r>
      <w:r w:rsidRPr="00DA5F3D">
        <w:rPr>
          <w:rFonts w:ascii="Cambria" w:eastAsia="Batang" w:hAnsi="Cambria"/>
        </w:rPr>
        <w:t xml:space="preserve"> </w:t>
      </w:r>
      <w:r w:rsidR="00524860" w:rsidRPr="00DA5F3D">
        <w:rPr>
          <w:rFonts w:ascii="Cambria" w:eastAsia="Batang" w:hAnsi="Cambria"/>
        </w:rPr>
        <w:t xml:space="preserve">représente 27% des exportations totales, </w:t>
      </w:r>
      <w:r w:rsidR="00377A29" w:rsidRPr="008B2ABE">
        <w:rPr>
          <w:rFonts w:ascii="Cambria" w:eastAsia="Batang" w:hAnsi="Cambria"/>
        </w:rPr>
        <w:t>devrait</w:t>
      </w:r>
      <w:r w:rsidRPr="008B2ABE">
        <w:rPr>
          <w:rFonts w:ascii="Cambria" w:eastAsia="Batang" w:hAnsi="Cambria"/>
        </w:rPr>
        <w:t xml:space="preserve"> </w:t>
      </w:r>
      <w:r w:rsidR="00377A29" w:rsidRPr="008B2ABE">
        <w:rPr>
          <w:rFonts w:ascii="Cambria" w:eastAsia="Batang" w:hAnsi="Cambria"/>
        </w:rPr>
        <w:t>être</w:t>
      </w:r>
      <w:r w:rsidR="00377A29">
        <w:rPr>
          <w:rFonts w:ascii="Cambria" w:eastAsia="Batang" w:hAnsi="Cambria"/>
        </w:rPr>
        <w:t xml:space="preserve"> </w:t>
      </w:r>
      <w:r w:rsidRPr="00DA5F3D">
        <w:rPr>
          <w:rFonts w:ascii="Cambria" w:eastAsia="Batang" w:hAnsi="Cambria"/>
        </w:rPr>
        <w:t xml:space="preserve">fortement touché par cette crise de coronavirus, puisque la production d’assemblage dépend fortement des intrants </w:t>
      </w:r>
      <w:r w:rsidR="001F7BA1" w:rsidRPr="00DA5F3D">
        <w:rPr>
          <w:rFonts w:ascii="Cambria" w:eastAsia="Batang" w:hAnsi="Cambria"/>
        </w:rPr>
        <w:t>importés d’autres</w:t>
      </w:r>
      <w:r w:rsidRPr="00DA5F3D">
        <w:rPr>
          <w:rFonts w:ascii="Cambria" w:eastAsia="Batang" w:hAnsi="Cambria"/>
        </w:rPr>
        <w:t xml:space="preserve"> pays où plusieurs usines </w:t>
      </w:r>
      <w:r w:rsidR="00A47179" w:rsidRPr="00DA5F3D">
        <w:rPr>
          <w:rFonts w:ascii="Cambria" w:eastAsia="Batang" w:hAnsi="Cambria"/>
        </w:rPr>
        <w:t>étaient</w:t>
      </w:r>
      <w:r w:rsidRPr="00DA5F3D">
        <w:rPr>
          <w:rFonts w:ascii="Cambria" w:eastAsia="Batang" w:hAnsi="Cambria"/>
        </w:rPr>
        <w:t xml:space="preserve"> en arrêt. </w:t>
      </w:r>
    </w:p>
    <w:p w:rsidR="00F13981" w:rsidRPr="00DA5F3D" w:rsidRDefault="00F13981" w:rsidP="0042480D">
      <w:pPr>
        <w:spacing w:line="360" w:lineRule="auto"/>
        <w:ind w:firstLine="567"/>
        <w:jc w:val="both"/>
        <w:rPr>
          <w:rFonts w:ascii="Cambria" w:eastAsia="Batang" w:hAnsi="Cambria"/>
        </w:rPr>
      </w:pPr>
      <w:r w:rsidRPr="00DA5F3D">
        <w:rPr>
          <w:rFonts w:ascii="Cambria" w:eastAsia="Batang" w:hAnsi="Cambria"/>
        </w:rPr>
        <w:t>De même, le secteur aéronautique, opérant dans une configuration de chaîne de valeurs mondialisée</w:t>
      </w:r>
      <w:r w:rsidRPr="008B2ABE">
        <w:rPr>
          <w:rFonts w:ascii="Cambria" w:eastAsia="Batang" w:hAnsi="Cambria"/>
        </w:rPr>
        <w:t>, </w:t>
      </w:r>
      <w:r w:rsidR="0042480D" w:rsidRPr="008B2ABE">
        <w:rPr>
          <w:rFonts w:ascii="Cambria" w:eastAsia="Batang" w:hAnsi="Cambria"/>
        </w:rPr>
        <w:t>devrait être</w:t>
      </w:r>
      <w:r w:rsidRPr="00DA5F3D">
        <w:rPr>
          <w:rFonts w:ascii="Cambria" w:eastAsia="Batang" w:hAnsi="Cambria"/>
        </w:rPr>
        <w:t xml:space="preserve"> largement affecté par les décisions de fermeture des usines des avionneurs et des équipementiers aéronautiques à l’étranger et par la crise des compagnies aériennes.</w:t>
      </w:r>
    </w:p>
    <w:p w:rsidR="00F13981" w:rsidRPr="00DA5F3D" w:rsidRDefault="00F13981" w:rsidP="009B3FF8">
      <w:pPr>
        <w:spacing w:line="360" w:lineRule="auto"/>
        <w:ind w:firstLine="567"/>
        <w:jc w:val="both"/>
        <w:rPr>
          <w:rFonts w:ascii="Cambria" w:eastAsia="Batang" w:hAnsi="Cambria"/>
        </w:rPr>
      </w:pPr>
      <w:r w:rsidRPr="00DA5F3D">
        <w:rPr>
          <w:rFonts w:ascii="Cambria" w:eastAsia="Batang" w:hAnsi="Cambria"/>
        </w:rPr>
        <w:t xml:space="preserve">Pour sa part, </w:t>
      </w:r>
      <w:r w:rsidRPr="00DA5F3D">
        <w:rPr>
          <w:rFonts w:ascii="Cambria" w:eastAsia="Batang" w:hAnsi="Cambria"/>
          <w:b/>
          <w:bCs/>
        </w:rPr>
        <w:t>l’industrie agroalimentaire</w:t>
      </w:r>
      <w:r w:rsidRPr="00DA5F3D">
        <w:rPr>
          <w:rFonts w:ascii="Cambria" w:eastAsia="Batang" w:hAnsi="Cambria"/>
        </w:rPr>
        <w:t xml:space="preserve"> devrait afficher un rythme </w:t>
      </w:r>
      <w:r w:rsidR="003429BD" w:rsidRPr="00DA5F3D">
        <w:rPr>
          <w:rFonts w:ascii="Cambria" w:eastAsia="Batang" w:hAnsi="Cambria"/>
        </w:rPr>
        <w:t xml:space="preserve">de croissance </w:t>
      </w:r>
      <w:r w:rsidR="0065326E" w:rsidRPr="00DA5F3D">
        <w:rPr>
          <w:rFonts w:ascii="Cambria" w:eastAsia="Batang" w:hAnsi="Cambria"/>
        </w:rPr>
        <w:t xml:space="preserve">en baisse </w:t>
      </w:r>
      <w:r w:rsidRPr="00DA5F3D">
        <w:rPr>
          <w:rFonts w:ascii="Cambria" w:eastAsia="Batang" w:hAnsi="Cambria"/>
        </w:rPr>
        <w:t xml:space="preserve">de </w:t>
      </w:r>
      <w:r w:rsidR="00114A55" w:rsidRPr="00DA5F3D">
        <w:rPr>
          <w:rFonts w:ascii="Cambria" w:eastAsia="Batang" w:hAnsi="Cambria"/>
        </w:rPr>
        <w:t>2</w:t>
      </w:r>
      <w:r w:rsidR="002D382A" w:rsidRPr="00DA5F3D">
        <w:rPr>
          <w:rFonts w:ascii="Cambria" w:eastAsia="Batang" w:hAnsi="Cambria"/>
        </w:rPr>
        <w:t>%</w:t>
      </w:r>
      <w:r w:rsidRPr="00DA5F3D">
        <w:rPr>
          <w:rFonts w:ascii="Cambria" w:eastAsia="Batang" w:hAnsi="Cambria"/>
        </w:rPr>
        <w:t xml:space="preserve"> en 2020, contre une évolution de </w:t>
      </w:r>
      <w:r w:rsidR="00234B7C">
        <w:rPr>
          <w:rFonts w:ascii="Cambria" w:eastAsia="Batang" w:hAnsi="Cambria"/>
        </w:rPr>
        <w:t>1</w:t>
      </w:r>
      <w:r w:rsidRPr="00DA5F3D">
        <w:rPr>
          <w:rFonts w:ascii="Cambria" w:eastAsia="Batang" w:hAnsi="Cambria"/>
        </w:rPr>
        <w:t xml:space="preserve">,1% </w:t>
      </w:r>
      <w:r w:rsidR="00114A55" w:rsidRPr="00DA5F3D">
        <w:rPr>
          <w:rFonts w:ascii="Cambria" w:eastAsia="Batang" w:hAnsi="Cambria"/>
        </w:rPr>
        <w:t xml:space="preserve">l’année </w:t>
      </w:r>
      <w:r w:rsidR="00D33E7B" w:rsidRPr="00DA5F3D">
        <w:rPr>
          <w:rFonts w:ascii="Cambria" w:eastAsia="Batang" w:hAnsi="Cambria"/>
        </w:rPr>
        <w:t>précédente</w:t>
      </w:r>
      <w:r w:rsidRPr="00DA5F3D">
        <w:rPr>
          <w:rFonts w:ascii="Cambria" w:eastAsia="Batang" w:hAnsi="Cambria"/>
        </w:rPr>
        <w:t xml:space="preserve">. </w:t>
      </w:r>
      <w:r w:rsidR="002D382A" w:rsidRPr="00DA5F3D">
        <w:rPr>
          <w:rFonts w:ascii="Cambria" w:eastAsia="Batang" w:hAnsi="Cambria"/>
        </w:rPr>
        <w:t>V</w:t>
      </w:r>
      <w:r w:rsidRPr="00DA5F3D">
        <w:rPr>
          <w:rFonts w:ascii="Cambria" w:eastAsia="Batang" w:hAnsi="Cambria"/>
        </w:rPr>
        <w:t xml:space="preserve">ue la conjoncture difficile engendrée par la pandémie du Covid-19 et l’entrée en vigueur de l’état d’urgence sanitaire, les activités agroalimentaires continueraient </w:t>
      </w:r>
      <w:r w:rsidR="009B3FF8">
        <w:rPr>
          <w:rFonts w:ascii="Cambria" w:eastAsia="Batang" w:hAnsi="Cambria"/>
        </w:rPr>
        <w:t>d’</w:t>
      </w:r>
      <w:r w:rsidRPr="00DA5F3D">
        <w:rPr>
          <w:rFonts w:ascii="Cambria" w:eastAsia="Batang" w:hAnsi="Cambria"/>
        </w:rPr>
        <w:t xml:space="preserve">assurer l’approvisionnement normal et suffisant du marché national en produits alimentaires. Cependant, certaines </w:t>
      </w:r>
      <w:r w:rsidR="00114A55" w:rsidRPr="00DA5F3D">
        <w:rPr>
          <w:rFonts w:ascii="Cambria" w:eastAsia="Batang" w:hAnsi="Cambria"/>
        </w:rPr>
        <w:t xml:space="preserve">activités du secteur </w:t>
      </w:r>
      <w:r w:rsidRPr="00DA5F3D">
        <w:rPr>
          <w:rFonts w:ascii="Cambria" w:eastAsia="Batang" w:hAnsi="Cambria"/>
        </w:rPr>
        <w:t>risqueraient de voir leur production bloquée face au manque d’approvisionnement en matières premières et en produits intermédiaires.</w:t>
      </w:r>
    </w:p>
    <w:p w:rsidR="00EA58AB" w:rsidRPr="00DA5F3D" w:rsidRDefault="00F13981" w:rsidP="002E18C4">
      <w:pPr>
        <w:spacing w:line="360" w:lineRule="auto"/>
        <w:ind w:firstLine="567"/>
        <w:jc w:val="both"/>
        <w:rPr>
          <w:rFonts w:ascii="Cambria" w:eastAsia="Batang" w:hAnsi="Cambria"/>
        </w:rPr>
      </w:pPr>
      <w:r w:rsidRPr="00DA5F3D">
        <w:rPr>
          <w:rFonts w:ascii="Cambria" w:eastAsia="Batang" w:hAnsi="Cambria"/>
        </w:rPr>
        <w:t xml:space="preserve">Quant à </w:t>
      </w:r>
      <w:r w:rsidRPr="00DA5F3D">
        <w:rPr>
          <w:rFonts w:ascii="Cambria" w:eastAsia="Batang" w:hAnsi="Cambria"/>
          <w:b/>
          <w:bCs/>
        </w:rPr>
        <w:t>l’industrie du textile et du cuir</w:t>
      </w:r>
      <w:r w:rsidRPr="00DA5F3D">
        <w:rPr>
          <w:rFonts w:ascii="Cambria" w:eastAsia="Batang" w:hAnsi="Cambria"/>
        </w:rPr>
        <w:t xml:space="preserve">, l’activité devrait enregistrer une </w:t>
      </w:r>
      <w:r w:rsidR="00BE77EC" w:rsidRPr="00DA5F3D">
        <w:rPr>
          <w:rFonts w:ascii="Cambria" w:eastAsia="Batang" w:hAnsi="Cambria"/>
        </w:rPr>
        <w:t xml:space="preserve">chute </w:t>
      </w:r>
      <w:r w:rsidRPr="00DA5F3D">
        <w:rPr>
          <w:rFonts w:ascii="Cambria" w:eastAsia="Batang" w:hAnsi="Cambria"/>
        </w:rPr>
        <w:t xml:space="preserve">de </w:t>
      </w:r>
      <w:r w:rsidR="00824CCE" w:rsidRPr="00DA5F3D">
        <w:rPr>
          <w:rFonts w:ascii="Cambria" w:eastAsia="Batang" w:hAnsi="Cambria"/>
        </w:rPr>
        <w:t>14</w:t>
      </w:r>
      <w:r w:rsidR="00E65E93" w:rsidRPr="00DA5F3D">
        <w:rPr>
          <w:rFonts w:ascii="Cambria" w:eastAsia="Batang" w:hAnsi="Cambria"/>
        </w:rPr>
        <w:t>,</w:t>
      </w:r>
      <w:r w:rsidR="00F012B2" w:rsidRPr="00DA5F3D">
        <w:rPr>
          <w:rFonts w:ascii="Cambria" w:eastAsia="Batang" w:hAnsi="Cambria"/>
        </w:rPr>
        <w:t>6</w:t>
      </w:r>
      <w:r w:rsidRPr="00DA5F3D">
        <w:rPr>
          <w:rFonts w:ascii="Cambria" w:eastAsia="Batang" w:hAnsi="Cambria"/>
        </w:rPr>
        <w:t xml:space="preserve">% en 2020 contre </w:t>
      </w:r>
      <w:r w:rsidR="00B1191B" w:rsidRPr="00DA5F3D">
        <w:rPr>
          <w:rFonts w:ascii="Cambria" w:eastAsia="Batang" w:hAnsi="Cambria"/>
        </w:rPr>
        <w:t xml:space="preserve">une hausse de </w:t>
      </w:r>
      <w:r w:rsidR="002D382A" w:rsidRPr="00DA5F3D">
        <w:rPr>
          <w:rFonts w:ascii="Cambria" w:eastAsia="Batang" w:hAnsi="Cambria"/>
        </w:rPr>
        <w:t>3,</w:t>
      </w:r>
      <w:r w:rsidR="00E65E93" w:rsidRPr="00DA5F3D">
        <w:rPr>
          <w:rFonts w:ascii="Cambria" w:eastAsia="Batang" w:hAnsi="Cambria"/>
        </w:rPr>
        <w:t>1</w:t>
      </w:r>
      <w:r w:rsidRPr="00DA5F3D">
        <w:rPr>
          <w:rFonts w:ascii="Cambria" w:eastAsia="Batang" w:hAnsi="Cambria"/>
        </w:rPr>
        <w:t xml:space="preserve">% en 2019, </w:t>
      </w:r>
      <w:r w:rsidR="00B01AA9">
        <w:rPr>
          <w:rFonts w:ascii="Cambria" w:eastAsia="Batang" w:hAnsi="Cambria"/>
        </w:rPr>
        <w:t xml:space="preserve">suite à la baisse de la demande associée aux problèmes de </w:t>
      </w:r>
      <w:r w:rsidRPr="00DA5F3D">
        <w:rPr>
          <w:rFonts w:ascii="Cambria" w:eastAsia="Batang" w:hAnsi="Cambria"/>
        </w:rPr>
        <w:t xml:space="preserve">la logistique, notamment en Espagne et en </w:t>
      </w:r>
      <w:r w:rsidR="002D382A" w:rsidRPr="00DA5F3D">
        <w:rPr>
          <w:rFonts w:ascii="Cambria" w:eastAsia="Batang" w:hAnsi="Cambria"/>
        </w:rPr>
        <w:t>France ;</w:t>
      </w:r>
      <w:r w:rsidRPr="00DA5F3D">
        <w:rPr>
          <w:rFonts w:ascii="Cambria" w:eastAsia="Batang" w:hAnsi="Cambria"/>
        </w:rPr>
        <w:t xml:space="preserve"> ces deux pays absorbai</w:t>
      </w:r>
      <w:r w:rsidR="002D382A" w:rsidRPr="00DA5F3D">
        <w:rPr>
          <w:rFonts w:ascii="Cambria" w:eastAsia="Batang" w:hAnsi="Cambria"/>
        </w:rPr>
        <w:t>ent</w:t>
      </w:r>
      <w:r w:rsidRPr="00DA5F3D">
        <w:rPr>
          <w:rFonts w:ascii="Cambria" w:eastAsia="Batang" w:hAnsi="Cambria"/>
        </w:rPr>
        <w:t xml:space="preserve"> près de 60% des exportations du secteur. De ce fait, </w:t>
      </w:r>
      <w:r w:rsidR="00AD4E4A" w:rsidRPr="00DA5F3D">
        <w:rPr>
          <w:rFonts w:ascii="Cambria" w:eastAsia="Batang" w:hAnsi="Cambria"/>
        </w:rPr>
        <w:t xml:space="preserve">les perturbations que traversent les groupes internationaux de ce secteur devraient impacter </w:t>
      </w:r>
      <w:r w:rsidR="00B01AA9">
        <w:rPr>
          <w:rFonts w:ascii="Cambria" w:eastAsia="Batang" w:hAnsi="Cambria"/>
        </w:rPr>
        <w:t>négativement l’expansion de al production des entreprises marocaines.</w:t>
      </w:r>
      <w:r w:rsidR="00EA58AB" w:rsidRPr="00DA5F3D">
        <w:rPr>
          <w:rFonts w:ascii="Cambria" w:eastAsia="Batang" w:hAnsi="Cambria"/>
        </w:rPr>
        <w:t xml:space="preserve"> </w:t>
      </w:r>
    </w:p>
    <w:p w:rsidR="00143119" w:rsidRPr="00FF780F" w:rsidRDefault="00143119" w:rsidP="008B2ABE">
      <w:pPr>
        <w:spacing w:before="100" w:beforeAutospacing="1" w:after="100" w:afterAutospacing="1" w:line="360" w:lineRule="auto"/>
        <w:ind w:firstLine="708"/>
        <w:jc w:val="both"/>
        <w:rPr>
          <w:rFonts w:ascii="Cambria" w:eastAsia="Batang" w:hAnsi="Cambria"/>
          <w:strike/>
        </w:rPr>
      </w:pPr>
      <w:r w:rsidRPr="00DA5F3D">
        <w:rPr>
          <w:rFonts w:ascii="Cambria" w:eastAsia="Batang" w:hAnsi="Cambria"/>
        </w:rPr>
        <w:t>En revanche</w:t>
      </w:r>
      <w:r w:rsidRPr="00DA5F3D">
        <w:rPr>
          <w:rFonts w:ascii="Cambria" w:eastAsia="Batang" w:hAnsi="Cambria"/>
          <w:b/>
          <w:bCs/>
        </w:rPr>
        <w:t>, les activités des industries chimiques et para-chimiques</w:t>
      </w:r>
      <w:r w:rsidRPr="00DA5F3D">
        <w:rPr>
          <w:rFonts w:ascii="Cambria" w:eastAsia="Batang" w:hAnsi="Cambria"/>
        </w:rPr>
        <w:t xml:space="preserve"> devraient afficher un</w:t>
      </w:r>
      <w:r w:rsidR="00D33E7B" w:rsidRPr="00DA5F3D">
        <w:rPr>
          <w:rFonts w:ascii="Cambria" w:eastAsia="Batang" w:hAnsi="Cambria"/>
        </w:rPr>
        <w:t>e certaine résilience</w:t>
      </w:r>
      <w:r w:rsidRPr="00DA5F3D">
        <w:rPr>
          <w:rFonts w:ascii="Cambria" w:eastAsia="Batang" w:hAnsi="Cambria"/>
        </w:rPr>
        <w:t xml:space="preserve">, en enregistrant une amélioration de leur valeur ajoutée de </w:t>
      </w:r>
      <w:r w:rsidR="00234B7C">
        <w:rPr>
          <w:rFonts w:ascii="Cambria" w:eastAsia="Batang" w:hAnsi="Cambria"/>
        </w:rPr>
        <w:t>2</w:t>
      </w:r>
      <w:r w:rsidR="00D33E7B" w:rsidRPr="00DA5F3D">
        <w:rPr>
          <w:rFonts w:ascii="Cambria" w:eastAsia="Batang" w:hAnsi="Cambria"/>
        </w:rPr>
        <w:t>%</w:t>
      </w:r>
      <w:r w:rsidRPr="00DA5F3D">
        <w:rPr>
          <w:rFonts w:ascii="Cambria" w:eastAsia="Batang" w:hAnsi="Cambria"/>
        </w:rPr>
        <w:t xml:space="preserve"> en 2020 </w:t>
      </w:r>
      <w:r w:rsidR="00D33E7B" w:rsidRPr="00DA5F3D">
        <w:rPr>
          <w:rFonts w:ascii="Cambria" w:eastAsia="Batang" w:hAnsi="Cambria"/>
        </w:rPr>
        <w:t>après</w:t>
      </w:r>
      <w:r w:rsidR="001E4243" w:rsidRPr="00DA5F3D">
        <w:rPr>
          <w:rFonts w:ascii="Cambria" w:eastAsia="Batang" w:hAnsi="Cambria"/>
        </w:rPr>
        <w:t xml:space="preserve"> 5,6</w:t>
      </w:r>
      <w:r w:rsidRPr="00DA5F3D">
        <w:rPr>
          <w:rFonts w:ascii="Cambria" w:eastAsia="Batang" w:hAnsi="Cambria"/>
        </w:rPr>
        <w:t xml:space="preserve">% </w:t>
      </w:r>
      <w:r w:rsidR="001E4243" w:rsidRPr="00DA5F3D">
        <w:rPr>
          <w:rFonts w:ascii="Cambria" w:eastAsia="Batang" w:hAnsi="Cambria"/>
        </w:rPr>
        <w:t>enregistré</w:t>
      </w:r>
      <w:r w:rsidR="00D33E7B" w:rsidRPr="00DA5F3D">
        <w:rPr>
          <w:rFonts w:ascii="Cambria" w:eastAsia="Batang" w:hAnsi="Cambria"/>
        </w:rPr>
        <w:t>e</w:t>
      </w:r>
      <w:r w:rsidR="001E4243" w:rsidRPr="00DA5F3D">
        <w:rPr>
          <w:rFonts w:ascii="Cambria" w:eastAsia="Batang" w:hAnsi="Cambria"/>
        </w:rPr>
        <w:t xml:space="preserve"> </w:t>
      </w:r>
      <w:r w:rsidRPr="00DA5F3D">
        <w:rPr>
          <w:rFonts w:ascii="Cambria" w:eastAsia="Batang" w:hAnsi="Cambria"/>
        </w:rPr>
        <w:t xml:space="preserve">en 2019. C’est en particulier l’industrie des engrais chimiques </w:t>
      </w:r>
      <w:r w:rsidRPr="00DA5F3D">
        <w:rPr>
          <w:rFonts w:ascii="Cambria" w:eastAsia="Batang" w:hAnsi="Cambria"/>
        </w:rPr>
        <w:lastRenderedPageBreak/>
        <w:t>orientée vers l’export, qui devrait bien profiter de l’accroissement de la demande Brésilienne et Africaine</w:t>
      </w:r>
      <w:r w:rsidR="00281D80" w:rsidRPr="00DA5F3D">
        <w:rPr>
          <w:rFonts w:ascii="Cambria" w:eastAsia="Batang" w:hAnsi="Cambria"/>
        </w:rPr>
        <w:t>,</w:t>
      </w:r>
      <w:r w:rsidRPr="00DA5F3D">
        <w:rPr>
          <w:rFonts w:ascii="Cambria" w:eastAsia="Batang" w:hAnsi="Cambria"/>
        </w:rPr>
        <w:t xml:space="preserve"> </w:t>
      </w:r>
      <w:r w:rsidR="00297386" w:rsidRPr="00DA5F3D">
        <w:rPr>
          <w:rFonts w:ascii="Cambria" w:eastAsia="Batang" w:hAnsi="Cambria"/>
        </w:rPr>
        <w:t>n</w:t>
      </w:r>
      <w:r w:rsidRPr="00DA5F3D">
        <w:rPr>
          <w:rFonts w:ascii="Cambria" w:eastAsia="Batang" w:hAnsi="Cambria"/>
        </w:rPr>
        <w:t>otamment</w:t>
      </w:r>
      <w:r w:rsidR="00281D80" w:rsidRPr="00DA5F3D">
        <w:rPr>
          <w:rFonts w:ascii="Cambria" w:eastAsia="Batang" w:hAnsi="Cambria"/>
        </w:rPr>
        <w:t>,</w:t>
      </w:r>
      <w:r w:rsidRPr="00DA5F3D">
        <w:rPr>
          <w:rFonts w:ascii="Cambria" w:eastAsia="Batang" w:hAnsi="Cambria"/>
        </w:rPr>
        <w:t xml:space="preserve"> en provenance du Nigéria et l'Éthiopie. </w:t>
      </w:r>
    </w:p>
    <w:p w:rsidR="00524860" w:rsidRPr="00DA5F3D" w:rsidRDefault="00FB065E" w:rsidP="00C6621C">
      <w:pPr>
        <w:spacing w:line="360" w:lineRule="auto"/>
        <w:ind w:firstLine="567"/>
        <w:jc w:val="both"/>
        <w:rPr>
          <w:rFonts w:ascii="Cambria" w:eastAsia="Batang" w:hAnsi="Cambria"/>
        </w:rPr>
      </w:pPr>
      <w:r w:rsidRPr="008949B5">
        <w:rPr>
          <w:rFonts w:ascii="Cambria" w:eastAsia="Batang" w:hAnsi="Cambria"/>
        </w:rPr>
        <w:t>Parallèlement</w:t>
      </w:r>
      <w:r w:rsidRPr="00C90250">
        <w:rPr>
          <w:rFonts w:ascii="Cambria" w:eastAsia="Batang" w:hAnsi="Cambria"/>
        </w:rPr>
        <w:t>,</w:t>
      </w:r>
      <w:r>
        <w:rPr>
          <w:rFonts w:ascii="Cambria" w:eastAsia="Batang" w:hAnsi="Cambria"/>
        </w:rPr>
        <w:t xml:space="preserve"> l</w:t>
      </w:r>
      <w:r w:rsidR="00F13981" w:rsidRPr="00DA5F3D">
        <w:rPr>
          <w:rFonts w:ascii="Cambria" w:eastAsia="Batang" w:hAnsi="Cambria"/>
        </w:rPr>
        <w:t xml:space="preserve">a crise sanitaire </w:t>
      </w:r>
      <w:r w:rsidRPr="008949B5">
        <w:rPr>
          <w:rFonts w:ascii="Cambria" w:eastAsia="Batang" w:hAnsi="Cambria"/>
        </w:rPr>
        <w:t>devrait</w:t>
      </w:r>
      <w:r w:rsidR="00F13981" w:rsidRPr="00DA5F3D">
        <w:rPr>
          <w:rFonts w:ascii="Cambria" w:eastAsia="Batang" w:hAnsi="Cambria"/>
        </w:rPr>
        <w:t xml:space="preserve"> </w:t>
      </w:r>
      <w:r w:rsidRPr="00DA5F3D">
        <w:rPr>
          <w:rFonts w:ascii="Cambria" w:eastAsia="Batang" w:hAnsi="Cambria"/>
        </w:rPr>
        <w:t>aggraver</w:t>
      </w:r>
      <w:r w:rsidR="00F13981" w:rsidRPr="00DA5F3D">
        <w:rPr>
          <w:rFonts w:ascii="Cambria" w:eastAsia="Batang" w:hAnsi="Cambria"/>
        </w:rPr>
        <w:t xml:space="preserve"> la situation alarmante de l’activité du </w:t>
      </w:r>
      <w:r w:rsidR="00F13981" w:rsidRPr="00DA5F3D">
        <w:rPr>
          <w:rFonts w:ascii="Cambria" w:eastAsia="Batang" w:hAnsi="Cambria"/>
          <w:b/>
          <w:bCs/>
        </w:rPr>
        <w:t>secteur du Bâtiment et Travaux Publics</w:t>
      </w:r>
      <w:r w:rsidR="00F13981" w:rsidRPr="00DA5F3D">
        <w:rPr>
          <w:rFonts w:ascii="Cambria" w:eastAsia="Batang" w:hAnsi="Cambria"/>
        </w:rPr>
        <w:t>. Ainsi, un repli de</w:t>
      </w:r>
      <w:r w:rsidR="00281D80" w:rsidRPr="00DA5F3D">
        <w:rPr>
          <w:rFonts w:ascii="Cambria" w:eastAsia="Batang" w:hAnsi="Cambria"/>
        </w:rPr>
        <w:t xml:space="preserve"> </w:t>
      </w:r>
      <w:r w:rsidR="00A67CEB" w:rsidRPr="00DA5F3D">
        <w:rPr>
          <w:rFonts w:ascii="Cambria" w:eastAsia="Batang" w:hAnsi="Cambria"/>
        </w:rPr>
        <w:t>12</w:t>
      </w:r>
      <w:r w:rsidR="00F13981" w:rsidRPr="00DA5F3D">
        <w:rPr>
          <w:rFonts w:ascii="Cambria" w:eastAsia="Batang" w:hAnsi="Cambria"/>
        </w:rPr>
        <w:t xml:space="preserve">% de sa valeur ajoutée serait </w:t>
      </w:r>
      <w:r w:rsidR="001E4243" w:rsidRPr="00DA5F3D">
        <w:rPr>
          <w:rFonts w:ascii="Cambria" w:eastAsia="Batang" w:hAnsi="Cambria"/>
        </w:rPr>
        <w:t>attendu</w:t>
      </w:r>
      <w:r w:rsidR="00F13981" w:rsidRPr="00DA5F3D">
        <w:rPr>
          <w:rFonts w:ascii="Cambria" w:eastAsia="Batang" w:hAnsi="Cambria"/>
        </w:rPr>
        <w:t xml:space="preserve"> en 2020 après une légère amélioration de 1,</w:t>
      </w:r>
      <w:r w:rsidR="00234B7C">
        <w:rPr>
          <w:rFonts w:ascii="Cambria" w:eastAsia="Batang" w:hAnsi="Cambria"/>
        </w:rPr>
        <w:t>7</w:t>
      </w:r>
      <w:r w:rsidR="00F13981" w:rsidRPr="00DA5F3D">
        <w:rPr>
          <w:rFonts w:ascii="Cambria" w:eastAsia="Batang" w:hAnsi="Cambria"/>
        </w:rPr>
        <w:t>% en 2019. En effet, dep</w:t>
      </w:r>
      <w:r w:rsidR="009868CC" w:rsidRPr="00DA5F3D">
        <w:rPr>
          <w:rFonts w:ascii="Cambria" w:eastAsia="Batang" w:hAnsi="Cambria"/>
        </w:rPr>
        <w:t xml:space="preserve">uis </w:t>
      </w:r>
      <w:r w:rsidR="008B2ABE">
        <w:rPr>
          <w:rFonts w:ascii="Cambria" w:eastAsia="Batang" w:hAnsi="Cambria"/>
        </w:rPr>
        <w:t xml:space="preserve">le </w:t>
      </w:r>
      <w:r w:rsidR="008949B5">
        <w:rPr>
          <w:rFonts w:ascii="Cambria" w:eastAsia="Batang" w:hAnsi="Cambria"/>
        </w:rPr>
        <w:t>début</w:t>
      </w:r>
      <w:r w:rsidR="009868CC" w:rsidRPr="00DA5F3D">
        <w:rPr>
          <w:rFonts w:ascii="Cambria" w:eastAsia="Batang" w:hAnsi="Cambria"/>
        </w:rPr>
        <w:t xml:space="preserve"> du confinement,</w:t>
      </w:r>
      <w:r w:rsidR="00F13981" w:rsidRPr="00DA5F3D">
        <w:rPr>
          <w:rFonts w:ascii="Cambria" w:eastAsia="Batang" w:hAnsi="Cambria"/>
        </w:rPr>
        <w:t xml:space="preserve"> de nombreux chantiers </w:t>
      </w:r>
      <w:r w:rsidR="001E4243" w:rsidRPr="00DA5F3D">
        <w:rPr>
          <w:rFonts w:ascii="Cambria" w:eastAsia="Batang" w:hAnsi="Cambria"/>
        </w:rPr>
        <w:t>devraient</w:t>
      </w:r>
      <w:r w:rsidR="00F13981" w:rsidRPr="00DA5F3D">
        <w:rPr>
          <w:rFonts w:ascii="Cambria" w:eastAsia="Batang" w:hAnsi="Cambria"/>
        </w:rPr>
        <w:t xml:space="preserve"> </w:t>
      </w:r>
      <w:r w:rsidR="00281D80" w:rsidRPr="00DA5F3D">
        <w:rPr>
          <w:rFonts w:ascii="Cambria" w:eastAsia="Batang" w:hAnsi="Cambria"/>
        </w:rPr>
        <w:t>être</w:t>
      </w:r>
      <w:r w:rsidR="00F13981" w:rsidRPr="00DA5F3D">
        <w:rPr>
          <w:rFonts w:ascii="Cambria" w:eastAsia="Batang" w:hAnsi="Cambria"/>
        </w:rPr>
        <w:t xml:space="preserve"> mis en arrêt, dont 90% sont des chantiers immobiliers, à cause de l’absence de la main d’œuvre et des complications au niveau de la distribution des intrants du secteur</w:t>
      </w:r>
      <w:r w:rsidR="00C6621C">
        <w:rPr>
          <w:rFonts w:ascii="Cambria" w:eastAsia="Batang" w:hAnsi="Cambria"/>
        </w:rPr>
        <w:t>.</w:t>
      </w:r>
      <w:r w:rsidR="00524860" w:rsidRPr="00DA5F3D">
        <w:rPr>
          <w:rFonts w:ascii="Cambria" w:eastAsia="Batang" w:hAnsi="Cambria"/>
        </w:rPr>
        <w:t xml:space="preserve"> </w:t>
      </w:r>
    </w:p>
    <w:p w:rsidR="00F13981" w:rsidRPr="00DA5F3D" w:rsidRDefault="00F13981" w:rsidP="007E24D9">
      <w:pPr>
        <w:spacing w:line="360" w:lineRule="auto"/>
        <w:ind w:firstLine="567"/>
        <w:jc w:val="both"/>
        <w:rPr>
          <w:rFonts w:ascii="Cambria" w:eastAsia="Batang" w:hAnsi="Cambria"/>
        </w:rPr>
      </w:pPr>
      <w:r w:rsidRPr="00DA5F3D">
        <w:rPr>
          <w:rFonts w:ascii="Cambria" w:eastAsia="Batang" w:hAnsi="Cambria"/>
        </w:rPr>
        <w:t xml:space="preserve">Pour le </w:t>
      </w:r>
      <w:r w:rsidRPr="00DA5F3D">
        <w:rPr>
          <w:rFonts w:ascii="Cambria" w:eastAsia="Batang" w:hAnsi="Cambria"/>
          <w:b/>
          <w:bCs/>
        </w:rPr>
        <w:t>secteur minier</w:t>
      </w:r>
      <w:r w:rsidRPr="00DA5F3D">
        <w:rPr>
          <w:rFonts w:ascii="Cambria" w:eastAsia="Batang" w:hAnsi="Cambria"/>
        </w:rPr>
        <w:t xml:space="preserve">, la valeur ajoutée devrait ralentir, enregistrant un taux de croissance de </w:t>
      </w:r>
      <w:r w:rsidR="00A67CEB" w:rsidRPr="00DA5F3D">
        <w:rPr>
          <w:rFonts w:ascii="Cambria" w:eastAsia="Batang" w:hAnsi="Cambria"/>
        </w:rPr>
        <w:t>1,1</w:t>
      </w:r>
      <w:r w:rsidRPr="00DA5F3D">
        <w:rPr>
          <w:rFonts w:ascii="Cambria" w:eastAsia="Batang" w:hAnsi="Cambria"/>
        </w:rPr>
        <w:t xml:space="preserve">% en 2020 au lieu de </w:t>
      </w:r>
      <w:r w:rsidR="00A67CEB" w:rsidRPr="00DA5F3D">
        <w:rPr>
          <w:rFonts w:ascii="Cambria" w:eastAsia="Batang" w:hAnsi="Cambria"/>
        </w:rPr>
        <w:t>2,4</w:t>
      </w:r>
      <w:r w:rsidRPr="00DA5F3D">
        <w:rPr>
          <w:rFonts w:ascii="Cambria" w:eastAsia="Batang" w:hAnsi="Cambria"/>
        </w:rPr>
        <w:t>% durant l’année précédente. En effet, le ralentissement de la production marchande du phosphate roche serait attribuable aux effets de la crise sanitaire sur la</w:t>
      </w:r>
      <w:r w:rsidR="00281D80" w:rsidRPr="00DA5F3D">
        <w:rPr>
          <w:rFonts w:ascii="Cambria" w:eastAsia="Batang" w:hAnsi="Cambria"/>
        </w:rPr>
        <w:t xml:space="preserve"> demande extérieure adressée au</w:t>
      </w:r>
      <w:r w:rsidRPr="00DA5F3D">
        <w:rPr>
          <w:rFonts w:ascii="Cambria" w:eastAsia="Batang" w:hAnsi="Cambria"/>
        </w:rPr>
        <w:t xml:space="preserve"> phosphate et ses dérivés, dans un contexte marqué par une baisse de leurs prix au niveau international. Quant à la production des métaux, celle-ci devrait reculer en 2020, impactée par le repli des cours des métaux et la fermeture de la majorité des sites miniers en raison de </w:t>
      </w:r>
      <w:r w:rsidR="00281D80" w:rsidRPr="00DA5F3D">
        <w:rPr>
          <w:rFonts w:ascii="Cambria" w:eastAsia="Batang" w:hAnsi="Cambria"/>
        </w:rPr>
        <w:t xml:space="preserve">la </w:t>
      </w:r>
      <w:r w:rsidRPr="00DA5F3D">
        <w:rPr>
          <w:rFonts w:ascii="Cambria" w:eastAsia="Batang" w:hAnsi="Cambria"/>
        </w:rPr>
        <w:t xml:space="preserve">sécurité sanitaire. </w:t>
      </w:r>
    </w:p>
    <w:p w:rsidR="00F13981" w:rsidRPr="00DA5F3D" w:rsidRDefault="00F13981" w:rsidP="000C6EE4">
      <w:pPr>
        <w:spacing w:line="360" w:lineRule="auto"/>
        <w:ind w:firstLine="567"/>
        <w:jc w:val="both"/>
        <w:rPr>
          <w:rFonts w:ascii="Cambria" w:eastAsia="Batang" w:hAnsi="Cambria"/>
        </w:rPr>
      </w:pPr>
      <w:r w:rsidRPr="00DA5F3D">
        <w:rPr>
          <w:rFonts w:ascii="Cambria" w:eastAsia="Batang" w:hAnsi="Cambria"/>
        </w:rPr>
        <w:t xml:space="preserve">S’agissant du </w:t>
      </w:r>
      <w:r w:rsidRPr="00DA5F3D">
        <w:rPr>
          <w:rFonts w:ascii="Cambria" w:eastAsia="Batang" w:hAnsi="Cambria"/>
          <w:b/>
          <w:bCs/>
        </w:rPr>
        <w:t>secteur énergétique</w:t>
      </w:r>
      <w:r w:rsidRPr="00DA5F3D">
        <w:rPr>
          <w:rFonts w:ascii="Cambria" w:eastAsia="Batang" w:hAnsi="Cambria"/>
        </w:rPr>
        <w:t>, le rythme de croissance de sa valeur ajout</w:t>
      </w:r>
      <w:r w:rsidR="00281D80" w:rsidRPr="00DA5F3D">
        <w:rPr>
          <w:rFonts w:ascii="Cambria" w:eastAsia="Batang" w:hAnsi="Cambria"/>
        </w:rPr>
        <w:t xml:space="preserve">ée devrait se </w:t>
      </w:r>
      <w:r w:rsidR="00A67CEB" w:rsidRPr="00DA5F3D">
        <w:rPr>
          <w:rFonts w:ascii="Cambria" w:eastAsia="Batang" w:hAnsi="Cambria"/>
        </w:rPr>
        <w:t>replier</w:t>
      </w:r>
      <w:r w:rsidR="00281D80" w:rsidRPr="00DA5F3D">
        <w:rPr>
          <w:rFonts w:ascii="Cambria" w:eastAsia="Batang" w:hAnsi="Cambria"/>
        </w:rPr>
        <w:t xml:space="preserve"> de </w:t>
      </w:r>
      <w:r w:rsidR="00234B7C">
        <w:rPr>
          <w:rFonts w:ascii="Cambria" w:eastAsia="Batang" w:hAnsi="Cambria"/>
        </w:rPr>
        <w:t>11</w:t>
      </w:r>
      <w:r w:rsidR="00281D80" w:rsidRPr="00DA5F3D">
        <w:rPr>
          <w:rFonts w:ascii="Cambria" w:eastAsia="Batang" w:hAnsi="Cambria"/>
        </w:rPr>
        <w:t xml:space="preserve">% en 2020 </w:t>
      </w:r>
      <w:r w:rsidRPr="00DA5F3D">
        <w:rPr>
          <w:rFonts w:ascii="Cambria" w:eastAsia="Batang" w:hAnsi="Cambria"/>
        </w:rPr>
        <w:t>contre un net rebondissement de 1</w:t>
      </w:r>
      <w:r w:rsidR="00234B7C">
        <w:rPr>
          <w:rFonts w:ascii="Cambria" w:eastAsia="Batang" w:hAnsi="Cambria"/>
        </w:rPr>
        <w:t>3</w:t>
      </w:r>
      <w:r w:rsidRPr="00DA5F3D">
        <w:rPr>
          <w:rFonts w:ascii="Cambria" w:eastAsia="Batang" w:hAnsi="Cambria"/>
        </w:rPr>
        <w:t>,</w:t>
      </w:r>
      <w:r w:rsidR="00234B7C">
        <w:rPr>
          <w:rFonts w:ascii="Cambria" w:eastAsia="Batang" w:hAnsi="Cambria"/>
        </w:rPr>
        <w:t>2</w:t>
      </w:r>
      <w:r w:rsidRPr="00DA5F3D">
        <w:rPr>
          <w:rFonts w:ascii="Cambria" w:eastAsia="Batang" w:hAnsi="Cambria"/>
        </w:rPr>
        <w:t xml:space="preserve">% enregistré une année auparavant. L’affaiblissement de la production de l’énergie électrique </w:t>
      </w:r>
      <w:r w:rsidR="00C95532" w:rsidRPr="008949B5">
        <w:rPr>
          <w:rFonts w:ascii="Cambria" w:eastAsia="Batang" w:hAnsi="Cambria"/>
        </w:rPr>
        <w:t>serait</w:t>
      </w:r>
      <w:r w:rsidRPr="00DA5F3D">
        <w:rPr>
          <w:rFonts w:ascii="Cambria" w:eastAsia="Batang" w:hAnsi="Cambria"/>
        </w:rPr>
        <w:t xml:space="preserve"> dû au fléchissement de la consom</w:t>
      </w:r>
      <w:r w:rsidRPr="00DA5F3D">
        <w:rPr>
          <w:rFonts w:ascii="Cambria" w:eastAsia="Batang" w:hAnsi="Cambria"/>
        </w:rPr>
        <w:softHyphen/>
        <w:t xml:space="preserve">mation d’électricité </w:t>
      </w:r>
      <w:r w:rsidR="000C6EE4">
        <w:rPr>
          <w:rFonts w:ascii="Cambria" w:eastAsia="Batang" w:hAnsi="Cambria"/>
        </w:rPr>
        <w:t>en lien</w:t>
      </w:r>
      <w:r w:rsidRPr="00DA5F3D">
        <w:rPr>
          <w:rFonts w:ascii="Cambria" w:eastAsia="Batang" w:hAnsi="Cambria"/>
        </w:rPr>
        <w:t xml:space="preserve"> avec le ralentissement </w:t>
      </w:r>
      <w:r w:rsidR="000C6EE4">
        <w:rPr>
          <w:rFonts w:ascii="Cambria" w:eastAsia="Batang" w:hAnsi="Cambria"/>
        </w:rPr>
        <w:t>de l</w:t>
      </w:r>
      <w:r w:rsidRPr="00DA5F3D">
        <w:rPr>
          <w:rFonts w:ascii="Cambria" w:eastAsia="Batang" w:hAnsi="Cambria"/>
        </w:rPr>
        <w:t>’activité industrielle</w:t>
      </w:r>
      <w:r w:rsidR="000C6EE4">
        <w:rPr>
          <w:rFonts w:ascii="Cambria" w:eastAsia="Batang" w:hAnsi="Cambria"/>
        </w:rPr>
        <w:t xml:space="preserve"> et de</w:t>
      </w:r>
      <w:r w:rsidRPr="00DA5F3D">
        <w:rPr>
          <w:rFonts w:ascii="Cambria" w:eastAsia="Batang" w:hAnsi="Cambria"/>
        </w:rPr>
        <w:t xml:space="preserve"> la demande extérieure en électricité </w:t>
      </w:r>
      <w:r w:rsidR="000C6EE4">
        <w:rPr>
          <w:rFonts w:ascii="Cambria" w:eastAsia="Batang" w:hAnsi="Cambria"/>
        </w:rPr>
        <w:t xml:space="preserve">notamment </w:t>
      </w:r>
      <w:r w:rsidRPr="00DA5F3D">
        <w:rPr>
          <w:rFonts w:ascii="Cambria" w:eastAsia="Batang" w:hAnsi="Cambria"/>
        </w:rPr>
        <w:t xml:space="preserve"> </w:t>
      </w:r>
      <w:r w:rsidR="00A67CEB" w:rsidRPr="00DA5F3D">
        <w:rPr>
          <w:rFonts w:ascii="Cambria" w:eastAsia="Batang" w:hAnsi="Cambria"/>
        </w:rPr>
        <w:t>de</w:t>
      </w:r>
      <w:r w:rsidRPr="00DA5F3D">
        <w:rPr>
          <w:rFonts w:ascii="Cambria" w:eastAsia="Batang" w:hAnsi="Cambria"/>
        </w:rPr>
        <w:t xml:space="preserve">  l’Espagne.</w:t>
      </w:r>
    </w:p>
    <w:p w:rsidR="00F13981" w:rsidRPr="00DA5F3D" w:rsidRDefault="00F13981" w:rsidP="00AA51C5">
      <w:pPr>
        <w:spacing w:line="360" w:lineRule="auto"/>
        <w:ind w:firstLine="567"/>
        <w:jc w:val="both"/>
        <w:rPr>
          <w:rFonts w:ascii="Cambria" w:eastAsia="Batang" w:hAnsi="Cambria"/>
        </w:rPr>
      </w:pPr>
      <w:r w:rsidRPr="00DA5F3D">
        <w:rPr>
          <w:rFonts w:ascii="Cambria" w:eastAsia="Batang" w:hAnsi="Cambria"/>
        </w:rPr>
        <w:t xml:space="preserve">En raison des mesures de distanciation sociale et de fermeture des frontières aériennes et maritimes des passagers, </w:t>
      </w:r>
      <w:r w:rsidR="0018016F" w:rsidRPr="008949B5">
        <w:rPr>
          <w:rFonts w:ascii="Cambria" w:eastAsia="Batang" w:hAnsi="Cambria"/>
        </w:rPr>
        <w:t xml:space="preserve">le secteur du tourisme </w:t>
      </w:r>
      <w:r w:rsidR="00AA51C5">
        <w:rPr>
          <w:rFonts w:ascii="Cambria" w:eastAsia="Batang" w:hAnsi="Cambria"/>
        </w:rPr>
        <w:t>serait</w:t>
      </w:r>
      <w:r w:rsidRPr="00DA5F3D">
        <w:rPr>
          <w:rFonts w:ascii="Cambria" w:eastAsia="Batang" w:hAnsi="Cambria"/>
        </w:rPr>
        <w:t xml:space="preserve"> le plus touché par la pandémie du covid-19. Faisant face à un arrêt quasi-total d’activité depuis mi-mars 2020, le secteur touristique devrait connaitre une année très difficile, en enregistrant un taux de croissance négative </w:t>
      </w:r>
      <w:r w:rsidR="00281D80" w:rsidRPr="00DA5F3D">
        <w:rPr>
          <w:rFonts w:ascii="Cambria" w:eastAsia="Batang" w:hAnsi="Cambria"/>
        </w:rPr>
        <w:t xml:space="preserve">estimé à </w:t>
      </w:r>
      <w:r w:rsidR="00A47179" w:rsidRPr="00DA5F3D">
        <w:rPr>
          <w:rFonts w:ascii="Cambria" w:eastAsia="Batang" w:hAnsi="Cambria"/>
        </w:rPr>
        <w:t>5</w:t>
      </w:r>
      <w:r w:rsidR="00281D80" w:rsidRPr="00DA5F3D">
        <w:rPr>
          <w:rFonts w:ascii="Cambria" w:eastAsia="Batang" w:hAnsi="Cambria"/>
        </w:rPr>
        <w:t>7</w:t>
      </w:r>
      <w:r w:rsidRPr="00DA5F3D">
        <w:rPr>
          <w:rFonts w:ascii="Cambria" w:eastAsia="Batang" w:hAnsi="Cambria"/>
        </w:rPr>
        <w:t xml:space="preserve">% contre une évolution de </w:t>
      </w:r>
      <w:r w:rsidR="00C0741F">
        <w:rPr>
          <w:rFonts w:ascii="Cambria" w:eastAsia="Batang" w:hAnsi="Cambria"/>
        </w:rPr>
        <w:t>3</w:t>
      </w:r>
      <w:r w:rsidRPr="00DA5F3D">
        <w:rPr>
          <w:rFonts w:ascii="Cambria" w:eastAsia="Batang" w:hAnsi="Cambria"/>
        </w:rPr>
        <w:t>,</w:t>
      </w:r>
      <w:r w:rsidR="00C0741F">
        <w:rPr>
          <w:rFonts w:ascii="Cambria" w:eastAsia="Batang" w:hAnsi="Cambria"/>
        </w:rPr>
        <w:t>7</w:t>
      </w:r>
      <w:r w:rsidRPr="00DA5F3D">
        <w:rPr>
          <w:rFonts w:ascii="Cambria" w:eastAsia="Batang" w:hAnsi="Cambria"/>
        </w:rPr>
        <w:t xml:space="preserve">% un an auparavant. </w:t>
      </w:r>
      <w:r w:rsidR="009C5739">
        <w:rPr>
          <w:rFonts w:ascii="Cambria" w:eastAsia="Batang" w:hAnsi="Cambria"/>
        </w:rPr>
        <w:t xml:space="preserve"> </w:t>
      </w:r>
      <w:r w:rsidR="00072060" w:rsidRPr="00DA5F3D">
        <w:rPr>
          <w:rFonts w:ascii="Cambria" w:eastAsia="Batang" w:hAnsi="Cambria"/>
        </w:rPr>
        <w:t>C</w:t>
      </w:r>
      <w:r w:rsidRPr="00DA5F3D">
        <w:rPr>
          <w:rFonts w:ascii="Cambria" w:eastAsia="Batang" w:hAnsi="Cambria"/>
        </w:rPr>
        <w:t>e</w:t>
      </w:r>
      <w:r w:rsidR="001E5480" w:rsidRPr="00DA5F3D">
        <w:rPr>
          <w:rFonts w:ascii="Cambria" w:eastAsia="Batang" w:hAnsi="Cambria"/>
        </w:rPr>
        <w:t xml:space="preserve">tte situation </w:t>
      </w:r>
      <w:r w:rsidR="00A360C7" w:rsidRPr="00DA5F3D">
        <w:rPr>
          <w:rFonts w:ascii="Cambria" w:eastAsia="Batang" w:hAnsi="Cambria"/>
        </w:rPr>
        <w:t xml:space="preserve">devrait </w:t>
      </w:r>
      <w:r w:rsidR="001E5480" w:rsidRPr="00DA5F3D">
        <w:rPr>
          <w:rFonts w:ascii="Cambria" w:eastAsia="Batang" w:hAnsi="Cambria"/>
        </w:rPr>
        <w:t xml:space="preserve">engendrer un effondrement des </w:t>
      </w:r>
      <w:r w:rsidRPr="00DA5F3D">
        <w:rPr>
          <w:rFonts w:ascii="Cambria" w:eastAsia="Batang" w:hAnsi="Cambria"/>
        </w:rPr>
        <w:t>recettes touristiques</w:t>
      </w:r>
      <w:r w:rsidR="001E5480" w:rsidRPr="00DA5F3D">
        <w:rPr>
          <w:rFonts w:ascii="Cambria" w:eastAsia="Batang" w:hAnsi="Cambria"/>
        </w:rPr>
        <w:t xml:space="preserve"> et de </w:t>
      </w:r>
      <w:r w:rsidRPr="00DA5F3D">
        <w:rPr>
          <w:rFonts w:ascii="Cambria" w:eastAsia="Batang" w:hAnsi="Cambria"/>
        </w:rPr>
        <w:t>grandes pert</w:t>
      </w:r>
      <w:r w:rsidR="005C1EC8" w:rsidRPr="00DA5F3D">
        <w:rPr>
          <w:rFonts w:ascii="Cambria" w:eastAsia="Batang" w:hAnsi="Cambria"/>
        </w:rPr>
        <w:t>es d’emplois</w:t>
      </w:r>
      <w:r w:rsidR="001E5480" w:rsidRPr="00DA5F3D">
        <w:rPr>
          <w:rFonts w:ascii="Cambria" w:eastAsia="Batang" w:hAnsi="Cambria"/>
        </w:rPr>
        <w:t>.</w:t>
      </w:r>
      <w:r w:rsidRPr="00DA5F3D">
        <w:rPr>
          <w:rFonts w:ascii="Cambria" w:eastAsia="Batang" w:hAnsi="Cambria"/>
        </w:rPr>
        <w:t xml:space="preserve"> S’ajoutant à </w:t>
      </w:r>
      <w:r w:rsidR="001E5480" w:rsidRPr="00DA5F3D">
        <w:rPr>
          <w:rFonts w:ascii="Cambria" w:eastAsia="Batang" w:hAnsi="Cambria"/>
        </w:rPr>
        <w:t>cela</w:t>
      </w:r>
      <w:r w:rsidR="009C5739">
        <w:rPr>
          <w:rFonts w:ascii="Cambria" w:eastAsia="Batang" w:hAnsi="Cambria"/>
        </w:rPr>
        <w:t xml:space="preserve"> </w:t>
      </w:r>
      <w:r w:rsidR="009C5739" w:rsidRPr="00DA5F3D">
        <w:rPr>
          <w:rFonts w:ascii="Cambria" w:eastAsia="Batang" w:hAnsi="Cambria"/>
        </w:rPr>
        <w:t>la</w:t>
      </w:r>
      <w:r w:rsidR="001E5480" w:rsidRPr="00DA5F3D">
        <w:rPr>
          <w:rFonts w:ascii="Cambria" w:eastAsia="Batang" w:hAnsi="Cambria"/>
        </w:rPr>
        <w:t xml:space="preserve"> faillite qui </w:t>
      </w:r>
      <w:r w:rsidR="00281D80" w:rsidRPr="00DA5F3D">
        <w:rPr>
          <w:rFonts w:ascii="Cambria" w:eastAsia="Batang" w:hAnsi="Cambria"/>
        </w:rPr>
        <w:t>devrai</w:t>
      </w:r>
      <w:r w:rsidR="00C7028F" w:rsidRPr="00DA5F3D">
        <w:rPr>
          <w:rFonts w:ascii="Cambria" w:eastAsia="Batang" w:hAnsi="Cambria"/>
        </w:rPr>
        <w:t>t</w:t>
      </w:r>
      <w:r w:rsidR="001E5480" w:rsidRPr="00DA5F3D">
        <w:rPr>
          <w:rFonts w:ascii="Cambria" w:eastAsia="Batang" w:hAnsi="Cambria"/>
        </w:rPr>
        <w:t xml:space="preserve"> menac</w:t>
      </w:r>
      <w:r w:rsidR="00C7028F" w:rsidRPr="00DA5F3D">
        <w:rPr>
          <w:rFonts w:ascii="Cambria" w:eastAsia="Batang" w:hAnsi="Cambria"/>
        </w:rPr>
        <w:t>er</w:t>
      </w:r>
      <w:r w:rsidR="001E5480" w:rsidRPr="00DA5F3D">
        <w:rPr>
          <w:rFonts w:ascii="Cambria" w:eastAsia="Batang" w:hAnsi="Cambria"/>
        </w:rPr>
        <w:t xml:space="preserve"> </w:t>
      </w:r>
      <w:r w:rsidRPr="00DA5F3D">
        <w:rPr>
          <w:rFonts w:ascii="Cambria" w:eastAsia="Batang" w:hAnsi="Cambria"/>
        </w:rPr>
        <w:t>de nombreuses ent</w:t>
      </w:r>
      <w:r w:rsidR="001E5480" w:rsidRPr="00DA5F3D">
        <w:rPr>
          <w:rFonts w:ascii="Cambria" w:eastAsia="Batang" w:hAnsi="Cambria"/>
        </w:rPr>
        <w:t>reprises d’activité</w:t>
      </w:r>
      <w:r w:rsidR="005C1EC8" w:rsidRPr="00DA5F3D">
        <w:rPr>
          <w:rFonts w:ascii="Cambria" w:eastAsia="Batang" w:hAnsi="Cambria"/>
        </w:rPr>
        <w:t>s</w:t>
      </w:r>
      <w:r w:rsidR="001E5480" w:rsidRPr="00DA5F3D">
        <w:rPr>
          <w:rFonts w:ascii="Cambria" w:eastAsia="Batang" w:hAnsi="Cambria"/>
        </w:rPr>
        <w:t xml:space="preserve"> </w:t>
      </w:r>
      <w:r w:rsidR="005C1EC8" w:rsidRPr="00DA5F3D">
        <w:rPr>
          <w:rFonts w:ascii="Cambria" w:eastAsia="Batang" w:hAnsi="Cambria"/>
        </w:rPr>
        <w:t>d</w:t>
      </w:r>
      <w:r w:rsidRPr="00DA5F3D">
        <w:rPr>
          <w:rFonts w:ascii="Cambria" w:eastAsia="Batang" w:hAnsi="Cambria"/>
        </w:rPr>
        <w:t xml:space="preserve">’hébergement et </w:t>
      </w:r>
      <w:r w:rsidR="00281D80" w:rsidRPr="00DA5F3D">
        <w:rPr>
          <w:rFonts w:ascii="Cambria" w:eastAsia="Batang" w:hAnsi="Cambria"/>
        </w:rPr>
        <w:t xml:space="preserve">de </w:t>
      </w:r>
      <w:r w:rsidR="001E5480" w:rsidRPr="00DA5F3D">
        <w:rPr>
          <w:rFonts w:ascii="Cambria" w:eastAsia="Batang" w:hAnsi="Cambria"/>
        </w:rPr>
        <w:t>restauration</w:t>
      </w:r>
      <w:r w:rsidRPr="00DA5F3D">
        <w:rPr>
          <w:rFonts w:ascii="Cambria" w:eastAsia="Batang" w:hAnsi="Cambria"/>
        </w:rPr>
        <w:t xml:space="preserve">, </w:t>
      </w:r>
      <w:r w:rsidR="005C1EC8" w:rsidRPr="00DA5F3D">
        <w:rPr>
          <w:rFonts w:ascii="Cambria" w:eastAsia="Batang" w:hAnsi="Cambria"/>
        </w:rPr>
        <w:t>d</w:t>
      </w:r>
      <w:r w:rsidRPr="00DA5F3D">
        <w:rPr>
          <w:rFonts w:ascii="Cambria" w:eastAsia="Batang" w:hAnsi="Cambria"/>
        </w:rPr>
        <w:t>es agences de transport et de location de voitures.</w:t>
      </w:r>
      <w:r w:rsidR="00072060" w:rsidRPr="00DA5F3D">
        <w:rPr>
          <w:rFonts w:ascii="Cambria" w:eastAsia="Batang" w:hAnsi="Cambria"/>
        </w:rPr>
        <w:t xml:space="preserve"> </w:t>
      </w:r>
      <w:r w:rsidRPr="00DA5F3D">
        <w:rPr>
          <w:rFonts w:ascii="Cambria" w:eastAsia="Batang" w:hAnsi="Cambria"/>
        </w:rPr>
        <w:t xml:space="preserve">En conséquence, la relance du secteur devrait être très difficile voire très lente, vu </w:t>
      </w:r>
      <w:r w:rsidR="00053501" w:rsidRPr="00F45C88">
        <w:rPr>
          <w:rFonts w:ascii="Cambria" w:eastAsia="Batang" w:hAnsi="Cambria"/>
        </w:rPr>
        <w:t>la</w:t>
      </w:r>
      <w:r w:rsidRPr="00F45C88">
        <w:rPr>
          <w:rFonts w:ascii="Cambria" w:eastAsia="Batang" w:hAnsi="Cambria"/>
        </w:rPr>
        <w:t xml:space="preserve"> limita</w:t>
      </w:r>
      <w:r w:rsidR="001E5480" w:rsidRPr="00F45C88">
        <w:rPr>
          <w:rFonts w:ascii="Cambria" w:eastAsia="Batang" w:hAnsi="Cambria"/>
        </w:rPr>
        <w:t>tion</w:t>
      </w:r>
      <w:r w:rsidR="001E5480" w:rsidRPr="00DA5F3D">
        <w:rPr>
          <w:rFonts w:ascii="Cambria" w:eastAsia="Batang" w:hAnsi="Cambria"/>
        </w:rPr>
        <w:t xml:space="preserve"> de déplacement même après le</w:t>
      </w:r>
      <w:r w:rsidRPr="00DA5F3D">
        <w:rPr>
          <w:rFonts w:ascii="Cambria" w:eastAsia="Batang" w:hAnsi="Cambria"/>
        </w:rPr>
        <w:t xml:space="preserve"> dé-confinement.</w:t>
      </w:r>
    </w:p>
    <w:p w:rsidR="00F13981" w:rsidRPr="009201EF" w:rsidRDefault="00F13981" w:rsidP="005701F8">
      <w:pPr>
        <w:spacing w:line="360" w:lineRule="auto"/>
        <w:ind w:firstLine="567"/>
        <w:jc w:val="both"/>
        <w:rPr>
          <w:rFonts w:ascii="Cambria" w:eastAsia="Batang" w:hAnsi="Cambria"/>
        </w:rPr>
      </w:pPr>
      <w:r w:rsidRPr="00DA5F3D">
        <w:rPr>
          <w:rFonts w:ascii="Cambria" w:eastAsia="Batang" w:hAnsi="Cambria"/>
        </w:rPr>
        <w:t xml:space="preserve">Etant fortement corrélée à </w:t>
      </w:r>
      <w:r w:rsidRPr="00DA5F3D">
        <w:rPr>
          <w:rFonts w:ascii="Cambria" w:eastAsia="Batang" w:hAnsi="Cambria"/>
          <w:b/>
          <w:bCs/>
        </w:rPr>
        <w:t>l’activité touristique</w:t>
      </w:r>
      <w:r w:rsidRPr="00DA5F3D">
        <w:rPr>
          <w:rFonts w:ascii="Cambria" w:eastAsia="Batang" w:hAnsi="Cambria"/>
        </w:rPr>
        <w:t xml:space="preserve">, l’activité du secteur du transport serait aussi </w:t>
      </w:r>
      <w:r w:rsidRPr="00D9288C">
        <w:rPr>
          <w:rFonts w:ascii="Cambria" w:eastAsia="Batang" w:hAnsi="Cambria"/>
        </w:rPr>
        <w:t>impactée</w:t>
      </w:r>
      <w:r w:rsidRPr="00DA5F3D">
        <w:rPr>
          <w:rFonts w:ascii="Cambria" w:eastAsia="Batang" w:hAnsi="Cambria"/>
        </w:rPr>
        <w:t xml:space="preserve"> </w:t>
      </w:r>
      <w:r w:rsidR="001E5480" w:rsidRPr="00DA5F3D">
        <w:rPr>
          <w:rFonts w:ascii="Cambria" w:eastAsia="Batang" w:hAnsi="Cambria"/>
        </w:rPr>
        <w:t>par cette pandémie</w:t>
      </w:r>
      <w:r w:rsidRPr="00DA5F3D">
        <w:rPr>
          <w:rFonts w:ascii="Cambria" w:eastAsia="Batang" w:hAnsi="Cambria"/>
        </w:rPr>
        <w:t xml:space="preserve">, et devrait afficher un fléchissement de sa valeur ajoutée de près de </w:t>
      </w:r>
      <w:r w:rsidR="007E4C4C" w:rsidRPr="00DA5F3D">
        <w:rPr>
          <w:rFonts w:ascii="Cambria" w:eastAsia="Batang" w:hAnsi="Cambria"/>
        </w:rPr>
        <w:t>8</w:t>
      </w:r>
      <w:r w:rsidR="00C7028F" w:rsidRPr="00DA5F3D">
        <w:rPr>
          <w:rFonts w:ascii="Cambria" w:eastAsia="Batang" w:hAnsi="Cambria"/>
        </w:rPr>
        <w:t>,9</w:t>
      </w:r>
      <w:r w:rsidRPr="00DA5F3D">
        <w:rPr>
          <w:rFonts w:ascii="Cambria" w:eastAsia="Batang" w:hAnsi="Cambria"/>
        </w:rPr>
        <w:t xml:space="preserve">% en 2020 contre une croissance de </w:t>
      </w:r>
      <w:r w:rsidR="00B56590">
        <w:rPr>
          <w:rFonts w:ascii="Cambria" w:eastAsia="Batang" w:hAnsi="Cambria"/>
        </w:rPr>
        <w:t>6</w:t>
      </w:r>
      <w:r w:rsidRPr="00DA5F3D">
        <w:rPr>
          <w:rFonts w:ascii="Cambria" w:eastAsia="Batang" w:hAnsi="Cambria"/>
        </w:rPr>
        <w:t>,</w:t>
      </w:r>
      <w:r w:rsidR="00B56590">
        <w:rPr>
          <w:rFonts w:ascii="Cambria" w:eastAsia="Batang" w:hAnsi="Cambria"/>
        </w:rPr>
        <w:t>6</w:t>
      </w:r>
      <w:r w:rsidRPr="00DA5F3D">
        <w:rPr>
          <w:rFonts w:ascii="Cambria" w:eastAsia="Batang" w:hAnsi="Cambria"/>
        </w:rPr>
        <w:t>% enregistrée en 2019</w:t>
      </w:r>
      <w:r w:rsidR="009201EF" w:rsidRPr="00BE45C8">
        <w:rPr>
          <w:rFonts w:ascii="Calisto MT" w:eastAsia="Batang" w:hAnsi="Calisto MT"/>
          <w:sz w:val="26"/>
          <w:szCs w:val="26"/>
        </w:rPr>
        <w:t xml:space="preserve">. </w:t>
      </w:r>
      <w:r w:rsidR="009201EF" w:rsidRPr="009201EF">
        <w:rPr>
          <w:rFonts w:ascii="Cambria" w:eastAsia="Batang" w:hAnsi="Cambria"/>
        </w:rPr>
        <w:t xml:space="preserve">Cette </w:t>
      </w:r>
      <w:r w:rsidR="009201EF" w:rsidRPr="009201EF">
        <w:rPr>
          <w:rFonts w:ascii="Cambria" w:eastAsia="Batang" w:hAnsi="Cambria"/>
        </w:rPr>
        <w:lastRenderedPageBreak/>
        <w:t xml:space="preserve">contreperformance trouve son origine dans les mesures prises pour l’endiguement de la pandémie notamment celles liées à limitation de la mobilité inter et intra pays </w:t>
      </w:r>
    </w:p>
    <w:p w:rsidR="00F13981" w:rsidRPr="00DA5F3D" w:rsidRDefault="00F13981" w:rsidP="00D422A5">
      <w:pPr>
        <w:spacing w:line="360" w:lineRule="auto"/>
        <w:ind w:firstLine="567"/>
        <w:jc w:val="both"/>
        <w:rPr>
          <w:rFonts w:ascii="Cambria" w:eastAsia="Batang" w:hAnsi="Cambria"/>
        </w:rPr>
      </w:pPr>
      <w:r w:rsidRPr="00DA5F3D">
        <w:rPr>
          <w:rFonts w:ascii="Cambria" w:eastAsia="Batang" w:hAnsi="Cambria"/>
        </w:rPr>
        <w:t>Concernant l</w:t>
      </w:r>
      <w:r w:rsidR="007970C9" w:rsidRPr="00DA5F3D">
        <w:rPr>
          <w:rFonts w:ascii="Cambria" w:eastAsia="Batang" w:hAnsi="Cambria"/>
        </w:rPr>
        <w:t xml:space="preserve">es </w:t>
      </w:r>
      <w:r w:rsidRPr="00DA5F3D">
        <w:rPr>
          <w:rFonts w:ascii="Cambria" w:eastAsia="Batang" w:hAnsi="Cambria"/>
        </w:rPr>
        <w:t>activité</w:t>
      </w:r>
      <w:r w:rsidR="007970C9" w:rsidRPr="00DA5F3D">
        <w:rPr>
          <w:rFonts w:ascii="Cambria" w:eastAsia="Batang" w:hAnsi="Cambria"/>
        </w:rPr>
        <w:t>s</w:t>
      </w:r>
      <w:r w:rsidRPr="00DA5F3D">
        <w:rPr>
          <w:rFonts w:ascii="Cambria" w:eastAsia="Batang" w:hAnsi="Cambria"/>
        </w:rPr>
        <w:t xml:space="preserve"> </w:t>
      </w:r>
      <w:r w:rsidRPr="00DA5F3D">
        <w:rPr>
          <w:rFonts w:ascii="Cambria" w:eastAsia="Batang" w:hAnsi="Cambria"/>
          <w:b/>
          <w:bCs/>
        </w:rPr>
        <w:t>du commerce</w:t>
      </w:r>
      <w:r w:rsidRPr="00DA5F3D">
        <w:rPr>
          <w:rFonts w:ascii="Cambria" w:eastAsia="Batang" w:hAnsi="Cambria"/>
        </w:rPr>
        <w:t xml:space="preserve">, celles-ci devraient connaitre </w:t>
      </w:r>
      <w:r w:rsidR="007970C9" w:rsidRPr="00DA5F3D">
        <w:rPr>
          <w:rFonts w:ascii="Cambria" w:eastAsia="Batang" w:hAnsi="Cambria"/>
        </w:rPr>
        <w:t xml:space="preserve">globalement </w:t>
      </w:r>
      <w:r w:rsidRPr="00DA5F3D">
        <w:rPr>
          <w:rFonts w:ascii="Cambria" w:eastAsia="Batang" w:hAnsi="Cambria"/>
        </w:rPr>
        <w:t xml:space="preserve">une évolution </w:t>
      </w:r>
      <w:r w:rsidR="007970C9" w:rsidRPr="00DA5F3D">
        <w:rPr>
          <w:rFonts w:ascii="Cambria" w:eastAsia="Batang" w:hAnsi="Cambria"/>
        </w:rPr>
        <w:t>négative</w:t>
      </w:r>
      <w:r w:rsidRPr="00DA5F3D">
        <w:rPr>
          <w:rFonts w:ascii="Cambria" w:eastAsia="Batang" w:hAnsi="Cambria"/>
        </w:rPr>
        <w:t xml:space="preserve"> de </w:t>
      </w:r>
      <w:r w:rsidR="00C7028F" w:rsidRPr="00DA5F3D">
        <w:rPr>
          <w:rFonts w:ascii="Cambria" w:eastAsia="Batang" w:hAnsi="Cambria"/>
        </w:rPr>
        <w:t>4</w:t>
      </w:r>
      <w:r w:rsidR="007970C9" w:rsidRPr="00DA5F3D">
        <w:rPr>
          <w:rFonts w:ascii="Cambria" w:eastAsia="Batang" w:hAnsi="Cambria"/>
        </w:rPr>
        <w:t>,</w:t>
      </w:r>
      <w:r w:rsidR="00C7028F" w:rsidRPr="00DA5F3D">
        <w:rPr>
          <w:rFonts w:ascii="Cambria" w:eastAsia="Batang" w:hAnsi="Cambria"/>
        </w:rPr>
        <w:t>7</w:t>
      </w:r>
      <w:r w:rsidRPr="00DA5F3D">
        <w:rPr>
          <w:rFonts w:ascii="Cambria" w:eastAsia="Batang" w:hAnsi="Cambria"/>
        </w:rPr>
        <w:t>% en 2020</w:t>
      </w:r>
      <w:r w:rsidR="007970C9" w:rsidRPr="00DA5F3D">
        <w:rPr>
          <w:rFonts w:ascii="Cambria" w:eastAsia="Batang" w:hAnsi="Cambria"/>
        </w:rPr>
        <w:t xml:space="preserve"> au lieu d</w:t>
      </w:r>
      <w:r w:rsidR="00281D80" w:rsidRPr="00DA5F3D">
        <w:rPr>
          <w:rFonts w:ascii="Cambria" w:eastAsia="Batang" w:hAnsi="Cambria"/>
        </w:rPr>
        <w:t>’une hausse de</w:t>
      </w:r>
      <w:r w:rsidR="007970C9" w:rsidRPr="00DA5F3D">
        <w:rPr>
          <w:rFonts w:ascii="Cambria" w:eastAsia="Batang" w:hAnsi="Cambria"/>
        </w:rPr>
        <w:t xml:space="preserve"> </w:t>
      </w:r>
      <w:r w:rsidR="00B56590">
        <w:rPr>
          <w:rFonts w:ascii="Cambria" w:eastAsia="Batang" w:hAnsi="Cambria"/>
        </w:rPr>
        <w:t>2</w:t>
      </w:r>
      <w:r w:rsidR="007970C9" w:rsidRPr="00DA5F3D">
        <w:rPr>
          <w:rFonts w:ascii="Cambria" w:eastAsia="Batang" w:hAnsi="Cambria"/>
        </w:rPr>
        <w:t>,</w:t>
      </w:r>
      <w:r w:rsidR="00B56590">
        <w:rPr>
          <w:rFonts w:ascii="Cambria" w:eastAsia="Batang" w:hAnsi="Cambria"/>
        </w:rPr>
        <w:t>4</w:t>
      </w:r>
      <w:r w:rsidR="007970C9" w:rsidRPr="00DA5F3D">
        <w:rPr>
          <w:rFonts w:ascii="Cambria" w:eastAsia="Batang" w:hAnsi="Cambria"/>
        </w:rPr>
        <w:t>% en 2019</w:t>
      </w:r>
      <w:r w:rsidRPr="00DA5F3D">
        <w:rPr>
          <w:rFonts w:ascii="Cambria" w:eastAsia="Batang" w:hAnsi="Cambria"/>
        </w:rPr>
        <w:t xml:space="preserve">. </w:t>
      </w:r>
      <w:r w:rsidR="007970C9" w:rsidRPr="00DA5F3D">
        <w:rPr>
          <w:rFonts w:ascii="Cambria" w:eastAsia="Batang" w:hAnsi="Cambria"/>
        </w:rPr>
        <w:t>Néanmoins</w:t>
      </w:r>
      <w:r w:rsidR="00281D80" w:rsidRPr="00DA5F3D">
        <w:rPr>
          <w:rFonts w:ascii="Cambria" w:eastAsia="Batang" w:hAnsi="Cambria"/>
        </w:rPr>
        <w:t>,</w:t>
      </w:r>
      <w:r w:rsidR="007970C9" w:rsidRPr="00DA5F3D">
        <w:rPr>
          <w:rFonts w:ascii="Cambria" w:eastAsia="Batang" w:hAnsi="Cambria"/>
        </w:rPr>
        <w:t xml:space="preserve"> certaines activités d</w:t>
      </w:r>
      <w:r w:rsidR="00053501">
        <w:rPr>
          <w:rFonts w:ascii="Cambria" w:eastAsia="Batang" w:hAnsi="Cambria"/>
        </w:rPr>
        <w:t xml:space="preserve">evraient bénéficier de la crise, </w:t>
      </w:r>
      <w:r w:rsidRPr="00DA5F3D">
        <w:rPr>
          <w:rFonts w:ascii="Cambria" w:eastAsia="Batang" w:hAnsi="Cambria"/>
        </w:rPr>
        <w:t>particulièrement le commerce des produits alimentaires et d’hygiène. En outre, le e-commerce qui est devenu d’une ultime importance, devrait profiter pleinement de cette pandémie, en affichant un grand surcroit de commandes de ménages en période de confinement.</w:t>
      </w:r>
      <w:r w:rsidR="007970C9" w:rsidRPr="00DA5F3D">
        <w:rPr>
          <w:rFonts w:ascii="Cambria" w:eastAsia="Batang" w:hAnsi="Cambria"/>
        </w:rPr>
        <w:t xml:space="preserve"> </w:t>
      </w:r>
    </w:p>
    <w:p w:rsidR="00F13981" w:rsidRPr="00DA5F3D" w:rsidRDefault="00F13981" w:rsidP="00B56590">
      <w:pPr>
        <w:spacing w:line="360" w:lineRule="auto"/>
        <w:ind w:firstLine="567"/>
        <w:jc w:val="both"/>
        <w:rPr>
          <w:rFonts w:ascii="Cambria" w:eastAsia="Batang" w:hAnsi="Cambria"/>
        </w:rPr>
      </w:pPr>
      <w:r w:rsidRPr="00DA5F3D">
        <w:rPr>
          <w:rFonts w:ascii="Cambria" w:eastAsia="Batang" w:hAnsi="Cambria"/>
        </w:rPr>
        <w:t xml:space="preserve">Quant au secteur </w:t>
      </w:r>
      <w:r w:rsidRPr="00DA5F3D">
        <w:rPr>
          <w:rFonts w:ascii="Cambria" w:eastAsia="Batang" w:hAnsi="Cambria"/>
          <w:b/>
          <w:bCs/>
        </w:rPr>
        <w:t>des postes et télécommunication</w:t>
      </w:r>
      <w:r w:rsidRPr="00DA5F3D">
        <w:rPr>
          <w:rFonts w:ascii="Cambria" w:eastAsia="Batang" w:hAnsi="Cambria"/>
        </w:rPr>
        <w:t xml:space="preserve">, il devrait être le plus grand bénéficiaire de cette crise sanitaire. </w:t>
      </w:r>
      <w:r w:rsidR="00CD2F14" w:rsidRPr="00DA5F3D">
        <w:rPr>
          <w:rFonts w:ascii="Cambria" w:eastAsia="Batang" w:hAnsi="Cambria"/>
        </w:rPr>
        <w:t>L</w:t>
      </w:r>
      <w:r w:rsidRPr="00DA5F3D">
        <w:rPr>
          <w:rFonts w:ascii="Cambria" w:eastAsia="Batang" w:hAnsi="Cambria"/>
        </w:rPr>
        <w:t xml:space="preserve">e secteur devrait connaitre un essor de son activité, suite particulièrement au rebondissement du nombre d’unités consommées du mobile et de l’internet, en raison du passage d’une grande partie des salariés au télétravail et la nécessité de poursuivre l’enseignement à distance. </w:t>
      </w:r>
      <w:r w:rsidR="00676EE0" w:rsidRPr="00DA5F3D">
        <w:rPr>
          <w:rFonts w:ascii="Cambria" w:eastAsia="Batang" w:hAnsi="Cambria"/>
        </w:rPr>
        <w:t>Par conséquent</w:t>
      </w:r>
      <w:r w:rsidRPr="00DA5F3D">
        <w:rPr>
          <w:rFonts w:ascii="Cambria" w:eastAsia="Batang" w:hAnsi="Cambria"/>
        </w:rPr>
        <w:t xml:space="preserve">, la valeur ajoutée du secteur devrait s’accroitre de près de </w:t>
      </w:r>
      <w:r w:rsidR="00CD2F14" w:rsidRPr="00DA5F3D">
        <w:rPr>
          <w:rFonts w:ascii="Cambria" w:eastAsia="Batang" w:hAnsi="Cambria"/>
        </w:rPr>
        <w:t>6,</w:t>
      </w:r>
      <w:r w:rsidR="00B56590">
        <w:rPr>
          <w:rFonts w:ascii="Cambria" w:eastAsia="Batang" w:hAnsi="Cambria"/>
        </w:rPr>
        <w:t>1</w:t>
      </w:r>
      <w:r w:rsidR="00281D80" w:rsidRPr="00DA5F3D">
        <w:rPr>
          <w:rFonts w:ascii="Cambria" w:eastAsia="Batang" w:hAnsi="Cambria"/>
        </w:rPr>
        <w:t>%</w:t>
      </w:r>
      <w:r w:rsidRPr="00DA5F3D">
        <w:rPr>
          <w:rFonts w:ascii="Cambria" w:eastAsia="Batang" w:hAnsi="Cambria"/>
        </w:rPr>
        <w:t xml:space="preserve"> en 2020 contre </w:t>
      </w:r>
      <w:r w:rsidR="00B56590">
        <w:rPr>
          <w:rFonts w:ascii="Cambria" w:eastAsia="Batang" w:hAnsi="Cambria"/>
        </w:rPr>
        <w:t>0</w:t>
      </w:r>
      <w:r w:rsidRPr="00DA5F3D">
        <w:rPr>
          <w:rFonts w:ascii="Cambria" w:eastAsia="Batang" w:hAnsi="Cambria"/>
        </w:rPr>
        <w:t>,</w:t>
      </w:r>
      <w:r w:rsidR="00B56590">
        <w:rPr>
          <w:rFonts w:ascii="Cambria" w:eastAsia="Batang" w:hAnsi="Cambria"/>
        </w:rPr>
        <w:t>3</w:t>
      </w:r>
      <w:r w:rsidRPr="00DA5F3D">
        <w:rPr>
          <w:rFonts w:ascii="Cambria" w:eastAsia="Batang" w:hAnsi="Cambria"/>
        </w:rPr>
        <w:t>% enregistré en 2019.</w:t>
      </w:r>
    </w:p>
    <w:p w:rsidR="00837496" w:rsidRPr="00DA5F3D" w:rsidRDefault="00837496" w:rsidP="00B56590">
      <w:pPr>
        <w:spacing w:line="360" w:lineRule="auto"/>
        <w:ind w:firstLine="567"/>
        <w:jc w:val="both"/>
        <w:rPr>
          <w:rFonts w:ascii="Cambria" w:eastAsia="Batang" w:hAnsi="Cambria"/>
        </w:rPr>
      </w:pPr>
      <w:r w:rsidRPr="00DA5F3D">
        <w:rPr>
          <w:rFonts w:ascii="Cambria" w:eastAsia="Batang" w:hAnsi="Cambria"/>
        </w:rPr>
        <w:t xml:space="preserve">Quant aux services non marchands, ils devraient connaitre une hausse de 2,3% en 2020 en ralentissement toutefois </w:t>
      </w:r>
      <w:r w:rsidR="00281D80" w:rsidRPr="00DA5F3D">
        <w:rPr>
          <w:rFonts w:ascii="Cambria" w:eastAsia="Batang" w:hAnsi="Cambria"/>
        </w:rPr>
        <w:t xml:space="preserve">par rapport </w:t>
      </w:r>
      <w:r w:rsidRPr="00DA5F3D">
        <w:rPr>
          <w:rFonts w:ascii="Cambria" w:eastAsia="Batang" w:hAnsi="Cambria"/>
        </w:rPr>
        <w:t xml:space="preserve">à </w:t>
      </w:r>
      <w:r w:rsidR="00B56590">
        <w:rPr>
          <w:rFonts w:ascii="Cambria" w:eastAsia="Batang" w:hAnsi="Cambria"/>
        </w:rPr>
        <w:t>5</w:t>
      </w:r>
      <w:r w:rsidRPr="00DA5F3D">
        <w:rPr>
          <w:rFonts w:ascii="Cambria" w:eastAsia="Batang" w:hAnsi="Cambria"/>
        </w:rPr>
        <w:t xml:space="preserve">% enregistré en 2019. </w:t>
      </w:r>
    </w:p>
    <w:p w:rsidR="00EB469A" w:rsidRDefault="00FA07A4" w:rsidP="002833C4">
      <w:pPr>
        <w:spacing w:line="360" w:lineRule="auto"/>
        <w:ind w:firstLine="567"/>
        <w:jc w:val="both"/>
        <w:rPr>
          <w:rFonts w:ascii="Cambria" w:eastAsia="Batang" w:hAnsi="Cambria"/>
        </w:rPr>
      </w:pPr>
      <w:r w:rsidRPr="00DA5F3D">
        <w:rPr>
          <w:rFonts w:ascii="Cambria" w:eastAsia="Batang" w:hAnsi="Cambria"/>
        </w:rPr>
        <w:t xml:space="preserve">Dans ces conditions, </w:t>
      </w:r>
      <w:r w:rsidR="00CD2F14" w:rsidRPr="00DA5F3D">
        <w:rPr>
          <w:rFonts w:ascii="Cambria" w:eastAsia="Batang" w:hAnsi="Cambria"/>
          <w:b/>
          <w:bCs/>
        </w:rPr>
        <w:t>le Produit Intérieur Brut</w:t>
      </w:r>
      <w:r w:rsidR="00C7028F" w:rsidRPr="00DA5F3D">
        <w:rPr>
          <w:rFonts w:ascii="Cambria" w:eastAsia="Batang" w:hAnsi="Cambria"/>
          <w:b/>
          <w:bCs/>
        </w:rPr>
        <w:t xml:space="preserve"> devrait</w:t>
      </w:r>
      <w:r w:rsidR="00CD2F14" w:rsidRPr="00DA5F3D">
        <w:rPr>
          <w:rFonts w:ascii="Cambria" w:eastAsia="Batang" w:hAnsi="Cambria"/>
        </w:rPr>
        <w:t xml:space="preserve">, </w:t>
      </w:r>
      <w:r w:rsidRPr="00DA5F3D">
        <w:rPr>
          <w:rFonts w:ascii="Cambria" w:eastAsia="Batang" w:hAnsi="Cambria"/>
        </w:rPr>
        <w:t xml:space="preserve">compte tenu d’une </w:t>
      </w:r>
      <w:r w:rsidR="00CD2F14" w:rsidRPr="00DA5F3D">
        <w:rPr>
          <w:rFonts w:ascii="Cambria" w:eastAsia="Batang" w:hAnsi="Cambria"/>
        </w:rPr>
        <w:t xml:space="preserve">baisse prévue </w:t>
      </w:r>
      <w:r w:rsidR="00C7028F" w:rsidRPr="00DA5F3D">
        <w:rPr>
          <w:rFonts w:ascii="Cambria" w:eastAsia="Batang" w:hAnsi="Cambria"/>
        </w:rPr>
        <w:t>de</w:t>
      </w:r>
      <w:r w:rsidR="002833C4">
        <w:rPr>
          <w:rFonts w:ascii="Cambria" w:eastAsia="Batang" w:hAnsi="Cambria"/>
        </w:rPr>
        <w:t xml:space="preserve"> </w:t>
      </w:r>
      <w:r w:rsidR="00C7028F" w:rsidRPr="00DA5F3D">
        <w:rPr>
          <w:rFonts w:ascii="Cambria" w:eastAsia="Batang" w:hAnsi="Cambria"/>
        </w:rPr>
        <w:t>9</w:t>
      </w:r>
      <w:r w:rsidRPr="00DA5F3D">
        <w:rPr>
          <w:rFonts w:ascii="Cambria" w:eastAsia="Batang" w:hAnsi="Cambria"/>
        </w:rPr>
        <w:t xml:space="preserve">% des impôts et taxes sur produits nets de subventions, </w:t>
      </w:r>
      <w:r w:rsidR="006F6194" w:rsidRPr="00D9288C">
        <w:rPr>
          <w:rFonts w:ascii="Cambria" w:eastAsia="Batang" w:hAnsi="Cambria"/>
        </w:rPr>
        <w:t>devrait</w:t>
      </w:r>
      <w:r w:rsidRPr="00DA5F3D">
        <w:rPr>
          <w:rFonts w:ascii="Cambria" w:eastAsia="Batang" w:hAnsi="Cambria"/>
        </w:rPr>
        <w:t xml:space="preserve"> enregistrer </w:t>
      </w:r>
      <w:r w:rsidRPr="00DA5F3D">
        <w:rPr>
          <w:rFonts w:ascii="Cambria" w:eastAsia="Batang" w:hAnsi="Cambria"/>
          <w:b/>
          <w:bCs/>
        </w:rPr>
        <w:t xml:space="preserve">une décroissance en volume de </w:t>
      </w:r>
      <w:r w:rsidR="00C7028F" w:rsidRPr="00DA5F3D">
        <w:rPr>
          <w:rFonts w:ascii="Cambria" w:eastAsia="Batang" w:hAnsi="Cambria"/>
          <w:b/>
          <w:bCs/>
        </w:rPr>
        <w:t>5</w:t>
      </w:r>
      <w:r w:rsidR="000F1BC0" w:rsidRPr="00DA5F3D">
        <w:rPr>
          <w:rFonts w:ascii="Cambria" w:eastAsia="Batang" w:hAnsi="Cambria"/>
          <w:b/>
          <w:bCs/>
        </w:rPr>
        <w:t>,</w:t>
      </w:r>
      <w:r w:rsidR="002833C4">
        <w:rPr>
          <w:rFonts w:ascii="Cambria" w:eastAsia="Batang" w:hAnsi="Cambria"/>
          <w:b/>
          <w:bCs/>
        </w:rPr>
        <w:t>8</w:t>
      </w:r>
      <w:r w:rsidRPr="00DA5F3D">
        <w:rPr>
          <w:rFonts w:ascii="Cambria" w:eastAsia="Batang" w:hAnsi="Cambria"/>
          <w:b/>
          <w:bCs/>
        </w:rPr>
        <w:t>% en 2020</w:t>
      </w:r>
      <w:r w:rsidRPr="00DA5F3D">
        <w:rPr>
          <w:rFonts w:ascii="Cambria" w:eastAsia="Batang" w:hAnsi="Cambria"/>
        </w:rPr>
        <w:t xml:space="preserve"> au lieu d’une croissance de </w:t>
      </w:r>
      <w:r w:rsidR="000F1BC0" w:rsidRPr="00DA5F3D">
        <w:rPr>
          <w:rFonts w:ascii="Cambria" w:eastAsia="Batang" w:hAnsi="Cambria"/>
        </w:rPr>
        <w:t>2,</w:t>
      </w:r>
      <w:r w:rsidR="00EF61E1" w:rsidRPr="00DA5F3D">
        <w:rPr>
          <w:rFonts w:ascii="Cambria" w:eastAsia="Batang" w:hAnsi="Cambria"/>
        </w:rPr>
        <w:t>5</w:t>
      </w:r>
      <w:r w:rsidRPr="00DA5F3D">
        <w:rPr>
          <w:rFonts w:ascii="Cambria" w:eastAsia="Batang" w:hAnsi="Cambria"/>
        </w:rPr>
        <w:t xml:space="preserve">% enregistrée en 2019. Concernant </w:t>
      </w:r>
      <w:r w:rsidRPr="002304A7">
        <w:rPr>
          <w:rFonts w:ascii="Cambria" w:eastAsia="Batang" w:hAnsi="Cambria"/>
        </w:rPr>
        <w:t>l’évolution</w:t>
      </w:r>
      <w:r w:rsidRPr="00DA5F3D">
        <w:rPr>
          <w:rFonts w:ascii="Cambria" w:eastAsia="Batang" w:hAnsi="Cambria"/>
        </w:rPr>
        <w:t xml:space="preserve"> des prix intérieurs, </w:t>
      </w:r>
      <w:r w:rsidR="003C767B" w:rsidRPr="00DA5F3D">
        <w:rPr>
          <w:rFonts w:ascii="Cambria" w:eastAsia="Batang" w:hAnsi="Cambria"/>
        </w:rPr>
        <w:t xml:space="preserve">le </w:t>
      </w:r>
      <w:r w:rsidR="00DA5F3D" w:rsidRPr="00DA5F3D">
        <w:rPr>
          <w:rFonts w:ascii="Cambria" w:eastAsia="Batang" w:hAnsi="Cambria"/>
        </w:rPr>
        <w:t>fléchissement</w:t>
      </w:r>
      <w:r w:rsidRPr="00DA5F3D">
        <w:rPr>
          <w:rFonts w:ascii="Cambria" w:eastAsia="Batang" w:hAnsi="Cambria"/>
        </w:rPr>
        <w:t xml:space="preserve"> des cours des produits énergétiques et des autres matières premières au niveau </w:t>
      </w:r>
      <w:r w:rsidR="00D049D0" w:rsidRPr="00DA5F3D">
        <w:rPr>
          <w:rFonts w:ascii="Cambria" w:eastAsia="Batang" w:hAnsi="Cambria"/>
        </w:rPr>
        <w:t>international, conjuguée</w:t>
      </w:r>
      <w:r w:rsidR="003C767B" w:rsidRPr="00DA5F3D">
        <w:rPr>
          <w:rFonts w:ascii="Cambria" w:eastAsia="Batang" w:hAnsi="Cambria"/>
        </w:rPr>
        <w:t xml:space="preserve"> à un</w:t>
      </w:r>
      <w:r w:rsidR="000F1BC0" w:rsidRPr="00DA5F3D">
        <w:rPr>
          <w:rFonts w:ascii="Cambria" w:eastAsia="Batang" w:hAnsi="Cambria"/>
        </w:rPr>
        <w:t xml:space="preserve"> </w:t>
      </w:r>
      <w:r w:rsidR="003C767B" w:rsidRPr="00DA5F3D">
        <w:rPr>
          <w:rFonts w:ascii="Cambria" w:eastAsia="Batang" w:hAnsi="Cambria"/>
        </w:rPr>
        <w:t>recul</w:t>
      </w:r>
      <w:r w:rsidR="000F1BC0" w:rsidRPr="00DA5F3D">
        <w:rPr>
          <w:rFonts w:ascii="Cambria" w:eastAsia="Batang" w:hAnsi="Cambria"/>
        </w:rPr>
        <w:t xml:space="preserve"> de la demande</w:t>
      </w:r>
      <w:r w:rsidR="003C767B" w:rsidRPr="00DA5F3D">
        <w:rPr>
          <w:rFonts w:ascii="Cambria" w:eastAsia="Batang" w:hAnsi="Cambria"/>
        </w:rPr>
        <w:t>,</w:t>
      </w:r>
      <w:r w:rsidR="000F1BC0" w:rsidRPr="00DA5F3D">
        <w:rPr>
          <w:rFonts w:ascii="Cambria" w:eastAsia="Batang" w:hAnsi="Cambria"/>
        </w:rPr>
        <w:t xml:space="preserve"> </w:t>
      </w:r>
      <w:r w:rsidR="00D049D0" w:rsidRPr="00DA5F3D">
        <w:rPr>
          <w:rFonts w:ascii="Cambria" w:eastAsia="Batang" w:hAnsi="Cambria"/>
        </w:rPr>
        <w:t>devrait</w:t>
      </w:r>
      <w:r w:rsidRPr="00DA5F3D">
        <w:rPr>
          <w:rFonts w:ascii="Cambria" w:eastAsia="Batang" w:hAnsi="Cambria"/>
        </w:rPr>
        <w:t xml:space="preserve"> </w:t>
      </w:r>
      <w:r w:rsidR="00D049D0" w:rsidRPr="00DA5F3D">
        <w:rPr>
          <w:rFonts w:ascii="Cambria" w:eastAsia="Batang" w:hAnsi="Cambria"/>
        </w:rPr>
        <w:t>entrainer</w:t>
      </w:r>
      <w:r w:rsidRPr="00DA5F3D">
        <w:rPr>
          <w:rFonts w:ascii="Cambria" w:eastAsia="Batang" w:hAnsi="Cambria"/>
        </w:rPr>
        <w:t xml:space="preserve"> </w:t>
      </w:r>
      <w:r w:rsidR="00D049D0" w:rsidRPr="00DA5F3D">
        <w:rPr>
          <w:rFonts w:ascii="Cambria" w:eastAsia="Batang" w:hAnsi="Cambria"/>
        </w:rPr>
        <w:t>une baisse</w:t>
      </w:r>
      <w:r w:rsidRPr="00DA5F3D">
        <w:rPr>
          <w:rFonts w:ascii="Cambria" w:eastAsia="Batang" w:hAnsi="Cambria"/>
        </w:rPr>
        <w:t xml:space="preserve"> du niveau général des prix </w:t>
      </w:r>
      <w:r w:rsidR="00D049D0" w:rsidRPr="00DA5F3D">
        <w:rPr>
          <w:rFonts w:ascii="Cambria" w:eastAsia="Batang" w:hAnsi="Cambria"/>
        </w:rPr>
        <w:t xml:space="preserve">qui </w:t>
      </w:r>
      <w:r w:rsidRPr="00DA5F3D">
        <w:rPr>
          <w:rFonts w:ascii="Cambria" w:eastAsia="Batang" w:hAnsi="Cambria"/>
        </w:rPr>
        <w:t xml:space="preserve">se situerait aux alentours de </w:t>
      </w:r>
      <w:r w:rsidR="00D049D0" w:rsidRPr="00DA5F3D">
        <w:rPr>
          <w:rFonts w:ascii="Cambria" w:eastAsia="Batang" w:hAnsi="Cambria"/>
        </w:rPr>
        <w:t>-0,</w:t>
      </w:r>
      <w:r w:rsidR="00EF61E1" w:rsidRPr="00DA5F3D">
        <w:rPr>
          <w:rFonts w:ascii="Cambria" w:eastAsia="Batang" w:hAnsi="Cambria"/>
        </w:rPr>
        <w:t>4</w:t>
      </w:r>
      <w:r w:rsidR="00D049D0" w:rsidRPr="00DA5F3D">
        <w:rPr>
          <w:rFonts w:ascii="Cambria" w:eastAsia="Batang" w:hAnsi="Cambria"/>
        </w:rPr>
        <w:t xml:space="preserve">% au lieu d’une hausse de </w:t>
      </w:r>
      <w:r w:rsidR="00EF61E1" w:rsidRPr="00DA5F3D">
        <w:rPr>
          <w:rFonts w:ascii="Cambria" w:eastAsia="Batang" w:hAnsi="Cambria"/>
        </w:rPr>
        <w:t>1</w:t>
      </w:r>
      <w:r w:rsidR="00D049D0" w:rsidRPr="00DA5F3D">
        <w:rPr>
          <w:rFonts w:ascii="Cambria" w:eastAsia="Batang" w:hAnsi="Cambria"/>
        </w:rPr>
        <w:t>,</w:t>
      </w:r>
      <w:r w:rsidR="00EF61E1" w:rsidRPr="00DA5F3D">
        <w:rPr>
          <w:rFonts w:ascii="Cambria" w:eastAsia="Batang" w:hAnsi="Cambria"/>
        </w:rPr>
        <w:t>3</w:t>
      </w:r>
      <w:r w:rsidRPr="00DA5F3D">
        <w:rPr>
          <w:rFonts w:ascii="Cambria" w:eastAsia="Batang" w:hAnsi="Cambria"/>
        </w:rPr>
        <w:t xml:space="preserve">% enregistré en 2019. </w:t>
      </w:r>
    </w:p>
    <w:p w:rsidR="009377B2" w:rsidRPr="00DA5F3D" w:rsidRDefault="009377B2" w:rsidP="002833C4">
      <w:pPr>
        <w:spacing w:line="360" w:lineRule="auto"/>
        <w:ind w:firstLine="567"/>
        <w:jc w:val="both"/>
        <w:rPr>
          <w:rFonts w:ascii="Cambria" w:eastAsia="Batang" w:hAnsi="Cambria"/>
        </w:rPr>
      </w:pPr>
      <w:r w:rsidRPr="009377B2">
        <w:rPr>
          <w:rFonts w:ascii="Cambria" w:eastAsia="Batang" w:hAnsi="Cambria"/>
        </w:rPr>
        <w:t>Dans ce contexte de détérioration de la croissance économique, le marché du travail connaitrait des pertes d’emploi qui atteindraient 712 mille postes sur l’ensemble de l’année 2020. Ainsi, et sous l’hypothèse d’une poursuite de la baisse tendancielle du taux d’activité, ces pertes devraient porter le taux de chômage au niveau national à près de 14,8%, soit une hausse de 5,6 points par rapport au niveau enregistré en 2019</w:t>
      </w:r>
      <w:r>
        <w:rPr>
          <w:rFonts w:ascii="Cambria" w:eastAsia="Batang" w:hAnsi="Cambria"/>
        </w:rPr>
        <w:t>.</w:t>
      </w:r>
    </w:p>
    <w:p w:rsidR="00F13981" w:rsidRPr="00F73D4F" w:rsidRDefault="00F13981" w:rsidP="00F73D4F">
      <w:pPr>
        <w:spacing w:line="276" w:lineRule="auto"/>
        <w:jc w:val="both"/>
        <w:rPr>
          <w:b/>
          <w:bCs/>
          <w:i/>
          <w:iCs/>
          <w:color w:val="663696"/>
          <w:sz w:val="26"/>
          <w:szCs w:val="26"/>
        </w:rPr>
      </w:pPr>
      <w:r w:rsidRPr="00DA5F3D">
        <w:rPr>
          <w:b/>
          <w:bCs/>
          <w:i/>
          <w:iCs/>
          <w:color w:val="663696"/>
          <w:sz w:val="26"/>
          <w:szCs w:val="26"/>
        </w:rPr>
        <w:t xml:space="preserve">Une demande </w:t>
      </w:r>
      <w:r w:rsidR="009868CC" w:rsidRPr="00DA5F3D">
        <w:rPr>
          <w:b/>
          <w:bCs/>
          <w:i/>
          <w:iCs/>
          <w:color w:val="663696"/>
          <w:sz w:val="26"/>
          <w:szCs w:val="26"/>
        </w:rPr>
        <w:t xml:space="preserve">Intérieure en </w:t>
      </w:r>
      <w:r w:rsidR="00F73D4F" w:rsidRPr="00F73D4F">
        <w:rPr>
          <w:b/>
          <w:bCs/>
          <w:i/>
          <w:iCs/>
          <w:color w:val="663696"/>
          <w:sz w:val="26"/>
          <w:szCs w:val="26"/>
        </w:rPr>
        <w:t xml:space="preserve"> recul, sous l’effet du double choc de la crise sanitaire et de la sécheresse </w:t>
      </w:r>
      <w:r w:rsidRPr="00F73D4F">
        <w:rPr>
          <w:b/>
          <w:bCs/>
          <w:i/>
          <w:iCs/>
          <w:color w:val="663696"/>
          <w:sz w:val="26"/>
          <w:szCs w:val="26"/>
        </w:rPr>
        <w:t xml:space="preserve"> </w:t>
      </w:r>
    </w:p>
    <w:p w:rsidR="00F13981" w:rsidRPr="00DA5F3D" w:rsidRDefault="00E12715" w:rsidP="00837496">
      <w:pPr>
        <w:spacing w:line="360" w:lineRule="auto"/>
        <w:ind w:firstLine="567"/>
        <w:jc w:val="both"/>
        <w:rPr>
          <w:rFonts w:ascii="Cambria" w:eastAsia="Batang" w:hAnsi="Cambria"/>
        </w:rPr>
      </w:pPr>
      <w:r w:rsidRPr="00DA5F3D">
        <w:rPr>
          <w:rFonts w:ascii="Cambria" w:eastAsia="Batang" w:hAnsi="Cambria"/>
        </w:rPr>
        <w:t xml:space="preserve">Parallèlement à l’offre, </w:t>
      </w:r>
      <w:r w:rsidR="003B34E0" w:rsidRPr="00DA5F3D">
        <w:rPr>
          <w:rFonts w:ascii="Cambria" w:eastAsia="Batang" w:hAnsi="Cambria"/>
        </w:rPr>
        <w:t xml:space="preserve">les composantes de la demande de l’économie nationale devraient subir </w:t>
      </w:r>
      <w:r w:rsidR="00496020" w:rsidRPr="00DA5F3D">
        <w:rPr>
          <w:rFonts w:ascii="Cambria" w:eastAsia="Batang" w:hAnsi="Cambria"/>
        </w:rPr>
        <w:t xml:space="preserve">les effets </w:t>
      </w:r>
      <w:r w:rsidR="003B34E0" w:rsidRPr="00DA5F3D">
        <w:rPr>
          <w:rFonts w:ascii="Cambria" w:eastAsia="Batang" w:hAnsi="Cambria"/>
        </w:rPr>
        <w:t>négatifs</w:t>
      </w:r>
      <w:r w:rsidR="007F49DE" w:rsidRPr="00DA5F3D">
        <w:rPr>
          <w:rFonts w:ascii="Cambria" w:eastAsia="Batang" w:hAnsi="Cambria"/>
        </w:rPr>
        <w:t xml:space="preserve"> </w:t>
      </w:r>
      <w:r w:rsidR="00496020" w:rsidRPr="00DA5F3D">
        <w:rPr>
          <w:rFonts w:ascii="Cambria" w:eastAsia="Batang" w:hAnsi="Cambria"/>
        </w:rPr>
        <w:t>de la crise sanitaire.</w:t>
      </w:r>
      <w:r w:rsidR="009C1240" w:rsidRPr="00DA5F3D">
        <w:rPr>
          <w:rFonts w:ascii="Cambria" w:eastAsia="Batang" w:hAnsi="Cambria"/>
        </w:rPr>
        <w:t xml:space="preserve"> </w:t>
      </w:r>
      <w:r w:rsidR="003B34E0" w:rsidRPr="00DA5F3D">
        <w:rPr>
          <w:rFonts w:ascii="Cambria" w:eastAsia="Batang" w:hAnsi="Cambria"/>
        </w:rPr>
        <w:t>L</w:t>
      </w:r>
      <w:r w:rsidR="00F13981" w:rsidRPr="00DA5F3D">
        <w:rPr>
          <w:rFonts w:ascii="Cambria" w:eastAsia="Batang" w:hAnsi="Cambria"/>
        </w:rPr>
        <w:t xml:space="preserve">es mesures de confinement </w:t>
      </w:r>
      <w:r w:rsidR="003B34E0" w:rsidRPr="00DA5F3D">
        <w:rPr>
          <w:rFonts w:ascii="Cambria" w:eastAsia="Batang" w:hAnsi="Cambria"/>
        </w:rPr>
        <w:t xml:space="preserve">et de restriction </w:t>
      </w:r>
      <w:r w:rsidR="00F13981" w:rsidRPr="00DA5F3D">
        <w:rPr>
          <w:rFonts w:ascii="Cambria" w:eastAsia="Batang" w:hAnsi="Cambria"/>
        </w:rPr>
        <w:t xml:space="preserve">devraient engendrer des changements sur les comportements des marchés et les modes de </w:t>
      </w:r>
      <w:r w:rsidR="00F13981" w:rsidRPr="00DA5F3D">
        <w:rPr>
          <w:rFonts w:ascii="Cambria" w:eastAsia="Batang" w:hAnsi="Cambria"/>
        </w:rPr>
        <w:lastRenderedPageBreak/>
        <w:t xml:space="preserve">consommation des ménages. </w:t>
      </w:r>
      <w:r w:rsidR="00496020" w:rsidRPr="00DA5F3D">
        <w:rPr>
          <w:rFonts w:ascii="Cambria" w:eastAsia="Batang" w:hAnsi="Cambria"/>
        </w:rPr>
        <w:t xml:space="preserve">De même, </w:t>
      </w:r>
      <w:r w:rsidR="00F13981" w:rsidRPr="00DA5F3D">
        <w:rPr>
          <w:rFonts w:ascii="Cambria" w:eastAsia="Batang" w:hAnsi="Cambria"/>
        </w:rPr>
        <w:t xml:space="preserve">l’investissement devrait </w:t>
      </w:r>
      <w:r w:rsidR="00496020" w:rsidRPr="00DA5F3D">
        <w:rPr>
          <w:rFonts w:ascii="Cambria" w:eastAsia="Batang" w:hAnsi="Cambria"/>
        </w:rPr>
        <w:t xml:space="preserve">afficher un </w:t>
      </w:r>
      <w:r w:rsidR="00EF61E1" w:rsidRPr="00DA5F3D">
        <w:rPr>
          <w:rFonts w:ascii="Cambria" w:eastAsia="Batang" w:hAnsi="Cambria"/>
        </w:rPr>
        <w:t xml:space="preserve">net </w:t>
      </w:r>
      <w:r w:rsidR="00496020" w:rsidRPr="00DA5F3D">
        <w:rPr>
          <w:rFonts w:ascii="Cambria" w:eastAsia="Batang" w:hAnsi="Cambria"/>
        </w:rPr>
        <w:t xml:space="preserve">recul, en raison </w:t>
      </w:r>
      <w:r w:rsidR="002F1679" w:rsidRPr="00DA5F3D">
        <w:rPr>
          <w:rFonts w:ascii="Cambria" w:eastAsia="Batang" w:hAnsi="Cambria"/>
        </w:rPr>
        <w:t>notamment de</w:t>
      </w:r>
      <w:r w:rsidR="00B32813" w:rsidRPr="00DA5F3D">
        <w:rPr>
          <w:rFonts w:ascii="Cambria" w:eastAsia="Batang" w:hAnsi="Cambria"/>
        </w:rPr>
        <w:t xml:space="preserve"> </w:t>
      </w:r>
      <w:r w:rsidR="00F13981" w:rsidRPr="00DA5F3D">
        <w:rPr>
          <w:rFonts w:ascii="Cambria" w:eastAsia="Batang" w:hAnsi="Cambria"/>
        </w:rPr>
        <w:t>l’accentuation du mouvement de déstockage</w:t>
      </w:r>
      <w:r w:rsidR="00EF61E1" w:rsidRPr="00DA5F3D">
        <w:rPr>
          <w:rFonts w:ascii="Cambria" w:eastAsia="Batang" w:hAnsi="Cambria"/>
        </w:rPr>
        <w:t xml:space="preserve"> des entreprises</w:t>
      </w:r>
      <w:r w:rsidR="00F13981" w:rsidRPr="00DA5F3D">
        <w:rPr>
          <w:rFonts w:ascii="Cambria" w:eastAsia="Batang" w:hAnsi="Cambria"/>
        </w:rPr>
        <w:t>, en limitant au maximum leurs besoins de financement</w:t>
      </w:r>
      <w:r w:rsidR="00EF61E1" w:rsidRPr="00DA5F3D">
        <w:rPr>
          <w:rFonts w:ascii="Cambria" w:eastAsia="Batang" w:hAnsi="Cambria"/>
        </w:rPr>
        <w:t xml:space="preserve"> </w:t>
      </w:r>
      <w:r w:rsidR="00B32813" w:rsidRPr="00DA5F3D">
        <w:rPr>
          <w:rFonts w:ascii="Cambria" w:eastAsia="Batang" w:hAnsi="Cambria"/>
        </w:rPr>
        <w:t xml:space="preserve">dans un contexte </w:t>
      </w:r>
      <w:r w:rsidR="002F1679" w:rsidRPr="00DA5F3D">
        <w:rPr>
          <w:rFonts w:ascii="Cambria" w:eastAsia="Batang" w:hAnsi="Cambria"/>
        </w:rPr>
        <w:t>de manque</w:t>
      </w:r>
      <w:r w:rsidR="00EF61E1" w:rsidRPr="00DA5F3D">
        <w:rPr>
          <w:rFonts w:ascii="Cambria" w:eastAsia="Batang" w:hAnsi="Cambria"/>
        </w:rPr>
        <w:t xml:space="preserve"> de </w:t>
      </w:r>
      <w:r w:rsidR="00B32813" w:rsidRPr="00DA5F3D">
        <w:rPr>
          <w:rFonts w:ascii="Cambria" w:eastAsia="Batang" w:hAnsi="Cambria"/>
        </w:rPr>
        <w:t>visibilité</w:t>
      </w:r>
      <w:r w:rsidR="00F36CB4" w:rsidRPr="00DA5F3D">
        <w:rPr>
          <w:rFonts w:ascii="Cambria" w:eastAsia="Batang" w:hAnsi="Cambria"/>
        </w:rPr>
        <w:t xml:space="preserve"> et d</w:t>
      </w:r>
      <w:r w:rsidR="00EF61E1" w:rsidRPr="00DA5F3D">
        <w:rPr>
          <w:rFonts w:ascii="Cambria" w:eastAsia="Batang" w:hAnsi="Cambria"/>
        </w:rPr>
        <w:t>’incertitude</w:t>
      </w:r>
      <w:r w:rsidR="00B32813" w:rsidRPr="00DA5F3D">
        <w:rPr>
          <w:rFonts w:ascii="Cambria" w:eastAsia="Batang" w:hAnsi="Cambria"/>
        </w:rPr>
        <w:t>.</w:t>
      </w:r>
      <w:r w:rsidR="00F13981" w:rsidRPr="00DA5F3D">
        <w:rPr>
          <w:rFonts w:ascii="Cambria" w:eastAsia="Batang" w:hAnsi="Cambria"/>
        </w:rPr>
        <w:t xml:space="preserve"> </w:t>
      </w:r>
    </w:p>
    <w:p w:rsidR="00F13981" w:rsidRPr="00DA5F3D" w:rsidRDefault="003B34E0" w:rsidP="006F7FF1">
      <w:pPr>
        <w:spacing w:line="360" w:lineRule="auto"/>
        <w:ind w:firstLine="567"/>
        <w:jc w:val="both"/>
        <w:rPr>
          <w:rFonts w:ascii="Cambria" w:eastAsia="Batang" w:hAnsi="Cambria"/>
        </w:rPr>
      </w:pPr>
      <w:r w:rsidRPr="00DA5F3D">
        <w:rPr>
          <w:rFonts w:ascii="Cambria" w:eastAsia="Batang" w:hAnsi="Cambria"/>
        </w:rPr>
        <w:t>Ainsi, l</w:t>
      </w:r>
      <w:r w:rsidR="00F13981" w:rsidRPr="00DA5F3D">
        <w:rPr>
          <w:rFonts w:ascii="Cambria" w:eastAsia="Batang" w:hAnsi="Cambria"/>
        </w:rPr>
        <w:t xml:space="preserve">a </w:t>
      </w:r>
      <w:r w:rsidR="003D34BC" w:rsidRPr="00DA5F3D">
        <w:rPr>
          <w:rFonts w:ascii="Cambria" w:eastAsia="Batang" w:hAnsi="Cambria"/>
          <w:b/>
          <w:bCs/>
        </w:rPr>
        <w:t>consommation des ménages</w:t>
      </w:r>
      <w:r w:rsidR="00E9752A" w:rsidRPr="00DA5F3D">
        <w:rPr>
          <w:rFonts w:ascii="Cambria" w:eastAsia="Batang" w:hAnsi="Cambria"/>
          <w:b/>
          <w:bCs/>
        </w:rPr>
        <w:t xml:space="preserve"> devrait se replier en 2020</w:t>
      </w:r>
      <w:r w:rsidR="00E9752A" w:rsidRPr="00DA5F3D">
        <w:rPr>
          <w:rFonts w:ascii="Cambria" w:eastAsia="Batang" w:hAnsi="Cambria"/>
        </w:rPr>
        <w:t>, sous l’effet de</w:t>
      </w:r>
      <w:r w:rsidR="006F7FF1" w:rsidRPr="006F7FF1">
        <w:rPr>
          <w:rFonts w:ascii="Cambria" w:eastAsia="Batang" w:hAnsi="Cambria"/>
        </w:rPr>
        <w:t xml:space="preserve"> des retombées des restrictions sanitaires et des contractions des revenus en lien avec le recul de la production. A cela s’ajoute l’effet</w:t>
      </w:r>
      <w:r w:rsidR="00E9752A" w:rsidRPr="00DA5F3D">
        <w:rPr>
          <w:rFonts w:ascii="Cambria" w:eastAsia="Batang" w:hAnsi="Cambria"/>
        </w:rPr>
        <w:t xml:space="preserve"> </w:t>
      </w:r>
      <w:r w:rsidR="006F7FF1">
        <w:rPr>
          <w:rFonts w:ascii="Cambria" w:eastAsia="Batang" w:hAnsi="Cambria"/>
        </w:rPr>
        <w:t xml:space="preserve">de </w:t>
      </w:r>
      <w:r w:rsidR="00F13981" w:rsidRPr="00DA5F3D">
        <w:rPr>
          <w:rFonts w:ascii="Cambria" w:eastAsia="Batang" w:hAnsi="Cambria"/>
        </w:rPr>
        <w:t>la succession de deux mauvai</w:t>
      </w:r>
      <w:r w:rsidR="004514C3" w:rsidRPr="00DA5F3D">
        <w:rPr>
          <w:rFonts w:ascii="Cambria" w:eastAsia="Batang" w:hAnsi="Cambria"/>
        </w:rPr>
        <w:t xml:space="preserve">ses années agricoles devraient conduire les </w:t>
      </w:r>
      <w:r w:rsidR="00F13981" w:rsidRPr="00DA5F3D">
        <w:rPr>
          <w:rFonts w:ascii="Cambria" w:eastAsia="Batang" w:hAnsi="Cambria"/>
        </w:rPr>
        <w:t>ménages</w:t>
      </w:r>
      <w:r w:rsidR="004514C3" w:rsidRPr="00DA5F3D">
        <w:rPr>
          <w:rFonts w:ascii="Cambria" w:eastAsia="Batang" w:hAnsi="Cambria"/>
        </w:rPr>
        <w:t xml:space="preserve"> à </w:t>
      </w:r>
      <w:r w:rsidR="00F13981" w:rsidRPr="00DA5F3D">
        <w:rPr>
          <w:rFonts w:ascii="Cambria" w:eastAsia="Batang" w:hAnsi="Cambria"/>
        </w:rPr>
        <w:t>réduir</w:t>
      </w:r>
      <w:r w:rsidR="004514C3" w:rsidRPr="00DA5F3D">
        <w:rPr>
          <w:rFonts w:ascii="Cambria" w:eastAsia="Batang" w:hAnsi="Cambria"/>
        </w:rPr>
        <w:t xml:space="preserve">e </w:t>
      </w:r>
      <w:r w:rsidR="00F13981" w:rsidRPr="00DA5F3D">
        <w:rPr>
          <w:rFonts w:ascii="Cambria" w:eastAsia="Batang" w:hAnsi="Cambria"/>
        </w:rPr>
        <w:t>leurs dépenses de consommation</w:t>
      </w:r>
      <w:r w:rsidR="00496020" w:rsidRPr="00DA5F3D">
        <w:rPr>
          <w:rFonts w:ascii="Cambria" w:eastAsia="Batang" w:hAnsi="Cambria"/>
        </w:rPr>
        <w:t xml:space="preserve">, notamment en matière de </w:t>
      </w:r>
      <w:r w:rsidR="00F13981" w:rsidRPr="00DA5F3D">
        <w:rPr>
          <w:rFonts w:ascii="Cambria" w:eastAsia="Batang" w:hAnsi="Cambria"/>
        </w:rPr>
        <w:t>biens durables, de transport</w:t>
      </w:r>
      <w:r w:rsidR="003D34BC" w:rsidRPr="00DA5F3D">
        <w:rPr>
          <w:rFonts w:ascii="Cambria" w:eastAsia="Batang" w:hAnsi="Cambria"/>
        </w:rPr>
        <w:t xml:space="preserve"> et</w:t>
      </w:r>
      <w:r w:rsidR="00F13981" w:rsidRPr="00DA5F3D">
        <w:rPr>
          <w:rFonts w:ascii="Cambria" w:eastAsia="Batang" w:hAnsi="Cambria"/>
        </w:rPr>
        <w:t xml:space="preserve"> de restauration et de loisirs. </w:t>
      </w:r>
      <w:r w:rsidR="003D34BC" w:rsidRPr="00DA5F3D">
        <w:rPr>
          <w:rFonts w:ascii="Cambria" w:eastAsia="Batang" w:hAnsi="Cambria"/>
        </w:rPr>
        <w:t>Ainsi</w:t>
      </w:r>
      <w:r w:rsidR="00F13981" w:rsidRPr="00DA5F3D">
        <w:rPr>
          <w:rFonts w:ascii="Cambria" w:eastAsia="Batang" w:hAnsi="Cambria"/>
        </w:rPr>
        <w:t xml:space="preserve">, la consommation des ménages </w:t>
      </w:r>
      <w:r w:rsidR="003D34BC" w:rsidRPr="00DA5F3D">
        <w:rPr>
          <w:rFonts w:ascii="Cambria" w:eastAsia="Batang" w:hAnsi="Cambria"/>
        </w:rPr>
        <w:t>devrait</w:t>
      </w:r>
      <w:r w:rsidR="00F13981" w:rsidRPr="00DA5F3D">
        <w:rPr>
          <w:rFonts w:ascii="Cambria" w:eastAsia="Batang" w:hAnsi="Cambria"/>
        </w:rPr>
        <w:t xml:space="preserve"> </w:t>
      </w:r>
      <w:r w:rsidR="009A266F" w:rsidRPr="00DA5F3D">
        <w:rPr>
          <w:rFonts w:ascii="Cambria" w:eastAsia="Batang" w:hAnsi="Cambria"/>
        </w:rPr>
        <w:t xml:space="preserve">enregistrer une évolution négative </w:t>
      </w:r>
      <w:r w:rsidR="0009019F" w:rsidRPr="00DA5F3D">
        <w:rPr>
          <w:rFonts w:ascii="Cambria" w:eastAsia="Batang" w:hAnsi="Cambria"/>
        </w:rPr>
        <w:t xml:space="preserve">pour la </w:t>
      </w:r>
      <w:r w:rsidR="00F36CB4" w:rsidRPr="00DA5F3D">
        <w:rPr>
          <w:rFonts w:ascii="Cambria" w:eastAsia="Batang" w:hAnsi="Cambria"/>
        </w:rPr>
        <w:t xml:space="preserve">première fois depuis 1997 et serait </w:t>
      </w:r>
      <w:r w:rsidR="00F13981" w:rsidRPr="00DA5F3D">
        <w:rPr>
          <w:rFonts w:ascii="Cambria" w:eastAsia="Batang" w:hAnsi="Cambria"/>
        </w:rPr>
        <w:t xml:space="preserve">de </w:t>
      </w:r>
      <w:r w:rsidR="0009019F" w:rsidRPr="00DA5F3D">
        <w:rPr>
          <w:rFonts w:ascii="Cambria" w:eastAsia="Batang" w:hAnsi="Cambria"/>
        </w:rPr>
        <w:t xml:space="preserve">près de - </w:t>
      </w:r>
      <w:r w:rsidR="00B32813" w:rsidRPr="00DA5F3D">
        <w:rPr>
          <w:rFonts w:ascii="Cambria" w:eastAsia="Batang" w:hAnsi="Cambria"/>
        </w:rPr>
        <w:t>5</w:t>
      </w:r>
      <w:r w:rsidRPr="00DA5F3D">
        <w:rPr>
          <w:rFonts w:ascii="Cambria" w:eastAsia="Batang" w:hAnsi="Cambria"/>
        </w:rPr>
        <w:t>,1</w:t>
      </w:r>
      <w:r w:rsidR="00F13981" w:rsidRPr="00DA5F3D">
        <w:rPr>
          <w:rFonts w:ascii="Cambria" w:eastAsia="Batang" w:hAnsi="Cambria"/>
        </w:rPr>
        <w:t>% en 2020 au lieu d</w:t>
      </w:r>
      <w:r w:rsidR="00496020" w:rsidRPr="00DA5F3D">
        <w:rPr>
          <w:rFonts w:ascii="Cambria" w:eastAsia="Batang" w:hAnsi="Cambria"/>
        </w:rPr>
        <w:t>’une hausse d</w:t>
      </w:r>
      <w:r w:rsidR="00F13981" w:rsidRPr="00DA5F3D">
        <w:rPr>
          <w:rFonts w:ascii="Cambria" w:eastAsia="Batang" w:hAnsi="Cambria"/>
        </w:rPr>
        <w:t xml:space="preserve">e </w:t>
      </w:r>
      <w:r w:rsidR="00B32813" w:rsidRPr="00DA5F3D">
        <w:rPr>
          <w:rFonts w:ascii="Cambria" w:eastAsia="Batang" w:hAnsi="Cambria"/>
        </w:rPr>
        <w:t>1,8</w:t>
      </w:r>
      <w:r w:rsidR="00F13981" w:rsidRPr="00DA5F3D">
        <w:rPr>
          <w:rFonts w:ascii="Cambria" w:eastAsia="Batang" w:hAnsi="Cambria"/>
        </w:rPr>
        <w:t>%</w:t>
      </w:r>
      <w:r w:rsidR="00DE1353" w:rsidRPr="00DA5F3D">
        <w:rPr>
          <w:rFonts w:ascii="Cambria" w:eastAsia="Batang" w:hAnsi="Cambria"/>
        </w:rPr>
        <w:t xml:space="preserve"> une année auparavant</w:t>
      </w:r>
      <w:r w:rsidR="00F36CB4" w:rsidRPr="00DA5F3D">
        <w:rPr>
          <w:rFonts w:ascii="Cambria" w:eastAsia="Batang" w:hAnsi="Cambria"/>
        </w:rPr>
        <w:t xml:space="preserve">. Elle </w:t>
      </w:r>
      <w:r w:rsidR="00F13981" w:rsidRPr="00DA5F3D">
        <w:rPr>
          <w:rFonts w:ascii="Cambria" w:eastAsia="Batang" w:hAnsi="Cambria"/>
        </w:rPr>
        <w:t>afficher</w:t>
      </w:r>
      <w:r w:rsidR="00F36CB4" w:rsidRPr="00DA5F3D">
        <w:rPr>
          <w:rFonts w:ascii="Cambria" w:eastAsia="Batang" w:hAnsi="Cambria"/>
        </w:rPr>
        <w:t>ait donc</w:t>
      </w:r>
      <w:r w:rsidR="00F13981" w:rsidRPr="00DA5F3D">
        <w:rPr>
          <w:rFonts w:ascii="Cambria" w:eastAsia="Batang" w:hAnsi="Cambria"/>
        </w:rPr>
        <w:t xml:space="preserve"> </w:t>
      </w:r>
      <w:r w:rsidR="003D34BC" w:rsidRPr="00DA5F3D">
        <w:rPr>
          <w:rFonts w:ascii="Cambria" w:eastAsia="Batang" w:hAnsi="Cambria"/>
        </w:rPr>
        <w:t>une</w:t>
      </w:r>
      <w:r w:rsidR="00F13981" w:rsidRPr="00DA5F3D">
        <w:rPr>
          <w:rFonts w:ascii="Cambria" w:eastAsia="Batang" w:hAnsi="Cambria"/>
        </w:rPr>
        <w:t xml:space="preserve"> contribution</w:t>
      </w:r>
      <w:r w:rsidR="003D34BC" w:rsidRPr="00DA5F3D">
        <w:rPr>
          <w:rFonts w:ascii="Cambria" w:eastAsia="Batang" w:hAnsi="Cambria"/>
        </w:rPr>
        <w:t xml:space="preserve"> négative </w:t>
      </w:r>
      <w:r w:rsidR="00F13981" w:rsidRPr="00DA5F3D">
        <w:rPr>
          <w:rFonts w:ascii="Cambria" w:eastAsia="Batang" w:hAnsi="Cambria"/>
        </w:rPr>
        <w:t xml:space="preserve">à la croissance du PIB </w:t>
      </w:r>
      <w:r w:rsidR="0009019F" w:rsidRPr="00DA5F3D">
        <w:rPr>
          <w:rFonts w:ascii="Cambria" w:eastAsia="Batang" w:hAnsi="Cambria"/>
        </w:rPr>
        <w:t>de</w:t>
      </w:r>
      <w:r w:rsidR="00F13981" w:rsidRPr="00DA5F3D">
        <w:rPr>
          <w:rFonts w:ascii="Cambria" w:eastAsia="Batang" w:hAnsi="Cambria"/>
        </w:rPr>
        <w:t xml:space="preserve"> </w:t>
      </w:r>
      <w:r w:rsidR="00DE1353" w:rsidRPr="00DA5F3D">
        <w:rPr>
          <w:rFonts w:ascii="Cambria" w:eastAsia="Batang" w:hAnsi="Cambria"/>
        </w:rPr>
        <w:t>-</w:t>
      </w:r>
      <w:r w:rsidR="00B32813" w:rsidRPr="00DA5F3D">
        <w:rPr>
          <w:rFonts w:ascii="Cambria" w:eastAsia="Batang" w:hAnsi="Cambria"/>
        </w:rPr>
        <w:t>2</w:t>
      </w:r>
      <w:r w:rsidR="00DE1353" w:rsidRPr="00DA5F3D">
        <w:rPr>
          <w:rFonts w:ascii="Cambria" w:eastAsia="Batang" w:hAnsi="Cambria"/>
        </w:rPr>
        <w:t>,</w:t>
      </w:r>
      <w:r w:rsidR="00B32813" w:rsidRPr="00DA5F3D">
        <w:rPr>
          <w:rFonts w:ascii="Cambria" w:eastAsia="Batang" w:hAnsi="Cambria"/>
        </w:rPr>
        <w:t>9</w:t>
      </w:r>
      <w:r w:rsidR="00F13981" w:rsidRPr="00DA5F3D">
        <w:rPr>
          <w:rFonts w:ascii="Cambria" w:eastAsia="Batang" w:hAnsi="Cambria"/>
        </w:rPr>
        <w:t xml:space="preserve"> points</w:t>
      </w:r>
      <w:r w:rsidR="00DE1353" w:rsidRPr="00DA5F3D">
        <w:rPr>
          <w:rFonts w:ascii="Cambria" w:eastAsia="Batang" w:hAnsi="Cambria"/>
        </w:rPr>
        <w:t xml:space="preserve"> au lieu </w:t>
      </w:r>
      <w:r w:rsidR="00B32813" w:rsidRPr="00DA5F3D">
        <w:rPr>
          <w:rFonts w:ascii="Cambria" w:eastAsia="Batang" w:hAnsi="Cambria"/>
        </w:rPr>
        <w:t xml:space="preserve">d’une contribution positive d’un </w:t>
      </w:r>
      <w:r w:rsidR="00DE1353" w:rsidRPr="00DA5F3D">
        <w:rPr>
          <w:rFonts w:ascii="Cambria" w:eastAsia="Batang" w:hAnsi="Cambria"/>
        </w:rPr>
        <w:t>point en 2019</w:t>
      </w:r>
      <w:r w:rsidR="00F13981" w:rsidRPr="00DA5F3D">
        <w:rPr>
          <w:rFonts w:ascii="Cambria" w:eastAsia="Batang" w:hAnsi="Cambria"/>
        </w:rPr>
        <w:t xml:space="preserve">. </w:t>
      </w:r>
    </w:p>
    <w:p w:rsidR="00F13981" w:rsidRPr="00DA5F3D" w:rsidRDefault="00F13981" w:rsidP="006F7FF1">
      <w:pPr>
        <w:spacing w:line="360" w:lineRule="auto"/>
        <w:ind w:firstLine="567"/>
        <w:jc w:val="both"/>
        <w:rPr>
          <w:rFonts w:ascii="Cambria" w:eastAsia="Batang" w:hAnsi="Cambria"/>
        </w:rPr>
      </w:pPr>
      <w:r w:rsidRPr="00DA5F3D">
        <w:rPr>
          <w:rFonts w:ascii="Cambria" w:eastAsia="Batang" w:hAnsi="Cambria"/>
        </w:rPr>
        <w:t xml:space="preserve">Quant </w:t>
      </w:r>
      <w:r w:rsidR="0037026E" w:rsidRPr="00DA5F3D">
        <w:rPr>
          <w:rFonts w:ascii="Cambria" w:eastAsia="Batang" w:hAnsi="Cambria"/>
        </w:rPr>
        <w:t xml:space="preserve">aux dépenses de </w:t>
      </w:r>
      <w:r w:rsidRPr="00DA5F3D">
        <w:rPr>
          <w:rFonts w:ascii="Cambria" w:eastAsia="Batang" w:hAnsi="Cambria"/>
          <w:b/>
          <w:bCs/>
        </w:rPr>
        <w:t>consommation publique</w:t>
      </w:r>
      <w:r w:rsidR="0037026E" w:rsidRPr="00DA5F3D">
        <w:rPr>
          <w:rFonts w:ascii="Cambria" w:eastAsia="Batang" w:hAnsi="Cambria"/>
          <w:b/>
          <w:bCs/>
        </w:rPr>
        <w:t>,</w:t>
      </w:r>
      <w:r w:rsidR="0037026E" w:rsidRPr="00DA5F3D">
        <w:rPr>
          <w:rFonts w:ascii="Cambria" w:eastAsia="Batang" w:hAnsi="Cambria"/>
        </w:rPr>
        <w:t xml:space="preserve"> elles </w:t>
      </w:r>
      <w:r w:rsidR="00EE5C83" w:rsidRPr="00DA5F3D">
        <w:rPr>
          <w:rFonts w:ascii="Cambria" w:eastAsia="Batang" w:hAnsi="Cambria"/>
        </w:rPr>
        <w:t xml:space="preserve">devraient </w:t>
      </w:r>
      <w:r w:rsidRPr="00DA5F3D">
        <w:rPr>
          <w:rFonts w:ascii="Cambria" w:eastAsia="Batang" w:hAnsi="Cambria"/>
        </w:rPr>
        <w:t xml:space="preserve">augmenter de </w:t>
      </w:r>
      <w:r w:rsidR="00D17705" w:rsidRPr="00DA5F3D">
        <w:rPr>
          <w:rFonts w:ascii="Cambria" w:eastAsia="Batang" w:hAnsi="Cambria"/>
        </w:rPr>
        <w:t>8</w:t>
      </w:r>
      <w:r w:rsidR="00DE1353" w:rsidRPr="00DA5F3D">
        <w:rPr>
          <w:rFonts w:ascii="Cambria" w:eastAsia="Batang" w:hAnsi="Cambria"/>
        </w:rPr>
        <w:t>,9</w:t>
      </w:r>
      <w:r w:rsidRPr="00DA5F3D">
        <w:rPr>
          <w:rFonts w:ascii="Cambria" w:eastAsia="Batang" w:hAnsi="Cambria"/>
        </w:rPr>
        <w:t xml:space="preserve">%,  sous l’effet de l'effort financier en faveur du Fonds spécial de gestion de la pandémie Covid-19. Sa contribution à la croissance serait ainsi de </w:t>
      </w:r>
      <w:r w:rsidR="000836AF" w:rsidRPr="00DA5F3D">
        <w:rPr>
          <w:rFonts w:ascii="Cambria" w:eastAsia="Batang" w:hAnsi="Cambria"/>
        </w:rPr>
        <w:t>1,</w:t>
      </w:r>
      <w:r w:rsidR="00D17705" w:rsidRPr="00DA5F3D">
        <w:rPr>
          <w:rFonts w:ascii="Cambria" w:eastAsia="Batang" w:hAnsi="Cambria"/>
        </w:rPr>
        <w:t>7</w:t>
      </w:r>
      <w:r w:rsidRPr="00DA5F3D">
        <w:rPr>
          <w:rFonts w:ascii="Cambria" w:eastAsia="Batang" w:hAnsi="Cambria"/>
        </w:rPr>
        <w:t xml:space="preserve"> point au lieu de </w:t>
      </w:r>
      <w:r w:rsidR="000836AF" w:rsidRPr="00DA5F3D">
        <w:rPr>
          <w:rFonts w:ascii="Cambria" w:eastAsia="Batang" w:hAnsi="Cambria"/>
        </w:rPr>
        <w:t xml:space="preserve">0,6 </w:t>
      </w:r>
      <w:r w:rsidRPr="00DA5F3D">
        <w:rPr>
          <w:rFonts w:ascii="Cambria" w:eastAsia="Batang" w:hAnsi="Cambria"/>
        </w:rPr>
        <w:t xml:space="preserve">point en 2019. Globalement, la </w:t>
      </w:r>
      <w:r w:rsidRPr="00DA5F3D">
        <w:rPr>
          <w:rFonts w:ascii="Cambria" w:eastAsia="Batang" w:hAnsi="Cambria"/>
          <w:b/>
          <w:bCs/>
        </w:rPr>
        <w:t>consommation finale nationale</w:t>
      </w:r>
      <w:r w:rsidRPr="00DA5F3D">
        <w:rPr>
          <w:rFonts w:ascii="Cambria" w:eastAsia="Batang" w:hAnsi="Cambria"/>
        </w:rPr>
        <w:t xml:space="preserve"> se serait </w:t>
      </w:r>
      <w:r w:rsidR="000836AF" w:rsidRPr="00DA5F3D">
        <w:rPr>
          <w:rFonts w:ascii="Cambria" w:eastAsia="Batang" w:hAnsi="Cambria"/>
        </w:rPr>
        <w:t>repliée</w:t>
      </w:r>
      <w:r w:rsidRPr="00DA5F3D">
        <w:rPr>
          <w:rFonts w:ascii="Cambria" w:eastAsia="Batang" w:hAnsi="Cambria"/>
        </w:rPr>
        <w:t xml:space="preserve"> de</w:t>
      </w:r>
      <w:r w:rsidR="000836AF" w:rsidRPr="00DA5F3D">
        <w:rPr>
          <w:rFonts w:ascii="Cambria" w:eastAsia="Batang" w:hAnsi="Cambria"/>
        </w:rPr>
        <w:t xml:space="preserve"> </w:t>
      </w:r>
      <w:r w:rsidR="00F1717F" w:rsidRPr="00DA5F3D">
        <w:rPr>
          <w:rFonts w:ascii="Cambria" w:eastAsia="Batang" w:hAnsi="Cambria"/>
        </w:rPr>
        <w:t>1</w:t>
      </w:r>
      <w:r w:rsidR="000836AF" w:rsidRPr="00DA5F3D">
        <w:rPr>
          <w:rFonts w:ascii="Cambria" w:eastAsia="Batang" w:hAnsi="Cambria"/>
        </w:rPr>
        <w:t>,</w:t>
      </w:r>
      <w:r w:rsidR="00F1717F" w:rsidRPr="00DA5F3D">
        <w:rPr>
          <w:rFonts w:ascii="Cambria" w:eastAsia="Batang" w:hAnsi="Cambria"/>
        </w:rPr>
        <w:t>5</w:t>
      </w:r>
      <w:r w:rsidRPr="00DA5F3D">
        <w:rPr>
          <w:rFonts w:ascii="Cambria" w:eastAsia="Batang" w:hAnsi="Cambria"/>
        </w:rPr>
        <w:t>% au lieu d</w:t>
      </w:r>
      <w:r w:rsidR="00F36CB4" w:rsidRPr="00DA5F3D">
        <w:rPr>
          <w:rFonts w:ascii="Cambria" w:eastAsia="Batang" w:hAnsi="Cambria"/>
        </w:rPr>
        <w:t>’une hausse d</w:t>
      </w:r>
      <w:r w:rsidRPr="00DA5F3D">
        <w:rPr>
          <w:rFonts w:ascii="Cambria" w:eastAsia="Batang" w:hAnsi="Cambria"/>
        </w:rPr>
        <w:t xml:space="preserve">e </w:t>
      </w:r>
      <w:r w:rsidR="00F1717F" w:rsidRPr="00DA5F3D">
        <w:rPr>
          <w:rFonts w:ascii="Cambria" w:eastAsia="Batang" w:hAnsi="Cambria"/>
        </w:rPr>
        <w:t>2</w:t>
      </w:r>
      <w:r w:rsidR="000836AF" w:rsidRPr="00DA5F3D">
        <w:rPr>
          <w:rFonts w:ascii="Cambria" w:eastAsia="Batang" w:hAnsi="Cambria"/>
        </w:rPr>
        <w:t>,</w:t>
      </w:r>
      <w:r w:rsidR="00F1717F" w:rsidRPr="00DA5F3D">
        <w:rPr>
          <w:rFonts w:ascii="Cambria" w:eastAsia="Batang" w:hAnsi="Cambria"/>
        </w:rPr>
        <w:t>1</w:t>
      </w:r>
      <w:r w:rsidRPr="00DA5F3D">
        <w:rPr>
          <w:rFonts w:ascii="Cambria" w:eastAsia="Batang" w:hAnsi="Cambria"/>
        </w:rPr>
        <w:t xml:space="preserve">% en 2019, contribuant ainsi </w:t>
      </w:r>
      <w:r w:rsidR="000836AF" w:rsidRPr="00DA5F3D">
        <w:rPr>
          <w:rFonts w:ascii="Cambria" w:eastAsia="Batang" w:hAnsi="Cambria"/>
        </w:rPr>
        <w:t xml:space="preserve">négativement </w:t>
      </w:r>
      <w:r w:rsidRPr="00DA5F3D">
        <w:rPr>
          <w:rFonts w:ascii="Cambria" w:eastAsia="Batang" w:hAnsi="Cambria"/>
        </w:rPr>
        <w:t xml:space="preserve">de </w:t>
      </w:r>
      <w:r w:rsidR="00F36CB4" w:rsidRPr="00DA5F3D">
        <w:rPr>
          <w:rFonts w:ascii="Cambria" w:eastAsia="Batang" w:hAnsi="Cambria"/>
        </w:rPr>
        <w:t>-</w:t>
      </w:r>
      <w:r w:rsidR="00F1717F" w:rsidRPr="00DA5F3D">
        <w:rPr>
          <w:rFonts w:ascii="Cambria" w:eastAsia="Batang" w:hAnsi="Cambria"/>
        </w:rPr>
        <w:t>1</w:t>
      </w:r>
      <w:r w:rsidR="000836AF" w:rsidRPr="00DA5F3D">
        <w:rPr>
          <w:rFonts w:ascii="Cambria" w:eastAsia="Batang" w:hAnsi="Cambria"/>
        </w:rPr>
        <w:t>,</w:t>
      </w:r>
      <w:r w:rsidR="00F1717F" w:rsidRPr="00DA5F3D">
        <w:rPr>
          <w:rFonts w:ascii="Cambria" w:eastAsia="Batang" w:hAnsi="Cambria"/>
        </w:rPr>
        <w:t>2</w:t>
      </w:r>
      <w:r w:rsidR="000836AF" w:rsidRPr="00DA5F3D">
        <w:rPr>
          <w:rFonts w:ascii="Cambria" w:eastAsia="Batang" w:hAnsi="Cambria"/>
        </w:rPr>
        <w:t xml:space="preserve"> </w:t>
      </w:r>
      <w:r w:rsidRPr="00DA5F3D">
        <w:rPr>
          <w:rFonts w:ascii="Cambria" w:eastAsia="Batang" w:hAnsi="Cambria"/>
        </w:rPr>
        <w:t xml:space="preserve">points à la croissance du PIB au lieu </w:t>
      </w:r>
      <w:r w:rsidR="000836AF" w:rsidRPr="00DA5F3D">
        <w:rPr>
          <w:rFonts w:ascii="Cambria" w:eastAsia="Batang" w:hAnsi="Cambria"/>
        </w:rPr>
        <w:t xml:space="preserve">d’une contribution positive de </w:t>
      </w:r>
      <w:r w:rsidR="00F1717F" w:rsidRPr="00DA5F3D">
        <w:rPr>
          <w:rFonts w:ascii="Cambria" w:eastAsia="Batang" w:hAnsi="Cambria"/>
        </w:rPr>
        <w:t>1</w:t>
      </w:r>
      <w:r w:rsidR="000836AF" w:rsidRPr="00DA5F3D">
        <w:rPr>
          <w:rFonts w:ascii="Cambria" w:eastAsia="Batang" w:hAnsi="Cambria"/>
        </w:rPr>
        <w:t>,</w:t>
      </w:r>
      <w:r w:rsidR="00F1717F" w:rsidRPr="00DA5F3D">
        <w:rPr>
          <w:rFonts w:ascii="Cambria" w:eastAsia="Batang" w:hAnsi="Cambria"/>
        </w:rPr>
        <w:t>6</w:t>
      </w:r>
      <w:r w:rsidR="000836AF" w:rsidRPr="00DA5F3D">
        <w:rPr>
          <w:rFonts w:ascii="Cambria" w:eastAsia="Batang" w:hAnsi="Cambria"/>
        </w:rPr>
        <w:t xml:space="preserve"> </w:t>
      </w:r>
      <w:r w:rsidR="00F36CB4" w:rsidRPr="00DA5F3D">
        <w:rPr>
          <w:rFonts w:ascii="Cambria" w:eastAsia="Batang" w:hAnsi="Cambria"/>
        </w:rPr>
        <w:t>point</w:t>
      </w:r>
      <w:r w:rsidRPr="00DA5F3D">
        <w:rPr>
          <w:rFonts w:ascii="Cambria" w:eastAsia="Batang" w:hAnsi="Cambria"/>
        </w:rPr>
        <w:t xml:space="preserve"> en 2019.</w:t>
      </w:r>
    </w:p>
    <w:p w:rsidR="00F13981" w:rsidRPr="00DA5F3D" w:rsidRDefault="00F13981" w:rsidP="00441F7F">
      <w:pPr>
        <w:spacing w:line="360" w:lineRule="auto"/>
        <w:ind w:firstLine="567"/>
        <w:jc w:val="both"/>
        <w:rPr>
          <w:rFonts w:ascii="Cambria" w:eastAsia="Batang" w:hAnsi="Cambria"/>
        </w:rPr>
      </w:pPr>
      <w:r w:rsidRPr="00DA5F3D">
        <w:rPr>
          <w:rFonts w:ascii="Cambria" w:eastAsia="Batang" w:hAnsi="Cambria"/>
        </w:rPr>
        <w:t xml:space="preserve">Par ailleurs, </w:t>
      </w:r>
      <w:r w:rsidRPr="00DA5F3D">
        <w:rPr>
          <w:rFonts w:ascii="Cambria" w:eastAsia="Batang" w:hAnsi="Cambria"/>
          <w:b/>
          <w:bCs/>
        </w:rPr>
        <w:t>l’investissement</w:t>
      </w:r>
      <w:r w:rsidRPr="00DA5F3D">
        <w:rPr>
          <w:rFonts w:ascii="Cambria" w:eastAsia="Batang" w:hAnsi="Cambria"/>
        </w:rPr>
        <w:t xml:space="preserve"> </w:t>
      </w:r>
      <w:r w:rsidR="0085443D" w:rsidRPr="00DA5F3D">
        <w:rPr>
          <w:rFonts w:ascii="Cambria" w:eastAsia="Batang" w:hAnsi="Cambria"/>
        </w:rPr>
        <w:t xml:space="preserve">devrait </w:t>
      </w:r>
      <w:r w:rsidRPr="00DA5F3D">
        <w:rPr>
          <w:rFonts w:ascii="Cambria" w:eastAsia="Batang" w:hAnsi="Cambria"/>
        </w:rPr>
        <w:t>connaitr</w:t>
      </w:r>
      <w:r w:rsidR="0085443D" w:rsidRPr="00DA5F3D">
        <w:rPr>
          <w:rFonts w:ascii="Cambria" w:eastAsia="Batang" w:hAnsi="Cambria"/>
        </w:rPr>
        <w:t>e</w:t>
      </w:r>
      <w:r w:rsidRPr="00DA5F3D">
        <w:rPr>
          <w:rFonts w:ascii="Cambria" w:eastAsia="Batang" w:hAnsi="Cambria"/>
        </w:rPr>
        <w:t xml:space="preserve"> un affaiblissement suite </w:t>
      </w:r>
      <w:r w:rsidR="0085443D" w:rsidRPr="00DA5F3D">
        <w:rPr>
          <w:rFonts w:ascii="Cambria" w:eastAsia="Batang" w:hAnsi="Cambria"/>
        </w:rPr>
        <w:t>au repli</w:t>
      </w:r>
      <w:r w:rsidRPr="00DA5F3D">
        <w:rPr>
          <w:rFonts w:ascii="Cambria" w:eastAsia="Batang" w:hAnsi="Cambria"/>
        </w:rPr>
        <w:t xml:space="preserve"> de l’investissement en équipement industriel et en immobilier</w:t>
      </w:r>
      <w:r w:rsidR="00441F7F" w:rsidRPr="00441F7F">
        <w:rPr>
          <w:rFonts w:ascii="Calisto MT" w:eastAsia="Batang" w:hAnsi="Calisto MT"/>
          <w:color w:val="4E8542" w:themeColor="accent4"/>
          <w:sz w:val="26"/>
          <w:szCs w:val="26"/>
        </w:rPr>
        <w:t xml:space="preserve"> </w:t>
      </w:r>
      <w:r w:rsidR="00441F7F" w:rsidRPr="00441F7F">
        <w:rPr>
          <w:rFonts w:ascii="Cambria" w:eastAsia="Batang" w:hAnsi="Cambria"/>
        </w:rPr>
        <w:t>qui restent liés à la postériorité des dépenses d’investissement dans le contexte d’incertitude entourant la vitesse de la  reprise économique</w:t>
      </w:r>
      <w:r w:rsidR="00441F7F" w:rsidRPr="003803B1">
        <w:rPr>
          <w:rFonts w:ascii="Cambria" w:eastAsia="Batang" w:hAnsi="Cambria"/>
        </w:rPr>
        <w:t xml:space="preserve">. </w:t>
      </w:r>
      <w:r w:rsidR="0085443D" w:rsidRPr="003803B1">
        <w:rPr>
          <w:rFonts w:ascii="Cambria" w:eastAsia="Batang" w:hAnsi="Cambria"/>
        </w:rPr>
        <w:t>L</w:t>
      </w:r>
      <w:r w:rsidRPr="003803B1">
        <w:rPr>
          <w:rFonts w:ascii="Cambria" w:eastAsia="Batang" w:hAnsi="Cambria"/>
        </w:rPr>
        <w:t>es entreprises devraient re</w:t>
      </w:r>
      <w:r w:rsidR="0085443D" w:rsidRPr="003803B1">
        <w:rPr>
          <w:rFonts w:ascii="Cambria" w:eastAsia="Batang" w:hAnsi="Cambria"/>
        </w:rPr>
        <w:t>porter</w:t>
      </w:r>
      <w:r w:rsidRPr="003803B1">
        <w:rPr>
          <w:rFonts w:ascii="Cambria" w:eastAsia="Batang" w:hAnsi="Cambria"/>
        </w:rPr>
        <w:t xml:space="preserve"> leurs </w:t>
      </w:r>
      <w:r w:rsidR="0085443D" w:rsidRPr="003803B1">
        <w:rPr>
          <w:rFonts w:ascii="Cambria" w:eastAsia="Batang" w:hAnsi="Cambria"/>
        </w:rPr>
        <w:t>investissements,</w:t>
      </w:r>
      <w:r w:rsidRPr="003803B1">
        <w:rPr>
          <w:rFonts w:ascii="Cambria" w:eastAsia="Batang" w:hAnsi="Cambria"/>
        </w:rPr>
        <w:t xml:space="preserve"> leurs achats de fournitures ou leur embauche </w:t>
      </w:r>
      <w:r w:rsidR="000F1F4D" w:rsidRPr="003803B1">
        <w:rPr>
          <w:rFonts w:ascii="Cambria" w:eastAsia="Batang" w:hAnsi="Cambria"/>
        </w:rPr>
        <w:t>d’emplois</w:t>
      </w:r>
      <w:r w:rsidR="0085443D" w:rsidRPr="003803B1">
        <w:rPr>
          <w:rFonts w:ascii="Cambria" w:eastAsia="Batang" w:hAnsi="Cambria"/>
        </w:rPr>
        <w:t xml:space="preserve"> dans un contexte d’incertitude</w:t>
      </w:r>
      <w:r w:rsidRPr="003803B1">
        <w:rPr>
          <w:rFonts w:ascii="Cambria" w:eastAsia="Batang" w:hAnsi="Cambria"/>
        </w:rPr>
        <w:t xml:space="preserve">. </w:t>
      </w:r>
      <w:r w:rsidR="0085443D" w:rsidRPr="003803B1">
        <w:rPr>
          <w:rFonts w:ascii="Cambria" w:eastAsia="Batang" w:hAnsi="Cambria"/>
        </w:rPr>
        <w:t>L</w:t>
      </w:r>
      <w:r w:rsidRPr="003803B1">
        <w:rPr>
          <w:rFonts w:ascii="Cambria" w:eastAsia="Batang" w:hAnsi="Cambria"/>
        </w:rPr>
        <w:t>e secteur de la construction</w:t>
      </w:r>
      <w:r w:rsidR="0085443D" w:rsidRPr="003803B1">
        <w:rPr>
          <w:rFonts w:ascii="Cambria" w:eastAsia="Batang" w:hAnsi="Cambria"/>
        </w:rPr>
        <w:t xml:space="preserve">, </w:t>
      </w:r>
      <w:r w:rsidRPr="003803B1">
        <w:rPr>
          <w:rFonts w:ascii="Cambria" w:eastAsia="Batang" w:hAnsi="Cambria"/>
        </w:rPr>
        <w:t>déjà en difficul</w:t>
      </w:r>
      <w:r w:rsidR="0085443D" w:rsidRPr="003803B1">
        <w:rPr>
          <w:rFonts w:ascii="Cambria" w:eastAsia="Batang" w:hAnsi="Cambria"/>
        </w:rPr>
        <w:t>té</w:t>
      </w:r>
      <w:r w:rsidR="00F36CB4" w:rsidRPr="003803B1">
        <w:rPr>
          <w:rFonts w:ascii="Cambria" w:eastAsia="Batang" w:hAnsi="Cambria"/>
        </w:rPr>
        <w:t>,</w:t>
      </w:r>
      <w:r w:rsidRPr="003803B1">
        <w:rPr>
          <w:rFonts w:ascii="Cambria" w:eastAsia="Batang" w:hAnsi="Cambria"/>
        </w:rPr>
        <w:t xml:space="preserve"> devrait </w:t>
      </w:r>
      <w:r w:rsidR="00F36CB4" w:rsidRPr="003803B1">
        <w:rPr>
          <w:rFonts w:ascii="Cambria" w:eastAsia="Batang" w:hAnsi="Cambria"/>
        </w:rPr>
        <w:t>être</w:t>
      </w:r>
      <w:r w:rsidRPr="003803B1">
        <w:rPr>
          <w:rFonts w:ascii="Cambria" w:eastAsia="Batang" w:hAnsi="Cambria"/>
        </w:rPr>
        <w:t xml:space="preserve"> pén</w:t>
      </w:r>
      <w:r w:rsidR="00F36CB4" w:rsidRPr="003803B1">
        <w:rPr>
          <w:rFonts w:ascii="Cambria" w:eastAsia="Batang" w:hAnsi="Cambria"/>
        </w:rPr>
        <w:t>alisé</w:t>
      </w:r>
      <w:r w:rsidRPr="003803B1">
        <w:rPr>
          <w:rFonts w:ascii="Cambria" w:eastAsia="Batang" w:hAnsi="Cambria"/>
        </w:rPr>
        <w:t xml:space="preserve"> par l’arrêt de chantiers lors de la période de confinement et </w:t>
      </w:r>
      <w:r w:rsidR="00EE5C83" w:rsidRPr="003803B1">
        <w:rPr>
          <w:rFonts w:ascii="Cambria" w:eastAsia="Batang" w:hAnsi="Cambria"/>
        </w:rPr>
        <w:t>par</w:t>
      </w:r>
      <w:r w:rsidRPr="003803B1">
        <w:rPr>
          <w:rFonts w:ascii="Cambria" w:eastAsia="Batang" w:hAnsi="Cambria"/>
        </w:rPr>
        <w:t xml:space="preserve"> la baisse de </w:t>
      </w:r>
      <w:r w:rsidR="0085443D" w:rsidRPr="003803B1">
        <w:rPr>
          <w:rFonts w:ascii="Cambria" w:eastAsia="Batang" w:hAnsi="Cambria"/>
        </w:rPr>
        <w:t>la demande.</w:t>
      </w:r>
    </w:p>
    <w:p w:rsidR="00555B09" w:rsidRPr="00DA5F3D" w:rsidRDefault="00F13981" w:rsidP="007E39A6">
      <w:pPr>
        <w:spacing w:line="360" w:lineRule="auto"/>
        <w:ind w:firstLine="567"/>
        <w:jc w:val="both"/>
        <w:rPr>
          <w:rFonts w:ascii="Cambria" w:eastAsia="Batang" w:hAnsi="Cambria"/>
        </w:rPr>
      </w:pPr>
      <w:r w:rsidRPr="00DA5F3D">
        <w:rPr>
          <w:rFonts w:ascii="Cambria" w:eastAsia="Batang" w:hAnsi="Cambria"/>
        </w:rPr>
        <w:t xml:space="preserve">Ainsi, et tenant compte </w:t>
      </w:r>
      <w:r w:rsidR="003B4F45" w:rsidRPr="00DA5F3D">
        <w:rPr>
          <w:rFonts w:ascii="Cambria" w:eastAsia="Batang" w:hAnsi="Cambria"/>
        </w:rPr>
        <w:t>du</w:t>
      </w:r>
      <w:r w:rsidR="00496020" w:rsidRPr="00DA5F3D">
        <w:rPr>
          <w:rFonts w:ascii="Cambria" w:eastAsia="Batang" w:hAnsi="Cambria"/>
        </w:rPr>
        <w:t xml:space="preserve"> </w:t>
      </w:r>
      <w:r w:rsidR="00496020" w:rsidRPr="00DA5F3D">
        <w:rPr>
          <w:rFonts w:ascii="Cambria" w:eastAsia="Batang" w:hAnsi="Cambria"/>
          <w:b/>
          <w:bCs/>
        </w:rPr>
        <w:t xml:space="preserve">recul  </w:t>
      </w:r>
      <w:r w:rsidRPr="00DA5F3D">
        <w:rPr>
          <w:rFonts w:ascii="Cambria" w:eastAsia="Batang" w:hAnsi="Cambria"/>
          <w:b/>
          <w:bCs/>
        </w:rPr>
        <w:t>de la variation des stocks</w:t>
      </w:r>
      <w:r w:rsidRPr="00DA5F3D">
        <w:rPr>
          <w:rFonts w:ascii="Cambria" w:eastAsia="Batang" w:hAnsi="Cambria"/>
        </w:rPr>
        <w:t xml:space="preserve">, </w:t>
      </w:r>
      <w:r w:rsidR="00496020" w:rsidRPr="00DA5F3D">
        <w:rPr>
          <w:rFonts w:ascii="Cambria" w:eastAsia="Batang" w:hAnsi="Cambria"/>
        </w:rPr>
        <w:t xml:space="preserve">attribuable principalement à </w:t>
      </w:r>
      <w:r w:rsidR="003B4F45" w:rsidRPr="00DA5F3D">
        <w:rPr>
          <w:rFonts w:ascii="Cambria" w:eastAsia="Batang" w:hAnsi="Cambria"/>
        </w:rPr>
        <w:t>un mouvement important de déstockage des entreprises suite à la crise sanitaire</w:t>
      </w:r>
      <w:r w:rsidR="00F36CB4" w:rsidRPr="00DA5F3D">
        <w:rPr>
          <w:rFonts w:ascii="Cambria" w:eastAsia="Batang" w:hAnsi="Cambria"/>
        </w:rPr>
        <w:t>,</w:t>
      </w:r>
      <w:r w:rsidR="003B4F45" w:rsidRPr="00DA5F3D">
        <w:rPr>
          <w:rFonts w:ascii="Cambria" w:eastAsia="Batang" w:hAnsi="Cambria"/>
        </w:rPr>
        <w:t xml:space="preserve"> conjugué </w:t>
      </w:r>
      <w:r w:rsidR="00441F7F">
        <w:rPr>
          <w:rFonts w:ascii="Cambria" w:eastAsia="Batang" w:hAnsi="Cambria"/>
        </w:rPr>
        <w:t>aux retombées de l’</w:t>
      </w:r>
      <w:r w:rsidR="00496020" w:rsidRPr="00DA5F3D">
        <w:rPr>
          <w:rFonts w:ascii="Cambria" w:eastAsia="Batang" w:hAnsi="Cambria"/>
        </w:rPr>
        <w:t xml:space="preserve">année agricole, </w:t>
      </w:r>
      <w:r w:rsidRPr="00DA5F3D">
        <w:rPr>
          <w:rFonts w:ascii="Cambria" w:eastAsia="Batang" w:hAnsi="Cambria"/>
          <w:b/>
          <w:bCs/>
        </w:rPr>
        <w:t xml:space="preserve">l’investissement brut </w:t>
      </w:r>
      <w:r w:rsidRPr="00DA5F3D">
        <w:rPr>
          <w:rFonts w:ascii="Cambria" w:eastAsia="Batang" w:hAnsi="Cambria"/>
        </w:rPr>
        <w:t>devrait enregistrer un</w:t>
      </w:r>
      <w:r w:rsidR="003B4F45" w:rsidRPr="00DA5F3D">
        <w:rPr>
          <w:rFonts w:ascii="Cambria" w:eastAsia="Batang" w:hAnsi="Cambria"/>
        </w:rPr>
        <w:t>e baisse</w:t>
      </w:r>
      <w:r w:rsidR="00496020" w:rsidRPr="00DA5F3D">
        <w:rPr>
          <w:rFonts w:ascii="Cambria" w:eastAsia="Batang" w:hAnsi="Cambria"/>
        </w:rPr>
        <w:t xml:space="preserve"> de </w:t>
      </w:r>
      <w:r w:rsidR="00F1717F" w:rsidRPr="00DA5F3D">
        <w:rPr>
          <w:rFonts w:ascii="Cambria" w:eastAsia="Batang" w:hAnsi="Cambria"/>
          <w:b/>
          <w:bCs/>
        </w:rPr>
        <w:t>-10</w:t>
      </w:r>
      <w:r w:rsidR="003B4F45" w:rsidRPr="00DA5F3D">
        <w:rPr>
          <w:rFonts w:ascii="Cambria" w:eastAsia="Batang" w:hAnsi="Cambria"/>
          <w:b/>
          <w:bCs/>
        </w:rPr>
        <w:t xml:space="preserve">% </w:t>
      </w:r>
      <w:r w:rsidRPr="00DA5F3D">
        <w:rPr>
          <w:rFonts w:ascii="Cambria" w:eastAsia="Batang" w:hAnsi="Cambria"/>
          <w:b/>
          <w:bCs/>
        </w:rPr>
        <w:t xml:space="preserve"> au lieu de </w:t>
      </w:r>
      <w:r w:rsidR="003B4F45" w:rsidRPr="00DA5F3D">
        <w:rPr>
          <w:rFonts w:ascii="Cambria" w:eastAsia="Batang" w:hAnsi="Cambria"/>
          <w:b/>
          <w:bCs/>
        </w:rPr>
        <w:t>0,</w:t>
      </w:r>
      <w:r w:rsidR="00F1717F" w:rsidRPr="00DA5F3D">
        <w:rPr>
          <w:rFonts w:ascii="Cambria" w:eastAsia="Batang" w:hAnsi="Cambria"/>
          <w:b/>
          <w:bCs/>
        </w:rPr>
        <w:t>8</w:t>
      </w:r>
      <w:r w:rsidRPr="00DA5F3D">
        <w:rPr>
          <w:rFonts w:ascii="Cambria" w:eastAsia="Batang" w:hAnsi="Cambria"/>
          <w:b/>
          <w:bCs/>
        </w:rPr>
        <w:t>% en 2019</w:t>
      </w:r>
      <w:r w:rsidRPr="00DA5F3D">
        <w:rPr>
          <w:rFonts w:ascii="Cambria" w:eastAsia="Batang" w:hAnsi="Cambria"/>
        </w:rPr>
        <w:t xml:space="preserve">, </w:t>
      </w:r>
      <w:r w:rsidR="003B4F45" w:rsidRPr="00DA5F3D">
        <w:rPr>
          <w:rFonts w:ascii="Cambria" w:eastAsia="Batang" w:hAnsi="Cambria"/>
        </w:rPr>
        <w:t xml:space="preserve">contribuant </w:t>
      </w:r>
      <w:r w:rsidR="00555B09" w:rsidRPr="00DA5F3D">
        <w:rPr>
          <w:rFonts w:ascii="Cambria" w:eastAsia="Batang" w:hAnsi="Cambria"/>
        </w:rPr>
        <w:t xml:space="preserve">ainsi </w:t>
      </w:r>
      <w:r w:rsidR="003B4F45" w:rsidRPr="00DA5F3D">
        <w:rPr>
          <w:rFonts w:ascii="Cambria" w:eastAsia="Batang" w:hAnsi="Cambria"/>
        </w:rPr>
        <w:t xml:space="preserve">négativement </w:t>
      </w:r>
      <w:r w:rsidRPr="00DA5F3D">
        <w:rPr>
          <w:rFonts w:ascii="Cambria" w:eastAsia="Batang" w:hAnsi="Cambria"/>
        </w:rPr>
        <w:t xml:space="preserve">à la croissance </w:t>
      </w:r>
      <w:r w:rsidR="00F36CB4" w:rsidRPr="00DA5F3D">
        <w:rPr>
          <w:rFonts w:ascii="Cambria" w:eastAsia="Batang" w:hAnsi="Cambria"/>
        </w:rPr>
        <w:t xml:space="preserve">économique </w:t>
      </w:r>
      <w:r w:rsidR="00444F4C" w:rsidRPr="00DA5F3D">
        <w:rPr>
          <w:rFonts w:ascii="Cambria" w:eastAsia="Batang" w:hAnsi="Cambria"/>
        </w:rPr>
        <w:t xml:space="preserve">de </w:t>
      </w:r>
      <w:r w:rsidR="00F1717F" w:rsidRPr="00DA5F3D">
        <w:rPr>
          <w:rFonts w:ascii="Cambria" w:eastAsia="Batang" w:hAnsi="Cambria"/>
        </w:rPr>
        <w:t>3</w:t>
      </w:r>
      <w:r w:rsidR="00444F4C" w:rsidRPr="00DA5F3D">
        <w:rPr>
          <w:rFonts w:ascii="Cambria" w:eastAsia="Batang" w:hAnsi="Cambria"/>
        </w:rPr>
        <w:t>,</w:t>
      </w:r>
      <w:r w:rsidR="00B3016D" w:rsidRPr="00DA5F3D">
        <w:rPr>
          <w:rFonts w:ascii="Cambria" w:eastAsia="Batang" w:hAnsi="Cambria"/>
        </w:rPr>
        <w:t>2</w:t>
      </w:r>
      <w:r w:rsidR="00F36CB4" w:rsidRPr="00DA5F3D">
        <w:rPr>
          <w:rFonts w:ascii="Cambria" w:eastAsia="Batang" w:hAnsi="Cambria"/>
        </w:rPr>
        <w:t xml:space="preserve"> </w:t>
      </w:r>
      <w:r w:rsidRPr="00DA5F3D">
        <w:rPr>
          <w:rFonts w:ascii="Cambria" w:eastAsia="Batang" w:hAnsi="Cambria"/>
        </w:rPr>
        <w:t>point</w:t>
      </w:r>
      <w:r w:rsidR="00F36CB4" w:rsidRPr="00DA5F3D">
        <w:rPr>
          <w:rFonts w:ascii="Cambria" w:eastAsia="Batang" w:hAnsi="Cambria"/>
        </w:rPr>
        <w:t>s</w:t>
      </w:r>
      <w:r w:rsidRPr="00DA5F3D">
        <w:rPr>
          <w:rFonts w:ascii="Cambria" w:eastAsia="Batang" w:hAnsi="Cambria"/>
        </w:rPr>
        <w:t xml:space="preserve"> au lieu d</w:t>
      </w:r>
      <w:r w:rsidR="00F1717F" w:rsidRPr="00DA5F3D">
        <w:rPr>
          <w:rFonts w:ascii="Cambria" w:eastAsia="Batang" w:hAnsi="Cambria"/>
        </w:rPr>
        <w:t xml:space="preserve">’une contribution positive de </w:t>
      </w:r>
      <w:r w:rsidR="00444F4C" w:rsidRPr="00DA5F3D">
        <w:rPr>
          <w:rFonts w:ascii="Cambria" w:eastAsia="Batang" w:hAnsi="Cambria"/>
        </w:rPr>
        <w:t>0,</w:t>
      </w:r>
      <w:r w:rsidR="00F1717F" w:rsidRPr="00DA5F3D">
        <w:rPr>
          <w:rFonts w:ascii="Cambria" w:eastAsia="Batang" w:hAnsi="Cambria"/>
        </w:rPr>
        <w:t>3</w:t>
      </w:r>
      <w:r w:rsidR="00444F4C" w:rsidRPr="00DA5F3D">
        <w:rPr>
          <w:rFonts w:ascii="Cambria" w:eastAsia="Batang" w:hAnsi="Cambria"/>
        </w:rPr>
        <w:t xml:space="preserve"> </w:t>
      </w:r>
      <w:r w:rsidRPr="00DA5F3D">
        <w:rPr>
          <w:rFonts w:ascii="Cambria" w:eastAsia="Batang" w:hAnsi="Cambria"/>
        </w:rPr>
        <w:t xml:space="preserve">point en 2019. </w:t>
      </w:r>
    </w:p>
    <w:p w:rsidR="006131A4" w:rsidRPr="00DA5F3D" w:rsidRDefault="00F13981" w:rsidP="00B3016D">
      <w:pPr>
        <w:spacing w:line="360" w:lineRule="auto"/>
        <w:ind w:firstLine="567"/>
        <w:jc w:val="both"/>
        <w:rPr>
          <w:rFonts w:ascii="Cambria" w:eastAsia="Batang" w:hAnsi="Cambria"/>
        </w:rPr>
      </w:pPr>
      <w:r w:rsidRPr="00DA5F3D">
        <w:rPr>
          <w:rFonts w:ascii="Cambria" w:eastAsia="Batang" w:hAnsi="Cambria"/>
          <w:b/>
          <w:bCs/>
        </w:rPr>
        <w:t xml:space="preserve">Au total, la demande intérieure devrait </w:t>
      </w:r>
      <w:r w:rsidR="00555B09" w:rsidRPr="00DA5F3D">
        <w:rPr>
          <w:rFonts w:ascii="Cambria" w:eastAsia="Batang" w:hAnsi="Cambria"/>
          <w:b/>
          <w:bCs/>
        </w:rPr>
        <w:t>connaitre une baisse</w:t>
      </w:r>
      <w:r w:rsidR="00496020" w:rsidRPr="00DA5F3D">
        <w:rPr>
          <w:rFonts w:ascii="Cambria" w:eastAsia="Batang" w:hAnsi="Cambria"/>
        </w:rPr>
        <w:t xml:space="preserve"> </w:t>
      </w:r>
      <w:r w:rsidRPr="00DA5F3D">
        <w:rPr>
          <w:rFonts w:ascii="Cambria" w:eastAsia="Batang" w:hAnsi="Cambria"/>
          <w:b/>
          <w:bCs/>
        </w:rPr>
        <w:t xml:space="preserve">de </w:t>
      </w:r>
      <w:r w:rsidR="00F1717F" w:rsidRPr="00DA5F3D">
        <w:rPr>
          <w:rFonts w:ascii="Cambria" w:eastAsia="Batang" w:hAnsi="Cambria"/>
          <w:b/>
          <w:bCs/>
        </w:rPr>
        <w:t>4</w:t>
      </w:r>
      <w:r w:rsidR="004B436C" w:rsidRPr="00DA5F3D">
        <w:rPr>
          <w:rFonts w:ascii="Cambria" w:eastAsia="Batang" w:hAnsi="Cambria"/>
          <w:b/>
          <w:bCs/>
        </w:rPr>
        <w:t>%</w:t>
      </w:r>
      <w:r w:rsidR="004B436C" w:rsidRPr="00DA5F3D">
        <w:rPr>
          <w:rFonts w:ascii="Cambria" w:eastAsia="Batang" w:hAnsi="Cambria"/>
        </w:rPr>
        <w:t xml:space="preserve"> en</w:t>
      </w:r>
      <w:r w:rsidRPr="00DA5F3D">
        <w:rPr>
          <w:rFonts w:ascii="Cambria" w:eastAsia="Batang" w:hAnsi="Cambria"/>
        </w:rPr>
        <w:t xml:space="preserve"> volume, au lieu d’une hausse de </w:t>
      </w:r>
      <w:r w:rsidR="006E6FB1" w:rsidRPr="00DA5F3D">
        <w:rPr>
          <w:rFonts w:ascii="Cambria" w:eastAsia="Batang" w:hAnsi="Cambria"/>
        </w:rPr>
        <w:t>1,7</w:t>
      </w:r>
      <w:r w:rsidR="004B436C" w:rsidRPr="00DA5F3D">
        <w:rPr>
          <w:rFonts w:ascii="Cambria" w:eastAsia="Batang" w:hAnsi="Cambria"/>
        </w:rPr>
        <w:t>% en</w:t>
      </w:r>
      <w:r w:rsidRPr="00DA5F3D">
        <w:rPr>
          <w:rFonts w:ascii="Cambria" w:eastAsia="Batang" w:hAnsi="Cambria"/>
        </w:rPr>
        <w:t xml:space="preserve"> 2019 et </w:t>
      </w:r>
      <w:r w:rsidR="00444F4C" w:rsidRPr="00DA5F3D">
        <w:rPr>
          <w:rFonts w:ascii="Cambria" w:eastAsia="Batang" w:hAnsi="Cambria"/>
        </w:rPr>
        <w:t>3,4</w:t>
      </w:r>
      <w:r w:rsidRPr="00DA5F3D">
        <w:rPr>
          <w:rFonts w:ascii="Cambria" w:eastAsia="Batang" w:hAnsi="Cambria"/>
        </w:rPr>
        <w:t xml:space="preserve">% par an durant la période 2010-2018. Sa contribution </w:t>
      </w:r>
      <w:r w:rsidRPr="00DA5F3D">
        <w:rPr>
          <w:rFonts w:ascii="Cambria" w:eastAsia="Batang" w:hAnsi="Cambria"/>
        </w:rPr>
        <w:lastRenderedPageBreak/>
        <w:t xml:space="preserve">à la croissance serait négative de </w:t>
      </w:r>
      <w:r w:rsidR="00444F4C" w:rsidRPr="00DA5F3D">
        <w:rPr>
          <w:rFonts w:ascii="Cambria" w:eastAsia="Batang" w:hAnsi="Cambria"/>
        </w:rPr>
        <w:t>-</w:t>
      </w:r>
      <w:r w:rsidR="006E6FB1" w:rsidRPr="00DA5F3D">
        <w:rPr>
          <w:rFonts w:ascii="Cambria" w:eastAsia="Batang" w:hAnsi="Cambria"/>
        </w:rPr>
        <w:t>4</w:t>
      </w:r>
      <w:r w:rsidR="00444F4C" w:rsidRPr="00DA5F3D">
        <w:rPr>
          <w:rFonts w:ascii="Cambria" w:eastAsia="Batang" w:hAnsi="Cambria"/>
        </w:rPr>
        <w:t>,</w:t>
      </w:r>
      <w:r w:rsidR="00B3016D" w:rsidRPr="00DA5F3D">
        <w:rPr>
          <w:rFonts w:ascii="Cambria" w:eastAsia="Batang" w:hAnsi="Cambria"/>
        </w:rPr>
        <w:t>4</w:t>
      </w:r>
      <w:r w:rsidR="00444F4C" w:rsidRPr="00DA5F3D">
        <w:rPr>
          <w:rFonts w:ascii="Cambria" w:eastAsia="Batang" w:hAnsi="Cambria"/>
        </w:rPr>
        <w:t xml:space="preserve"> </w:t>
      </w:r>
      <w:r w:rsidRPr="00DA5F3D">
        <w:rPr>
          <w:rFonts w:ascii="Cambria" w:eastAsia="Batang" w:hAnsi="Cambria"/>
        </w:rPr>
        <w:t xml:space="preserve">points, au lieu d’une contribution positive de </w:t>
      </w:r>
      <w:r w:rsidR="006E6FB1" w:rsidRPr="00DA5F3D">
        <w:rPr>
          <w:rFonts w:ascii="Cambria" w:eastAsia="Batang" w:hAnsi="Cambria"/>
        </w:rPr>
        <w:t>1</w:t>
      </w:r>
      <w:r w:rsidR="00444F4C" w:rsidRPr="00DA5F3D">
        <w:rPr>
          <w:rFonts w:ascii="Cambria" w:eastAsia="Batang" w:hAnsi="Cambria"/>
        </w:rPr>
        <w:t>,</w:t>
      </w:r>
      <w:r w:rsidR="006E6FB1" w:rsidRPr="00DA5F3D">
        <w:rPr>
          <w:rFonts w:ascii="Cambria" w:eastAsia="Batang" w:hAnsi="Cambria"/>
        </w:rPr>
        <w:t>9</w:t>
      </w:r>
      <w:r w:rsidR="00444F4C" w:rsidRPr="00DA5F3D">
        <w:rPr>
          <w:rFonts w:ascii="Cambria" w:eastAsia="Batang" w:hAnsi="Cambria"/>
        </w:rPr>
        <w:t xml:space="preserve"> </w:t>
      </w:r>
      <w:r w:rsidRPr="00DA5F3D">
        <w:rPr>
          <w:rFonts w:ascii="Cambria" w:eastAsia="Batang" w:hAnsi="Cambria"/>
        </w:rPr>
        <w:t>point en 2019.</w:t>
      </w:r>
    </w:p>
    <w:p w:rsidR="00D17705" w:rsidRPr="00DA5F3D" w:rsidRDefault="00D17705" w:rsidP="00DA5F3D">
      <w:pPr>
        <w:spacing w:line="276" w:lineRule="auto"/>
        <w:jc w:val="both"/>
        <w:rPr>
          <w:b/>
          <w:bCs/>
          <w:i/>
          <w:iCs/>
          <w:color w:val="663696"/>
          <w:sz w:val="26"/>
          <w:szCs w:val="26"/>
        </w:rPr>
      </w:pPr>
      <w:r w:rsidRPr="00DA5F3D">
        <w:rPr>
          <w:b/>
          <w:bCs/>
          <w:i/>
          <w:iCs/>
          <w:color w:val="663696"/>
          <w:sz w:val="26"/>
          <w:szCs w:val="26"/>
        </w:rPr>
        <w:t xml:space="preserve">Echanges extérieurs en berne </w:t>
      </w:r>
    </w:p>
    <w:p w:rsidR="0000012D" w:rsidRPr="00DA5F3D" w:rsidRDefault="006131A4" w:rsidP="0021463E">
      <w:pPr>
        <w:spacing w:line="360" w:lineRule="auto"/>
        <w:ind w:firstLine="567"/>
        <w:jc w:val="both"/>
        <w:rPr>
          <w:rFonts w:ascii="Cambria" w:eastAsia="Batang" w:hAnsi="Cambria"/>
        </w:rPr>
      </w:pPr>
      <w:r w:rsidRPr="00DA5F3D">
        <w:rPr>
          <w:rFonts w:ascii="Cambria" w:eastAsia="Batang" w:hAnsi="Cambria"/>
        </w:rPr>
        <w:t>L</w:t>
      </w:r>
      <w:r w:rsidR="0000012D" w:rsidRPr="00DA5F3D">
        <w:rPr>
          <w:rFonts w:ascii="Cambria" w:eastAsia="Batang" w:hAnsi="Cambria"/>
        </w:rPr>
        <w:t xml:space="preserve">e recul synchronisé des échanges </w:t>
      </w:r>
      <w:r w:rsidR="0073591A">
        <w:rPr>
          <w:rFonts w:ascii="Cambria" w:eastAsia="Batang" w:hAnsi="Cambria"/>
        </w:rPr>
        <w:t xml:space="preserve">économiques </w:t>
      </w:r>
      <w:r w:rsidRPr="00DA5F3D">
        <w:rPr>
          <w:rFonts w:ascii="Cambria" w:eastAsia="Batang" w:hAnsi="Cambria"/>
        </w:rPr>
        <w:t>au niveau mondial</w:t>
      </w:r>
      <w:r w:rsidR="0021463E">
        <w:rPr>
          <w:rFonts w:ascii="Cambria" w:eastAsia="Batang" w:hAnsi="Cambria"/>
        </w:rPr>
        <w:t xml:space="preserve">, </w:t>
      </w:r>
      <w:r w:rsidR="00B60E63" w:rsidRPr="00DA5F3D">
        <w:rPr>
          <w:rFonts w:ascii="Cambria" w:eastAsia="Batang" w:hAnsi="Cambria"/>
        </w:rPr>
        <w:t>n’</w:t>
      </w:r>
      <w:r w:rsidR="0000012D" w:rsidRPr="00DA5F3D">
        <w:rPr>
          <w:rFonts w:ascii="Cambria" w:eastAsia="Batang" w:hAnsi="Cambria"/>
        </w:rPr>
        <w:t>épargn</w:t>
      </w:r>
      <w:r w:rsidR="00B60E63" w:rsidRPr="00DA5F3D">
        <w:rPr>
          <w:rFonts w:ascii="Cambria" w:eastAsia="Batang" w:hAnsi="Cambria"/>
        </w:rPr>
        <w:t>erait</w:t>
      </w:r>
      <w:r w:rsidR="0000012D" w:rsidRPr="00DA5F3D">
        <w:rPr>
          <w:rFonts w:ascii="Cambria" w:eastAsia="Batang" w:hAnsi="Cambria"/>
        </w:rPr>
        <w:t xml:space="preserve"> </w:t>
      </w:r>
      <w:r w:rsidR="00B60E63" w:rsidRPr="00DA5F3D">
        <w:rPr>
          <w:rFonts w:ascii="Cambria" w:eastAsia="Batang" w:hAnsi="Cambria"/>
        </w:rPr>
        <w:t xml:space="preserve">pas </w:t>
      </w:r>
      <w:r w:rsidR="0000012D" w:rsidRPr="00DA5F3D">
        <w:rPr>
          <w:rFonts w:ascii="Cambria" w:eastAsia="Batang" w:hAnsi="Cambria"/>
        </w:rPr>
        <w:t xml:space="preserve">les économies </w:t>
      </w:r>
      <w:r w:rsidR="00110DEA">
        <w:rPr>
          <w:rFonts w:ascii="Cambria" w:eastAsia="Batang" w:hAnsi="Cambria"/>
        </w:rPr>
        <w:t xml:space="preserve">avec lesquelles </w:t>
      </w:r>
      <w:r w:rsidR="0000012D" w:rsidRPr="00DA5F3D">
        <w:rPr>
          <w:rFonts w:ascii="Cambria" w:eastAsia="Batang" w:hAnsi="Cambria"/>
        </w:rPr>
        <w:t>le Maroc entretient des rapports commerciaux étroits notamment la France, l’Espagne et l’</w:t>
      </w:r>
      <w:r w:rsidR="00B60E63" w:rsidRPr="00DA5F3D">
        <w:rPr>
          <w:rFonts w:ascii="Cambria" w:eastAsia="Batang" w:hAnsi="Cambria"/>
        </w:rPr>
        <w:t>Italie</w:t>
      </w:r>
      <w:r w:rsidR="0000012D" w:rsidRPr="00DA5F3D">
        <w:rPr>
          <w:rFonts w:ascii="Cambria" w:eastAsia="Batang" w:hAnsi="Cambria"/>
        </w:rPr>
        <w:t xml:space="preserve">. De plus, les mesures entreprises pour l’endiguement de la pandémie </w:t>
      </w:r>
      <w:r w:rsidR="00B60E63" w:rsidRPr="00DA5F3D">
        <w:rPr>
          <w:rFonts w:ascii="Cambria" w:eastAsia="Batang" w:hAnsi="Cambria"/>
        </w:rPr>
        <w:t>devraient</w:t>
      </w:r>
      <w:r w:rsidR="0000012D" w:rsidRPr="00DA5F3D">
        <w:rPr>
          <w:rFonts w:ascii="Cambria" w:eastAsia="Batang" w:hAnsi="Cambria"/>
        </w:rPr>
        <w:t xml:space="preserve"> nécessit</w:t>
      </w:r>
      <w:r w:rsidR="00B60E63" w:rsidRPr="00DA5F3D">
        <w:rPr>
          <w:rFonts w:ascii="Cambria" w:eastAsia="Batang" w:hAnsi="Cambria"/>
        </w:rPr>
        <w:t>er</w:t>
      </w:r>
      <w:r w:rsidR="0000012D" w:rsidRPr="00DA5F3D">
        <w:rPr>
          <w:rFonts w:ascii="Cambria" w:eastAsia="Batang" w:hAnsi="Cambria"/>
        </w:rPr>
        <w:t xml:space="preserve"> la suspension de certaines activités économiques en raison des m</w:t>
      </w:r>
      <w:r w:rsidR="002449F2" w:rsidRPr="00DA5F3D">
        <w:rPr>
          <w:rFonts w:ascii="Cambria" w:eastAsia="Batang" w:hAnsi="Cambria"/>
        </w:rPr>
        <w:t>esures de distanciation sociale. C</w:t>
      </w:r>
      <w:r w:rsidR="0000012D" w:rsidRPr="00DA5F3D">
        <w:rPr>
          <w:rFonts w:ascii="Cambria" w:eastAsia="Batang" w:hAnsi="Cambria"/>
        </w:rPr>
        <w:t xml:space="preserve">ette situation </w:t>
      </w:r>
      <w:r w:rsidR="00B60E63" w:rsidRPr="00DA5F3D">
        <w:rPr>
          <w:rFonts w:ascii="Cambria" w:eastAsia="Batang" w:hAnsi="Cambria"/>
        </w:rPr>
        <w:t xml:space="preserve">devrait </w:t>
      </w:r>
      <w:r w:rsidR="00361B13" w:rsidRPr="00DA5F3D">
        <w:rPr>
          <w:rFonts w:ascii="Cambria" w:eastAsia="Batang" w:hAnsi="Cambria"/>
        </w:rPr>
        <w:t>être</w:t>
      </w:r>
      <w:r w:rsidR="0000012D" w:rsidRPr="00DA5F3D">
        <w:rPr>
          <w:rFonts w:ascii="Cambria" w:eastAsia="Batang" w:hAnsi="Cambria"/>
        </w:rPr>
        <w:t xml:space="preserve"> à l’origine d’un déséquilibre simultané de l’offre et de la demande</w:t>
      </w:r>
      <w:r w:rsidR="00361B13" w:rsidRPr="00DA5F3D">
        <w:rPr>
          <w:rFonts w:ascii="Cambria" w:eastAsia="Batang" w:hAnsi="Cambria"/>
        </w:rPr>
        <w:t xml:space="preserve"> au niveau international.</w:t>
      </w:r>
      <w:r w:rsidR="0000012D" w:rsidRPr="00DA5F3D">
        <w:rPr>
          <w:rFonts w:ascii="Cambria" w:eastAsia="Batang" w:hAnsi="Cambria"/>
        </w:rPr>
        <w:t xml:space="preserve">   </w:t>
      </w:r>
    </w:p>
    <w:p w:rsidR="0000012D" w:rsidRPr="00DA5F3D" w:rsidRDefault="00110DEA" w:rsidP="00193883">
      <w:pPr>
        <w:spacing w:line="360" w:lineRule="auto"/>
        <w:ind w:firstLine="567"/>
        <w:jc w:val="both"/>
        <w:rPr>
          <w:rFonts w:ascii="Cambria" w:eastAsia="Batang" w:hAnsi="Cambria"/>
        </w:rPr>
      </w:pPr>
      <w:r>
        <w:rPr>
          <w:rFonts w:ascii="Cambria" w:eastAsia="Batang" w:hAnsi="Cambria"/>
        </w:rPr>
        <w:t>L</w:t>
      </w:r>
      <w:r w:rsidR="0000012D" w:rsidRPr="00DA5F3D">
        <w:rPr>
          <w:rFonts w:ascii="Cambria" w:eastAsia="Batang" w:hAnsi="Cambria"/>
        </w:rPr>
        <w:t xml:space="preserve">es retombées socio-économiques de la pandémie dans les principaux </w:t>
      </w:r>
      <w:r w:rsidR="00532086" w:rsidRPr="00DA5F3D">
        <w:rPr>
          <w:rFonts w:ascii="Cambria" w:eastAsia="Batang" w:hAnsi="Cambria"/>
        </w:rPr>
        <w:t>pays</w:t>
      </w:r>
      <w:r w:rsidR="0000012D" w:rsidRPr="00DA5F3D">
        <w:rPr>
          <w:rFonts w:ascii="Cambria" w:eastAsia="Batang" w:hAnsi="Cambria"/>
        </w:rPr>
        <w:t xml:space="preserve"> partenaires, relatives à la discontinuité de l’activité des unités productives et au déséquilibre du marché d’emploi, </w:t>
      </w:r>
      <w:r w:rsidR="00193883" w:rsidRPr="00DA5F3D">
        <w:rPr>
          <w:rFonts w:ascii="Cambria" w:eastAsia="Batang" w:hAnsi="Cambria"/>
        </w:rPr>
        <w:t>devr</w:t>
      </w:r>
      <w:r w:rsidR="0000012D" w:rsidRPr="00DA5F3D">
        <w:rPr>
          <w:rFonts w:ascii="Cambria" w:eastAsia="Batang" w:hAnsi="Cambria"/>
        </w:rPr>
        <w:t>aient impacter significativement les exportations des métiers mondiaux notamment l’automobile dont les principales destinations sont les pays européen</w:t>
      </w:r>
      <w:r w:rsidR="004E512F" w:rsidRPr="00DA5F3D">
        <w:rPr>
          <w:rFonts w:ascii="Cambria" w:eastAsia="Batang" w:hAnsi="Cambria"/>
        </w:rPr>
        <w:t>s</w:t>
      </w:r>
      <w:r w:rsidR="0000012D" w:rsidRPr="00DA5F3D">
        <w:rPr>
          <w:rFonts w:ascii="Cambria" w:eastAsia="Batang" w:hAnsi="Cambria"/>
        </w:rPr>
        <w:t xml:space="preserve"> les plus touchés par </w:t>
      </w:r>
      <w:r w:rsidR="002449F2" w:rsidRPr="00DA5F3D">
        <w:rPr>
          <w:rFonts w:ascii="Cambria" w:eastAsia="Batang" w:hAnsi="Cambria"/>
        </w:rPr>
        <w:t xml:space="preserve">la </w:t>
      </w:r>
      <w:r w:rsidR="0000012D" w:rsidRPr="00DA5F3D">
        <w:rPr>
          <w:rFonts w:ascii="Cambria" w:eastAsia="Batang" w:hAnsi="Cambria"/>
        </w:rPr>
        <w:t xml:space="preserve">pandémie. </w:t>
      </w:r>
    </w:p>
    <w:p w:rsidR="004E512F" w:rsidRPr="00DA5F3D" w:rsidRDefault="004E512F" w:rsidP="00110DEA">
      <w:pPr>
        <w:spacing w:line="360" w:lineRule="auto"/>
        <w:ind w:firstLine="567"/>
        <w:jc w:val="both"/>
        <w:rPr>
          <w:rFonts w:ascii="Cambria" w:eastAsia="Batang" w:hAnsi="Cambria"/>
        </w:rPr>
      </w:pPr>
      <w:r w:rsidRPr="00DA5F3D">
        <w:rPr>
          <w:rFonts w:ascii="Cambria" w:eastAsia="Batang" w:hAnsi="Cambria"/>
        </w:rPr>
        <w:t xml:space="preserve">De même, l’industrie </w:t>
      </w:r>
      <w:r w:rsidR="002449F2" w:rsidRPr="00DA5F3D">
        <w:rPr>
          <w:rFonts w:ascii="Cambria" w:eastAsia="Batang" w:hAnsi="Cambria"/>
        </w:rPr>
        <w:t xml:space="preserve">du </w:t>
      </w:r>
      <w:r w:rsidRPr="00DA5F3D">
        <w:rPr>
          <w:rFonts w:ascii="Cambria" w:eastAsia="Batang" w:hAnsi="Cambria"/>
        </w:rPr>
        <w:t xml:space="preserve">textile </w:t>
      </w:r>
      <w:r w:rsidR="00193883" w:rsidRPr="00DA5F3D">
        <w:rPr>
          <w:rFonts w:ascii="Cambria" w:eastAsia="Batang" w:hAnsi="Cambria"/>
        </w:rPr>
        <w:t>devrait être</w:t>
      </w:r>
      <w:r w:rsidRPr="00DA5F3D">
        <w:rPr>
          <w:rFonts w:ascii="Cambria" w:eastAsia="Batang" w:hAnsi="Cambria"/>
        </w:rPr>
        <w:t xml:space="preserve"> confrontée</w:t>
      </w:r>
      <w:r w:rsidR="002449F2" w:rsidRPr="00DA5F3D">
        <w:rPr>
          <w:rFonts w:ascii="Cambria" w:eastAsia="Batang" w:hAnsi="Cambria"/>
        </w:rPr>
        <w:t>,</w:t>
      </w:r>
      <w:r w:rsidRPr="00DA5F3D">
        <w:rPr>
          <w:rFonts w:ascii="Cambria" w:eastAsia="Batang" w:hAnsi="Cambria"/>
        </w:rPr>
        <w:t xml:space="preserve"> en plus de ses problèmes structurels</w:t>
      </w:r>
      <w:r w:rsidR="002449F2" w:rsidRPr="00DA5F3D">
        <w:rPr>
          <w:rFonts w:ascii="Cambria" w:eastAsia="Batang" w:hAnsi="Cambria"/>
        </w:rPr>
        <w:t>,</w:t>
      </w:r>
      <w:r w:rsidRPr="00DA5F3D">
        <w:rPr>
          <w:rFonts w:ascii="Cambria" w:eastAsia="Batang" w:hAnsi="Cambria"/>
        </w:rPr>
        <w:t xml:space="preserve"> à une </w:t>
      </w:r>
      <w:r w:rsidR="00193883" w:rsidRPr="00DA5F3D">
        <w:rPr>
          <w:rFonts w:ascii="Cambria" w:eastAsia="Batang" w:hAnsi="Cambria"/>
        </w:rPr>
        <w:t>chute</w:t>
      </w:r>
      <w:r w:rsidRPr="00DA5F3D">
        <w:rPr>
          <w:rFonts w:ascii="Cambria" w:eastAsia="Batang" w:hAnsi="Cambria"/>
        </w:rPr>
        <w:t xml:space="preserve"> rapide de la demande étrangère. Cependant</w:t>
      </w:r>
      <w:r w:rsidR="002449F2" w:rsidRPr="00DA5F3D">
        <w:rPr>
          <w:rFonts w:ascii="Cambria" w:eastAsia="Batang" w:hAnsi="Cambria"/>
        </w:rPr>
        <w:t>,</w:t>
      </w:r>
      <w:r w:rsidRPr="00DA5F3D">
        <w:rPr>
          <w:rFonts w:ascii="Cambria" w:eastAsia="Batang" w:hAnsi="Cambria"/>
        </w:rPr>
        <w:t xml:space="preserve"> la conversion de certaines unités de production des articles de textile à la production des articles médicaux </w:t>
      </w:r>
      <w:r w:rsidR="003803B1" w:rsidRPr="00950B1A">
        <w:rPr>
          <w:rFonts w:ascii="Cambria" w:eastAsia="Batang" w:hAnsi="Cambria"/>
        </w:rPr>
        <w:t>d</w:t>
      </w:r>
      <w:r w:rsidRPr="00950B1A">
        <w:rPr>
          <w:rFonts w:ascii="Cambria" w:eastAsia="Batang" w:hAnsi="Cambria"/>
        </w:rPr>
        <w:t>evrait</w:t>
      </w:r>
      <w:r w:rsidRPr="00DA5F3D">
        <w:rPr>
          <w:rFonts w:ascii="Cambria" w:eastAsia="Batang" w:hAnsi="Cambria"/>
        </w:rPr>
        <w:t xml:space="preserve"> légèrement atténuer les répercussions de la baisse spectaculaire de la demande étrangère </w:t>
      </w:r>
      <w:r w:rsidR="00110DEA">
        <w:rPr>
          <w:rFonts w:ascii="Cambria" w:eastAsia="Batang" w:hAnsi="Cambria"/>
        </w:rPr>
        <w:t xml:space="preserve">de </w:t>
      </w:r>
      <w:r w:rsidRPr="00DA5F3D">
        <w:rPr>
          <w:rFonts w:ascii="Cambria" w:eastAsia="Batang" w:hAnsi="Cambria"/>
        </w:rPr>
        <w:t>ces produits.</w:t>
      </w:r>
    </w:p>
    <w:p w:rsidR="0000012D" w:rsidRPr="00DA5F3D" w:rsidRDefault="00193883" w:rsidP="00193883">
      <w:pPr>
        <w:spacing w:line="360" w:lineRule="auto"/>
        <w:ind w:firstLine="567"/>
        <w:jc w:val="both"/>
        <w:rPr>
          <w:rFonts w:ascii="Cambria" w:eastAsia="Batang" w:hAnsi="Cambria"/>
        </w:rPr>
      </w:pPr>
      <w:r w:rsidRPr="00DA5F3D">
        <w:rPr>
          <w:rFonts w:ascii="Cambria" w:eastAsia="Batang" w:hAnsi="Cambria"/>
        </w:rPr>
        <w:t>Aussi et e</w:t>
      </w:r>
      <w:r w:rsidR="0000012D" w:rsidRPr="00DA5F3D">
        <w:rPr>
          <w:rFonts w:ascii="Cambria" w:eastAsia="Batang" w:hAnsi="Cambria"/>
        </w:rPr>
        <w:t>n dépit des efforts déployés pour assurer la continuité d’approvisionnement des marchés étrangers et le ralentissement du niveau de la production agricole dans les pays touchés par la pandémie, la fermeture des marchés en raison des mesures de distanciation sociale mises en vigueur, la baisse de la production sur certaines filières agricoles et l’augmentation des coûts relative aux  difficultés logistiques au temps de la pandémie</w:t>
      </w:r>
      <w:r w:rsidR="00110DEA">
        <w:rPr>
          <w:rFonts w:ascii="Cambria" w:eastAsia="Batang" w:hAnsi="Cambria"/>
        </w:rPr>
        <w:t>,</w:t>
      </w:r>
      <w:r w:rsidR="0000012D" w:rsidRPr="00DA5F3D">
        <w:rPr>
          <w:rFonts w:ascii="Cambria" w:eastAsia="Batang" w:hAnsi="Cambria"/>
        </w:rPr>
        <w:t xml:space="preserve"> </w:t>
      </w:r>
      <w:r w:rsidR="004E512F" w:rsidRPr="00DA5F3D">
        <w:rPr>
          <w:rFonts w:ascii="Cambria" w:eastAsia="Batang" w:hAnsi="Cambria"/>
        </w:rPr>
        <w:t>dev</w:t>
      </w:r>
      <w:r w:rsidR="0000012D" w:rsidRPr="00DA5F3D">
        <w:rPr>
          <w:rFonts w:ascii="Cambria" w:eastAsia="Batang" w:hAnsi="Cambria"/>
        </w:rPr>
        <w:t xml:space="preserve">raient freiner l’expansion des exportations des produits agricoles marocains. </w:t>
      </w:r>
    </w:p>
    <w:p w:rsidR="0000012D" w:rsidRPr="00DA5F3D" w:rsidRDefault="0000012D" w:rsidP="007E39A6">
      <w:pPr>
        <w:spacing w:line="360" w:lineRule="auto"/>
        <w:ind w:firstLine="567"/>
        <w:jc w:val="both"/>
        <w:rPr>
          <w:rFonts w:ascii="Cambria" w:eastAsia="Batang" w:hAnsi="Cambria"/>
        </w:rPr>
      </w:pPr>
      <w:r w:rsidRPr="00DA5F3D">
        <w:rPr>
          <w:rFonts w:ascii="Cambria" w:eastAsia="Batang" w:hAnsi="Cambria"/>
        </w:rPr>
        <w:t xml:space="preserve"> S’agissant </w:t>
      </w:r>
      <w:r w:rsidRPr="00DA5F3D">
        <w:rPr>
          <w:rFonts w:ascii="Cambria" w:eastAsia="Batang" w:hAnsi="Cambria"/>
          <w:b/>
          <w:bCs/>
        </w:rPr>
        <w:t>des importations,</w:t>
      </w:r>
      <w:r w:rsidRPr="00DA5F3D">
        <w:rPr>
          <w:rFonts w:ascii="Cambria" w:eastAsia="Batang" w:hAnsi="Cambria"/>
        </w:rPr>
        <w:t xml:space="preserve"> </w:t>
      </w:r>
      <w:r w:rsidR="00D46112">
        <w:rPr>
          <w:rFonts w:ascii="Cambria" w:eastAsia="Batang" w:hAnsi="Cambria"/>
        </w:rPr>
        <w:t>la baisse de</w:t>
      </w:r>
      <w:r w:rsidRPr="00DA5F3D">
        <w:rPr>
          <w:rFonts w:ascii="Cambria" w:eastAsia="Batang" w:hAnsi="Cambria"/>
        </w:rPr>
        <w:t xml:space="preserve"> la production céréalière, de 42% par rapport à la compagne précédente, devraient augmenter les besoins de l’économie nationale en céréales</w:t>
      </w:r>
      <w:r w:rsidR="00532086" w:rsidRPr="00DA5F3D">
        <w:rPr>
          <w:rFonts w:ascii="Cambria" w:eastAsia="Batang" w:hAnsi="Cambria"/>
        </w:rPr>
        <w:t xml:space="preserve"> satisfaits par le</w:t>
      </w:r>
      <w:r w:rsidRPr="00DA5F3D">
        <w:rPr>
          <w:rFonts w:ascii="Cambria" w:eastAsia="Batang" w:hAnsi="Cambria"/>
        </w:rPr>
        <w:t xml:space="preserve"> recours aux importations auprès des marchés internationa</w:t>
      </w:r>
      <w:r w:rsidR="00532086" w:rsidRPr="00DA5F3D">
        <w:rPr>
          <w:rFonts w:ascii="Cambria" w:eastAsia="Batang" w:hAnsi="Cambria"/>
        </w:rPr>
        <w:t>ux</w:t>
      </w:r>
      <w:r w:rsidRPr="00DA5F3D">
        <w:rPr>
          <w:rFonts w:ascii="Cambria" w:eastAsia="Batang" w:hAnsi="Cambria"/>
        </w:rPr>
        <w:t>. De plus, les nécessités en produits et matériaux médicaux pour faire face à la pandémie</w:t>
      </w:r>
      <w:r w:rsidR="0059597E">
        <w:rPr>
          <w:rFonts w:ascii="Cambria" w:eastAsia="Batang" w:hAnsi="Cambria"/>
        </w:rPr>
        <w:t>,</w:t>
      </w:r>
      <w:r w:rsidRPr="00DA5F3D">
        <w:rPr>
          <w:rFonts w:ascii="Cambria" w:eastAsia="Batang" w:hAnsi="Cambria"/>
        </w:rPr>
        <w:t xml:space="preserve"> devraient se traduire par une </w:t>
      </w:r>
      <w:r w:rsidR="0011049D">
        <w:rPr>
          <w:rFonts w:ascii="Cambria" w:eastAsia="Batang" w:hAnsi="Cambria"/>
        </w:rPr>
        <w:t>hausse</w:t>
      </w:r>
      <w:r w:rsidRPr="00DA5F3D">
        <w:rPr>
          <w:rFonts w:ascii="Cambria" w:eastAsia="Batang" w:hAnsi="Cambria"/>
        </w:rPr>
        <w:t xml:space="preserve"> importante des importations de cette catégorie de produits.</w:t>
      </w:r>
    </w:p>
    <w:p w:rsidR="0000012D" w:rsidRPr="00DA5F3D" w:rsidRDefault="0000012D" w:rsidP="00C30A3A">
      <w:pPr>
        <w:spacing w:line="360" w:lineRule="auto"/>
        <w:ind w:firstLine="567"/>
        <w:jc w:val="both"/>
        <w:rPr>
          <w:rFonts w:ascii="Cambria" w:eastAsia="Batang" w:hAnsi="Cambria"/>
        </w:rPr>
      </w:pPr>
      <w:r w:rsidRPr="00DA5F3D">
        <w:rPr>
          <w:rFonts w:ascii="Cambria" w:eastAsia="Batang" w:hAnsi="Cambria"/>
        </w:rPr>
        <w:t xml:space="preserve"> </w:t>
      </w:r>
      <w:r w:rsidR="00BE0BE7" w:rsidRPr="00DA5F3D">
        <w:rPr>
          <w:rFonts w:ascii="Cambria" w:eastAsia="Batang" w:hAnsi="Cambria"/>
        </w:rPr>
        <w:t>Toutefois</w:t>
      </w:r>
      <w:r w:rsidRPr="00DA5F3D">
        <w:rPr>
          <w:rFonts w:ascii="Cambria" w:eastAsia="Batang" w:hAnsi="Cambria"/>
        </w:rPr>
        <w:t>, les répercussions de l’arrêt total o</w:t>
      </w:r>
      <w:r w:rsidR="00C30A3A">
        <w:rPr>
          <w:rFonts w:ascii="Cambria" w:eastAsia="Batang" w:hAnsi="Cambria"/>
        </w:rPr>
        <w:t>u partiel</w:t>
      </w:r>
      <w:r w:rsidRPr="00DA5F3D">
        <w:rPr>
          <w:rFonts w:ascii="Cambria" w:eastAsia="Batang" w:hAnsi="Cambria"/>
        </w:rPr>
        <w:t xml:space="preserve"> qu</w:t>
      </w:r>
      <w:r w:rsidR="004B436C">
        <w:rPr>
          <w:rFonts w:ascii="Cambria" w:eastAsia="Batang" w:hAnsi="Cambria"/>
        </w:rPr>
        <w:t>e devraient</w:t>
      </w:r>
      <w:r w:rsidR="00532086" w:rsidRPr="00DA5F3D">
        <w:rPr>
          <w:rFonts w:ascii="Cambria" w:eastAsia="Batang" w:hAnsi="Cambria"/>
        </w:rPr>
        <w:t xml:space="preserve"> connaitre </w:t>
      </w:r>
      <w:r w:rsidRPr="00DA5F3D">
        <w:rPr>
          <w:rFonts w:ascii="Cambria" w:eastAsia="Batang" w:hAnsi="Cambria"/>
        </w:rPr>
        <w:t>les activités économiques pendant la période du confinement</w:t>
      </w:r>
      <w:r w:rsidR="007F0007" w:rsidRPr="00DA5F3D">
        <w:rPr>
          <w:rFonts w:ascii="Cambria" w:eastAsia="Batang" w:hAnsi="Cambria"/>
        </w:rPr>
        <w:t>,</w:t>
      </w:r>
      <w:r w:rsidR="007E14DE" w:rsidRPr="00DA5F3D">
        <w:rPr>
          <w:rFonts w:ascii="Cambria" w:eastAsia="Batang" w:hAnsi="Cambria"/>
        </w:rPr>
        <w:t xml:space="preserve"> devraient</w:t>
      </w:r>
      <w:r w:rsidRPr="00DA5F3D">
        <w:rPr>
          <w:rFonts w:ascii="Cambria" w:eastAsia="Batang" w:hAnsi="Cambria"/>
        </w:rPr>
        <w:t xml:space="preserve"> contribu</w:t>
      </w:r>
      <w:r w:rsidR="007E14DE" w:rsidRPr="00DA5F3D">
        <w:rPr>
          <w:rFonts w:ascii="Cambria" w:eastAsia="Batang" w:hAnsi="Cambria"/>
        </w:rPr>
        <w:t>er</w:t>
      </w:r>
      <w:r w:rsidRPr="00DA5F3D">
        <w:rPr>
          <w:rFonts w:ascii="Cambria" w:eastAsia="Batang" w:hAnsi="Cambria"/>
        </w:rPr>
        <w:t xml:space="preserve"> au repli de leurs intrants intermédiaires et de leurs biens d’équipements. </w:t>
      </w:r>
      <w:r w:rsidR="00C30A3A">
        <w:rPr>
          <w:rFonts w:ascii="Cambria" w:eastAsia="Batang" w:hAnsi="Cambria"/>
        </w:rPr>
        <w:t>En outre</w:t>
      </w:r>
      <w:r w:rsidRPr="00DA5F3D">
        <w:rPr>
          <w:rFonts w:ascii="Cambria" w:eastAsia="Batang" w:hAnsi="Cambria"/>
        </w:rPr>
        <w:t xml:space="preserve">, les perspectives du redressement des </w:t>
      </w:r>
      <w:r w:rsidRPr="00DA5F3D">
        <w:rPr>
          <w:rFonts w:ascii="Cambria" w:eastAsia="Batang" w:hAnsi="Cambria"/>
        </w:rPr>
        <w:lastRenderedPageBreak/>
        <w:t>marchés s’annonce</w:t>
      </w:r>
      <w:r w:rsidR="007E14DE" w:rsidRPr="00DA5F3D">
        <w:rPr>
          <w:rFonts w:ascii="Cambria" w:eastAsia="Batang" w:hAnsi="Cambria"/>
        </w:rPr>
        <w:t>nt</w:t>
      </w:r>
      <w:r w:rsidRPr="00DA5F3D">
        <w:rPr>
          <w:rFonts w:ascii="Cambria" w:eastAsia="Batang" w:hAnsi="Cambria"/>
        </w:rPr>
        <w:t xml:space="preserve"> lente</w:t>
      </w:r>
      <w:r w:rsidR="007E14DE" w:rsidRPr="00DA5F3D">
        <w:rPr>
          <w:rFonts w:ascii="Cambria" w:eastAsia="Batang" w:hAnsi="Cambria"/>
        </w:rPr>
        <w:t>s</w:t>
      </w:r>
      <w:r w:rsidRPr="00DA5F3D">
        <w:rPr>
          <w:rFonts w:ascii="Cambria" w:eastAsia="Batang" w:hAnsi="Cambria"/>
        </w:rPr>
        <w:t xml:space="preserve">, ce qui </w:t>
      </w:r>
      <w:r w:rsidR="007E14DE" w:rsidRPr="00DA5F3D">
        <w:rPr>
          <w:rFonts w:ascii="Cambria" w:eastAsia="Batang" w:hAnsi="Cambria"/>
        </w:rPr>
        <w:t>devrait</w:t>
      </w:r>
      <w:r w:rsidRPr="00DA5F3D">
        <w:rPr>
          <w:rFonts w:ascii="Cambria" w:eastAsia="Batang" w:hAnsi="Cambria"/>
        </w:rPr>
        <w:t xml:space="preserve"> générer un recul des importations </w:t>
      </w:r>
      <w:r w:rsidR="00896C99" w:rsidRPr="00DA5F3D">
        <w:rPr>
          <w:rFonts w:ascii="Cambria" w:eastAsia="Batang" w:hAnsi="Cambria"/>
        </w:rPr>
        <w:t>des biens d’éq</w:t>
      </w:r>
      <w:r w:rsidR="005947EE" w:rsidRPr="00DA5F3D">
        <w:rPr>
          <w:rFonts w:ascii="Cambria" w:eastAsia="Batang" w:hAnsi="Cambria"/>
        </w:rPr>
        <w:t>uipement et demi</w:t>
      </w:r>
      <w:r w:rsidR="00896C99" w:rsidRPr="00DA5F3D">
        <w:rPr>
          <w:rFonts w:ascii="Cambria" w:eastAsia="Batang" w:hAnsi="Cambria"/>
        </w:rPr>
        <w:t>-</w:t>
      </w:r>
      <w:r w:rsidRPr="00DA5F3D">
        <w:rPr>
          <w:rFonts w:ascii="Cambria" w:eastAsia="Batang" w:hAnsi="Cambria"/>
        </w:rPr>
        <w:t>produits utilisés dans les processus de production</w:t>
      </w:r>
      <w:r w:rsidR="00C30A3A" w:rsidRPr="00C30A3A">
        <w:rPr>
          <w:rFonts w:ascii="Calisto MT" w:eastAsia="Batang" w:hAnsi="Calisto MT"/>
          <w:color w:val="00B050"/>
          <w:sz w:val="26"/>
          <w:szCs w:val="26"/>
        </w:rPr>
        <w:t xml:space="preserve"> </w:t>
      </w:r>
      <w:r w:rsidR="00C30A3A" w:rsidRPr="00C30A3A">
        <w:rPr>
          <w:rFonts w:ascii="Cambria" w:eastAsia="Batang" w:hAnsi="Cambria"/>
        </w:rPr>
        <w:t>notamment pour les secteurs exportateurs</w:t>
      </w:r>
      <w:r w:rsidRPr="00DA5F3D">
        <w:rPr>
          <w:rFonts w:ascii="Cambria" w:eastAsia="Batang" w:hAnsi="Cambria"/>
        </w:rPr>
        <w:t>.</w:t>
      </w:r>
    </w:p>
    <w:p w:rsidR="0000012D" w:rsidRPr="00DA5F3D" w:rsidRDefault="0000012D" w:rsidP="002833C4">
      <w:pPr>
        <w:spacing w:line="360" w:lineRule="auto"/>
        <w:ind w:firstLine="567"/>
        <w:jc w:val="both"/>
        <w:rPr>
          <w:rFonts w:ascii="Cambria" w:eastAsia="Batang" w:hAnsi="Cambria"/>
        </w:rPr>
      </w:pPr>
      <w:r w:rsidRPr="00DA5F3D">
        <w:rPr>
          <w:rFonts w:ascii="Cambria" w:eastAsia="Batang" w:hAnsi="Cambria"/>
        </w:rPr>
        <w:t>En tenant compte de la contreperformance des échanges de services, notamment ceux du voyage et du transport en raison des restrictions mises en place et du rec</w:t>
      </w:r>
      <w:r w:rsidR="00896C99" w:rsidRPr="00DA5F3D">
        <w:rPr>
          <w:rFonts w:ascii="Cambria" w:eastAsia="Batang" w:hAnsi="Cambria"/>
        </w:rPr>
        <w:t>ul du transit</w:t>
      </w:r>
      <w:r w:rsidRPr="00DA5F3D">
        <w:rPr>
          <w:rFonts w:ascii="Cambria" w:eastAsia="Batang" w:hAnsi="Cambria"/>
        </w:rPr>
        <w:t xml:space="preserve"> lié aux échanges de marchandises, </w:t>
      </w:r>
      <w:r w:rsidR="007F0007" w:rsidRPr="00DA5F3D">
        <w:rPr>
          <w:rFonts w:ascii="Cambria" w:eastAsia="Batang" w:hAnsi="Cambria"/>
          <w:b/>
          <w:bCs/>
        </w:rPr>
        <w:t>le volume d</w:t>
      </w:r>
      <w:r w:rsidRPr="00DA5F3D">
        <w:rPr>
          <w:rFonts w:ascii="Cambria" w:eastAsia="Batang" w:hAnsi="Cambria"/>
          <w:b/>
          <w:bCs/>
        </w:rPr>
        <w:t>es</w:t>
      </w:r>
      <w:r w:rsidRPr="00DA5F3D">
        <w:rPr>
          <w:rFonts w:ascii="Cambria" w:eastAsia="Batang" w:hAnsi="Cambria"/>
        </w:rPr>
        <w:t xml:space="preserve"> </w:t>
      </w:r>
      <w:r w:rsidRPr="00DA5F3D">
        <w:rPr>
          <w:rFonts w:ascii="Cambria" w:eastAsia="Batang" w:hAnsi="Cambria"/>
          <w:b/>
          <w:bCs/>
        </w:rPr>
        <w:t>exportations de biens et de services</w:t>
      </w:r>
      <w:r w:rsidRPr="00DA5F3D">
        <w:rPr>
          <w:rFonts w:ascii="Cambria" w:eastAsia="Batang" w:hAnsi="Cambria"/>
        </w:rPr>
        <w:t xml:space="preserve"> devraient enregistrer un repli de </w:t>
      </w:r>
      <w:r w:rsidR="007F0007" w:rsidRPr="00DA5F3D">
        <w:rPr>
          <w:rFonts w:ascii="Cambria" w:eastAsia="Batang" w:hAnsi="Cambria"/>
        </w:rPr>
        <w:t>10,</w:t>
      </w:r>
      <w:r w:rsidR="00682B8C" w:rsidRPr="00DA5F3D">
        <w:rPr>
          <w:rFonts w:ascii="Cambria" w:eastAsia="Batang" w:hAnsi="Cambria"/>
        </w:rPr>
        <w:t>9</w:t>
      </w:r>
      <w:r w:rsidRPr="00DA5F3D">
        <w:rPr>
          <w:rFonts w:ascii="Cambria" w:eastAsia="Batang" w:hAnsi="Cambria"/>
        </w:rPr>
        <w:t xml:space="preserve">% par rapport à </w:t>
      </w:r>
      <w:r w:rsidR="005947EE" w:rsidRPr="00DA5F3D">
        <w:rPr>
          <w:rFonts w:ascii="Cambria" w:eastAsia="Batang" w:hAnsi="Cambria"/>
        </w:rPr>
        <w:t xml:space="preserve">une hausse de </w:t>
      </w:r>
      <w:r w:rsidR="002833C4">
        <w:rPr>
          <w:rFonts w:ascii="Cambria" w:eastAsia="Batang" w:hAnsi="Cambria"/>
        </w:rPr>
        <w:t>5</w:t>
      </w:r>
      <w:r w:rsidR="007F0007" w:rsidRPr="00DA5F3D">
        <w:rPr>
          <w:rFonts w:ascii="Cambria" w:eastAsia="Batang" w:hAnsi="Cambria"/>
        </w:rPr>
        <w:t>,</w:t>
      </w:r>
      <w:r w:rsidR="002833C4">
        <w:rPr>
          <w:rFonts w:ascii="Cambria" w:eastAsia="Batang" w:hAnsi="Cambria"/>
        </w:rPr>
        <w:t>8</w:t>
      </w:r>
      <w:r w:rsidRPr="00DA5F3D">
        <w:rPr>
          <w:rFonts w:ascii="Cambria" w:eastAsia="Batang" w:hAnsi="Cambria"/>
        </w:rPr>
        <w:t>% enregistré</w:t>
      </w:r>
      <w:r w:rsidR="005947EE" w:rsidRPr="00DA5F3D">
        <w:rPr>
          <w:rFonts w:ascii="Cambria" w:eastAsia="Batang" w:hAnsi="Cambria"/>
        </w:rPr>
        <w:t>e</w:t>
      </w:r>
      <w:r w:rsidRPr="00DA5F3D">
        <w:rPr>
          <w:rFonts w:ascii="Cambria" w:eastAsia="Batang" w:hAnsi="Cambria"/>
        </w:rPr>
        <w:t xml:space="preserve"> 2019. De même</w:t>
      </w:r>
      <w:r w:rsidR="005947EE" w:rsidRPr="00DA5F3D">
        <w:rPr>
          <w:rFonts w:ascii="Cambria" w:eastAsia="Batang" w:hAnsi="Cambria"/>
        </w:rPr>
        <w:t>,</w:t>
      </w:r>
      <w:r w:rsidRPr="00DA5F3D">
        <w:rPr>
          <w:rFonts w:ascii="Cambria" w:eastAsia="Batang" w:hAnsi="Cambria"/>
        </w:rPr>
        <w:t xml:space="preserve"> les importations devraient s’inscrire en baisse de </w:t>
      </w:r>
      <w:r w:rsidR="00682B8C" w:rsidRPr="00DA5F3D">
        <w:rPr>
          <w:rFonts w:ascii="Cambria" w:eastAsia="Batang" w:hAnsi="Cambria"/>
        </w:rPr>
        <w:t>6</w:t>
      </w:r>
      <w:r w:rsidRPr="00DA5F3D">
        <w:rPr>
          <w:rFonts w:ascii="Cambria" w:eastAsia="Batang" w:hAnsi="Cambria"/>
        </w:rPr>
        <w:t>% au lieu d</w:t>
      </w:r>
      <w:r w:rsidR="00896C99" w:rsidRPr="00DA5F3D">
        <w:rPr>
          <w:rFonts w:ascii="Cambria" w:eastAsia="Batang" w:hAnsi="Cambria"/>
        </w:rPr>
        <w:t>’une hausse de</w:t>
      </w:r>
      <w:r w:rsidRPr="00DA5F3D">
        <w:rPr>
          <w:rFonts w:ascii="Cambria" w:eastAsia="Batang" w:hAnsi="Cambria"/>
        </w:rPr>
        <w:t xml:space="preserve"> </w:t>
      </w:r>
      <w:r w:rsidR="007F0007" w:rsidRPr="00DA5F3D">
        <w:rPr>
          <w:rFonts w:ascii="Cambria" w:eastAsia="Batang" w:hAnsi="Cambria"/>
        </w:rPr>
        <w:t>3,4</w:t>
      </w:r>
      <w:r w:rsidRPr="00DA5F3D">
        <w:rPr>
          <w:rFonts w:ascii="Cambria" w:eastAsia="Batang" w:hAnsi="Cambria"/>
        </w:rPr>
        <w:t>% enregistré</w:t>
      </w:r>
      <w:r w:rsidR="005947EE" w:rsidRPr="00DA5F3D">
        <w:rPr>
          <w:rFonts w:ascii="Cambria" w:eastAsia="Batang" w:hAnsi="Cambria"/>
        </w:rPr>
        <w:t>e</w:t>
      </w:r>
      <w:r w:rsidRPr="00DA5F3D">
        <w:rPr>
          <w:rFonts w:ascii="Cambria" w:eastAsia="Batang" w:hAnsi="Cambria"/>
        </w:rPr>
        <w:t xml:space="preserve"> </w:t>
      </w:r>
      <w:r w:rsidR="007F0007" w:rsidRPr="00DA5F3D">
        <w:rPr>
          <w:rFonts w:ascii="Cambria" w:eastAsia="Batang" w:hAnsi="Cambria"/>
        </w:rPr>
        <w:t xml:space="preserve">l’année </w:t>
      </w:r>
      <w:r w:rsidR="00896C99" w:rsidRPr="00DA5F3D">
        <w:rPr>
          <w:rFonts w:ascii="Cambria" w:eastAsia="Batang" w:hAnsi="Cambria"/>
        </w:rPr>
        <w:t>précédente</w:t>
      </w:r>
      <w:r w:rsidRPr="00DA5F3D">
        <w:rPr>
          <w:rFonts w:ascii="Cambria" w:eastAsia="Batang" w:hAnsi="Cambria"/>
        </w:rPr>
        <w:t xml:space="preserve">. A cet effet </w:t>
      </w:r>
      <w:r w:rsidRPr="00DA5F3D">
        <w:rPr>
          <w:rFonts w:ascii="Cambria" w:eastAsia="Batang" w:hAnsi="Cambria"/>
          <w:b/>
          <w:bCs/>
        </w:rPr>
        <w:t>la demande extérieure nette</w:t>
      </w:r>
      <w:r w:rsidRPr="00DA5F3D">
        <w:rPr>
          <w:rFonts w:ascii="Cambria" w:eastAsia="Batang" w:hAnsi="Cambria"/>
        </w:rPr>
        <w:t xml:space="preserve"> devrait dégager une contribution </w:t>
      </w:r>
      <w:r w:rsidR="008324A6" w:rsidRPr="00DA5F3D">
        <w:rPr>
          <w:rFonts w:ascii="Cambria" w:eastAsia="Batang" w:hAnsi="Cambria"/>
        </w:rPr>
        <w:t>négative</w:t>
      </w:r>
      <w:r w:rsidRPr="00DA5F3D">
        <w:rPr>
          <w:rFonts w:ascii="Cambria" w:eastAsia="Batang" w:hAnsi="Cambria"/>
        </w:rPr>
        <w:t xml:space="preserve"> de </w:t>
      </w:r>
      <w:r w:rsidR="007F0007" w:rsidRPr="00DA5F3D">
        <w:rPr>
          <w:rFonts w:ascii="Cambria" w:eastAsia="Batang" w:hAnsi="Cambria"/>
        </w:rPr>
        <w:t>-</w:t>
      </w:r>
      <w:r w:rsidR="00682B8C" w:rsidRPr="00DA5F3D">
        <w:rPr>
          <w:rFonts w:ascii="Cambria" w:eastAsia="Batang" w:hAnsi="Cambria"/>
        </w:rPr>
        <w:t>1</w:t>
      </w:r>
      <w:r w:rsidR="00544F3A" w:rsidRPr="00DA5F3D">
        <w:rPr>
          <w:rFonts w:ascii="Cambria" w:eastAsia="Batang" w:hAnsi="Cambria"/>
        </w:rPr>
        <w:t>,</w:t>
      </w:r>
      <w:r w:rsidR="00682B8C" w:rsidRPr="00DA5F3D">
        <w:rPr>
          <w:rFonts w:ascii="Cambria" w:eastAsia="Batang" w:hAnsi="Cambria"/>
        </w:rPr>
        <w:t>4</w:t>
      </w:r>
      <w:r w:rsidR="00544F3A" w:rsidRPr="00DA5F3D">
        <w:rPr>
          <w:rFonts w:ascii="Cambria" w:eastAsia="Batang" w:hAnsi="Cambria"/>
        </w:rPr>
        <w:t xml:space="preserve"> </w:t>
      </w:r>
      <w:r w:rsidRPr="00DA5F3D">
        <w:rPr>
          <w:rFonts w:ascii="Cambria" w:eastAsia="Batang" w:hAnsi="Cambria"/>
        </w:rPr>
        <w:t xml:space="preserve">point à la croissance du PIB au lieu d’une contribution </w:t>
      </w:r>
      <w:r w:rsidR="005947EE" w:rsidRPr="00DA5F3D">
        <w:rPr>
          <w:rFonts w:ascii="Cambria" w:eastAsia="Batang" w:hAnsi="Cambria"/>
        </w:rPr>
        <w:t>posit</w:t>
      </w:r>
      <w:r w:rsidR="00544F3A" w:rsidRPr="00DA5F3D">
        <w:rPr>
          <w:rFonts w:ascii="Cambria" w:eastAsia="Batang" w:hAnsi="Cambria"/>
        </w:rPr>
        <w:t xml:space="preserve">ive de 0,6 points </w:t>
      </w:r>
      <w:r w:rsidRPr="00DA5F3D">
        <w:rPr>
          <w:rFonts w:ascii="Cambria" w:eastAsia="Batang" w:hAnsi="Cambria"/>
        </w:rPr>
        <w:t xml:space="preserve">en 2019.  </w:t>
      </w:r>
    </w:p>
    <w:p w:rsidR="00BE0BE7" w:rsidRPr="00DA5F3D" w:rsidRDefault="00B43038" w:rsidP="002833C4">
      <w:pPr>
        <w:spacing w:line="360" w:lineRule="auto"/>
        <w:ind w:firstLine="567"/>
        <w:jc w:val="both"/>
        <w:rPr>
          <w:rFonts w:ascii="Cambria" w:eastAsia="Batang" w:hAnsi="Cambria"/>
        </w:rPr>
      </w:pPr>
      <w:r w:rsidRPr="00DA5F3D">
        <w:rPr>
          <w:rFonts w:ascii="Cambria" w:eastAsia="Batang" w:hAnsi="Cambria"/>
          <w:b/>
          <w:bCs/>
        </w:rPr>
        <w:t>En terme nominal</w:t>
      </w:r>
      <w:r w:rsidRPr="00DA5F3D">
        <w:rPr>
          <w:rFonts w:ascii="Cambria" w:eastAsia="Batang" w:hAnsi="Cambria"/>
        </w:rPr>
        <w:t>, l</w:t>
      </w:r>
      <w:r w:rsidR="0000012D" w:rsidRPr="00DA5F3D">
        <w:rPr>
          <w:rFonts w:ascii="Cambria" w:eastAsia="Batang" w:hAnsi="Cambria"/>
        </w:rPr>
        <w:t xml:space="preserve">a baisse de la demande globale et le maintien d’une offre satisfaisante sur les marchés mondiaux </w:t>
      </w:r>
      <w:r w:rsidR="002343A4" w:rsidRPr="00DA5F3D">
        <w:rPr>
          <w:rFonts w:ascii="Cambria" w:eastAsia="Batang" w:hAnsi="Cambria"/>
        </w:rPr>
        <w:t>devraient</w:t>
      </w:r>
      <w:r w:rsidR="0000012D" w:rsidRPr="00DA5F3D">
        <w:rPr>
          <w:rFonts w:ascii="Cambria" w:eastAsia="Batang" w:hAnsi="Cambria"/>
        </w:rPr>
        <w:t xml:space="preserve"> </w:t>
      </w:r>
      <w:r w:rsidR="002343A4" w:rsidRPr="00DA5F3D">
        <w:rPr>
          <w:rFonts w:ascii="Cambria" w:eastAsia="Batang" w:hAnsi="Cambria"/>
        </w:rPr>
        <w:t>engendrer</w:t>
      </w:r>
      <w:r w:rsidR="0000012D" w:rsidRPr="00DA5F3D">
        <w:rPr>
          <w:rFonts w:ascii="Cambria" w:eastAsia="Batang" w:hAnsi="Cambria"/>
        </w:rPr>
        <w:t xml:space="preserve"> une baisse presque générale des prix des matières premières.  Le repli des cours des produits énergétique</w:t>
      </w:r>
      <w:r w:rsidR="005947EE" w:rsidRPr="00DA5F3D">
        <w:rPr>
          <w:rFonts w:ascii="Cambria" w:eastAsia="Batang" w:hAnsi="Cambria"/>
        </w:rPr>
        <w:t>s</w:t>
      </w:r>
      <w:r w:rsidR="0000012D" w:rsidRPr="00DA5F3D">
        <w:rPr>
          <w:rFonts w:ascii="Cambria" w:eastAsia="Batang" w:hAnsi="Cambria"/>
        </w:rPr>
        <w:t xml:space="preserve"> devrait </w:t>
      </w:r>
      <w:r w:rsidR="005947EE" w:rsidRPr="00DA5F3D">
        <w:rPr>
          <w:rFonts w:ascii="Cambria" w:eastAsia="Batang" w:hAnsi="Cambria"/>
        </w:rPr>
        <w:t>alléger</w:t>
      </w:r>
      <w:r w:rsidR="0000012D" w:rsidRPr="00DA5F3D">
        <w:rPr>
          <w:rFonts w:ascii="Cambria" w:eastAsia="Batang" w:hAnsi="Cambria"/>
        </w:rPr>
        <w:t xml:space="preserve"> la facture énergétique importée tandis que la baisse des cours des produits phosphatés devrait pénaliser partiellement les exportations nationales. En tenant compte des évolutions des prix, </w:t>
      </w:r>
      <w:r w:rsidR="0000012D" w:rsidRPr="00DA5F3D">
        <w:rPr>
          <w:rFonts w:ascii="Cambria" w:eastAsia="Batang" w:hAnsi="Cambria"/>
          <w:b/>
          <w:bCs/>
        </w:rPr>
        <w:t xml:space="preserve">les importations de biens </w:t>
      </w:r>
      <w:r w:rsidR="003D66D4" w:rsidRPr="00DA5F3D">
        <w:rPr>
          <w:rFonts w:ascii="Cambria" w:eastAsia="Batang" w:hAnsi="Cambria"/>
          <w:b/>
          <w:bCs/>
        </w:rPr>
        <w:t>et services</w:t>
      </w:r>
      <w:r w:rsidR="0000012D" w:rsidRPr="00DA5F3D">
        <w:rPr>
          <w:rFonts w:ascii="Cambria" w:eastAsia="Batang" w:hAnsi="Cambria"/>
        </w:rPr>
        <w:t xml:space="preserve"> devraient s’inscrire en baisse de </w:t>
      </w:r>
      <w:r w:rsidR="002343A4" w:rsidRPr="00DA5F3D">
        <w:rPr>
          <w:rFonts w:ascii="Cambria" w:eastAsia="Batang" w:hAnsi="Cambria"/>
        </w:rPr>
        <w:t>-</w:t>
      </w:r>
      <w:r w:rsidR="00682B8C" w:rsidRPr="00DA5F3D">
        <w:rPr>
          <w:rFonts w:ascii="Cambria" w:eastAsia="Batang" w:hAnsi="Cambria"/>
        </w:rPr>
        <w:t>10</w:t>
      </w:r>
      <w:r w:rsidR="002343A4" w:rsidRPr="00DA5F3D">
        <w:rPr>
          <w:rFonts w:ascii="Cambria" w:eastAsia="Batang" w:hAnsi="Cambria"/>
        </w:rPr>
        <w:t>,</w:t>
      </w:r>
      <w:r w:rsidR="00682B8C" w:rsidRPr="00DA5F3D">
        <w:rPr>
          <w:rFonts w:ascii="Cambria" w:eastAsia="Batang" w:hAnsi="Cambria"/>
        </w:rPr>
        <w:t>4</w:t>
      </w:r>
      <w:r w:rsidR="0000012D" w:rsidRPr="00DA5F3D">
        <w:rPr>
          <w:rFonts w:ascii="Cambria" w:eastAsia="Batang" w:hAnsi="Cambria"/>
        </w:rPr>
        <w:t>% emboitant le pas aux exportations qui</w:t>
      </w:r>
      <w:r w:rsidR="00BE0BE7" w:rsidRPr="00DA5F3D">
        <w:rPr>
          <w:rFonts w:ascii="Cambria" w:eastAsia="Batang" w:hAnsi="Cambria"/>
        </w:rPr>
        <w:t xml:space="preserve"> devraient enregistrer un recul</w:t>
      </w:r>
      <w:r w:rsidR="0000012D" w:rsidRPr="00DA5F3D">
        <w:rPr>
          <w:rFonts w:ascii="Cambria" w:eastAsia="Batang" w:hAnsi="Cambria"/>
        </w:rPr>
        <w:t xml:space="preserve"> en valeur de l’ordre de </w:t>
      </w:r>
      <w:r w:rsidR="002343A4" w:rsidRPr="00DA5F3D">
        <w:rPr>
          <w:rFonts w:ascii="Cambria" w:eastAsia="Batang" w:hAnsi="Cambria"/>
        </w:rPr>
        <w:t>-1</w:t>
      </w:r>
      <w:r w:rsidR="005B3DAA" w:rsidRPr="00DA5F3D">
        <w:rPr>
          <w:rFonts w:ascii="Cambria" w:eastAsia="Batang" w:hAnsi="Cambria"/>
        </w:rPr>
        <w:t>7</w:t>
      </w:r>
      <w:r w:rsidR="00682B8C" w:rsidRPr="00DA5F3D">
        <w:rPr>
          <w:rFonts w:ascii="Cambria" w:eastAsia="Batang" w:hAnsi="Cambria"/>
        </w:rPr>
        <w:t>,</w:t>
      </w:r>
      <w:r w:rsidR="002833C4">
        <w:rPr>
          <w:rFonts w:ascii="Cambria" w:eastAsia="Batang" w:hAnsi="Cambria"/>
        </w:rPr>
        <w:t>6</w:t>
      </w:r>
      <w:r w:rsidR="0000012D" w:rsidRPr="00DA5F3D">
        <w:rPr>
          <w:rFonts w:ascii="Cambria" w:eastAsia="Batang" w:hAnsi="Cambria"/>
        </w:rPr>
        <w:t xml:space="preserve">%. Ainsi </w:t>
      </w:r>
      <w:r w:rsidR="005B3DAA" w:rsidRPr="00DA5F3D">
        <w:rPr>
          <w:rFonts w:ascii="Cambria" w:eastAsia="Batang" w:hAnsi="Cambria"/>
        </w:rPr>
        <w:t>et e</w:t>
      </w:r>
      <w:r w:rsidR="0000012D" w:rsidRPr="00DA5F3D">
        <w:rPr>
          <w:rFonts w:ascii="Cambria" w:eastAsia="Batang" w:hAnsi="Cambria"/>
        </w:rPr>
        <w:t xml:space="preserve">n tenant compte des évolutions nettes des échanges de services, le déficit en ressources devrait atteindre </w:t>
      </w:r>
      <w:r w:rsidR="005B3DAA" w:rsidRPr="00DA5F3D">
        <w:rPr>
          <w:rFonts w:ascii="Cambria" w:eastAsia="Batang" w:hAnsi="Cambria"/>
        </w:rPr>
        <w:t xml:space="preserve">près de </w:t>
      </w:r>
      <w:r w:rsidR="002343A4" w:rsidRPr="00DA5F3D">
        <w:rPr>
          <w:rFonts w:ascii="Cambria" w:eastAsia="Batang" w:hAnsi="Cambria"/>
        </w:rPr>
        <w:t>13</w:t>
      </w:r>
      <w:r w:rsidR="0000012D" w:rsidRPr="00DA5F3D">
        <w:rPr>
          <w:rFonts w:ascii="Cambria" w:eastAsia="Batang" w:hAnsi="Cambria"/>
        </w:rPr>
        <w:t xml:space="preserve">% du PIB soit une </w:t>
      </w:r>
      <w:r w:rsidR="002343A4" w:rsidRPr="00DA5F3D">
        <w:rPr>
          <w:rFonts w:ascii="Cambria" w:eastAsia="Batang" w:hAnsi="Cambria"/>
        </w:rPr>
        <w:t>dégradation</w:t>
      </w:r>
      <w:r w:rsidR="0000012D" w:rsidRPr="00DA5F3D">
        <w:rPr>
          <w:rFonts w:ascii="Cambria" w:eastAsia="Batang" w:hAnsi="Cambria"/>
        </w:rPr>
        <w:t xml:space="preserve"> de</w:t>
      </w:r>
      <w:r w:rsidR="008547B6" w:rsidRPr="00DA5F3D">
        <w:rPr>
          <w:rFonts w:ascii="Cambria" w:eastAsia="Batang" w:hAnsi="Cambria"/>
        </w:rPr>
        <w:t> 2,5</w:t>
      </w:r>
      <w:r w:rsidR="0000012D" w:rsidRPr="00DA5F3D">
        <w:rPr>
          <w:rFonts w:ascii="Cambria" w:eastAsia="Batang" w:hAnsi="Cambria"/>
        </w:rPr>
        <w:t xml:space="preserve">% du PIB par rapport à son niveau en 2019. </w:t>
      </w:r>
    </w:p>
    <w:p w:rsidR="0000012D" w:rsidRPr="00DA5F3D" w:rsidRDefault="0000012D" w:rsidP="005B3DAA">
      <w:pPr>
        <w:spacing w:line="360" w:lineRule="auto"/>
        <w:ind w:firstLine="567"/>
        <w:jc w:val="both"/>
        <w:rPr>
          <w:rFonts w:ascii="Cambria" w:eastAsia="Batang" w:hAnsi="Cambria"/>
        </w:rPr>
      </w:pPr>
      <w:r w:rsidRPr="00DA5F3D">
        <w:rPr>
          <w:rFonts w:ascii="Cambria" w:eastAsia="Batang" w:hAnsi="Cambria"/>
        </w:rPr>
        <w:t>En intég</w:t>
      </w:r>
      <w:r w:rsidR="005947EE" w:rsidRPr="00DA5F3D">
        <w:rPr>
          <w:rFonts w:ascii="Cambria" w:eastAsia="Batang" w:hAnsi="Cambria"/>
        </w:rPr>
        <w:t xml:space="preserve">rant les flux des revenus des </w:t>
      </w:r>
      <w:r w:rsidRPr="00DA5F3D">
        <w:rPr>
          <w:rFonts w:ascii="Cambria" w:eastAsia="Batang" w:hAnsi="Cambria"/>
        </w:rPr>
        <w:t xml:space="preserve">investissements et des transferts des MRE, le déficit du compte courant de la balance des paiements devrait atteindre </w:t>
      </w:r>
      <w:r w:rsidR="008547B6" w:rsidRPr="00DA5F3D">
        <w:rPr>
          <w:rFonts w:ascii="Cambria" w:eastAsia="Batang" w:hAnsi="Cambria"/>
        </w:rPr>
        <w:t>6,9</w:t>
      </w:r>
      <w:r w:rsidRPr="00DA5F3D">
        <w:rPr>
          <w:rFonts w:ascii="Cambria" w:eastAsia="Batang" w:hAnsi="Cambria"/>
        </w:rPr>
        <w:t xml:space="preserve">% du PIB soit une détérioration de </w:t>
      </w:r>
      <w:r w:rsidR="008547B6" w:rsidRPr="00DA5F3D">
        <w:rPr>
          <w:rFonts w:ascii="Cambria" w:eastAsia="Batang" w:hAnsi="Cambria"/>
        </w:rPr>
        <w:t>2,3</w:t>
      </w:r>
      <w:r w:rsidRPr="00DA5F3D">
        <w:rPr>
          <w:rFonts w:ascii="Cambria" w:eastAsia="Batang" w:hAnsi="Cambria"/>
        </w:rPr>
        <w:t xml:space="preserve"> </w:t>
      </w:r>
      <w:r w:rsidR="008547B6" w:rsidRPr="00DA5F3D">
        <w:rPr>
          <w:rFonts w:ascii="Cambria" w:eastAsia="Batang" w:hAnsi="Cambria"/>
        </w:rPr>
        <w:t>p</w:t>
      </w:r>
      <w:r w:rsidRPr="00DA5F3D">
        <w:rPr>
          <w:rFonts w:ascii="Cambria" w:eastAsia="Batang" w:hAnsi="Cambria"/>
        </w:rPr>
        <w:t>oints de pourcentage par rapport à son niveau enregistré en 2019.</w:t>
      </w:r>
    </w:p>
    <w:p w:rsidR="00F13981" w:rsidRPr="00DA5F3D" w:rsidRDefault="00373D33" w:rsidP="00DA5F3D">
      <w:pPr>
        <w:spacing w:line="276" w:lineRule="auto"/>
        <w:jc w:val="both"/>
        <w:rPr>
          <w:b/>
          <w:bCs/>
          <w:i/>
          <w:iCs/>
          <w:color w:val="663696"/>
          <w:sz w:val="26"/>
          <w:szCs w:val="26"/>
        </w:rPr>
      </w:pPr>
      <w:r>
        <w:rPr>
          <w:b/>
          <w:bCs/>
          <w:i/>
          <w:iCs/>
          <w:color w:val="663696"/>
          <w:sz w:val="26"/>
          <w:szCs w:val="26"/>
        </w:rPr>
        <w:t>R</w:t>
      </w:r>
      <w:r w:rsidR="00933DFF">
        <w:rPr>
          <w:b/>
          <w:bCs/>
          <w:i/>
          <w:iCs/>
          <w:color w:val="663696"/>
          <w:sz w:val="26"/>
          <w:szCs w:val="26"/>
        </w:rPr>
        <w:t>ecours au r</w:t>
      </w:r>
      <w:r w:rsidR="00F13981" w:rsidRPr="00DA5F3D">
        <w:rPr>
          <w:b/>
          <w:bCs/>
          <w:i/>
          <w:iCs/>
          <w:color w:val="663696"/>
          <w:sz w:val="26"/>
          <w:szCs w:val="26"/>
        </w:rPr>
        <w:t xml:space="preserve">éaménagement </w:t>
      </w:r>
      <w:r w:rsidR="00B43038" w:rsidRPr="00DA5F3D">
        <w:rPr>
          <w:b/>
          <w:bCs/>
          <w:i/>
          <w:iCs/>
          <w:color w:val="663696"/>
          <w:sz w:val="26"/>
          <w:szCs w:val="26"/>
        </w:rPr>
        <w:t xml:space="preserve">de la politique budgétaire </w:t>
      </w:r>
      <w:r w:rsidR="00F13981" w:rsidRPr="00DA5F3D">
        <w:rPr>
          <w:b/>
          <w:bCs/>
          <w:i/>
          <w:iCs/>
          <w:color w:val="663696"/>
          <w:sz w:val="26"/>
          <w:szCs w:val="26"/>
        </w:rPr>
        <w:t xml:space="preserve">pour faire face aux besoins de financement en 2020. </w:t>
      </w:r>
    </w:p>
    <w:p w:rsidR="00C511E1" w:rsidRPr="00DA5F3D" w:rsidRDefault="00F13981" w:rsidP="009428CD">
      <w:pPr>
        <w:spacing w:line="360" w:lineRule="auto"/>
        <w:ind w:firstLine="708"/>
        <w:jc w:val="both"/>
        <w:rPr>
          <w:rFonts w:ascii="Cambria" w:eastAsia="Batang" w:hAnsi="Cambria"/>
        </w:rPr>
      </w:pPr>
      <w:r w:rsidRPr="00DA5F3D">
        <w:rPr>
          <w:rFonts w:ascii="Cambria" w:eastAsia="Batang" w:hAnsi="Cambria"/>
        </w:rPr>
        <w:t xml:space="preserve">Au niveau des finances publiques, </w:t>
      </w:r>
      <w:r w:rsidR="00B510D4" w:rsidRPr="00DA5F3D">
        <w:rPr>
          <w:rFonts w:ascii="Cambria" w:eastAsia="Batang" w:hAnsi="Cambria"/>
        </w:rPr>
        <w:t xml:space="preserve">la pandémie </w:t>
      </w:r>
      <w:r w:rsidR="00F07438" w:rsidRPr="00DA5F3D">
        <w:rPr>
          <w:rFonts w:ascii="Cambria" w:eastAsia="Batang" w:hAnsi="Cambria"/>
        </w:rPr>
        <w:t xml:space="preserve">du covid-19 </w:t>
      </w:r>
      <w:r w:rsidR="00B510D4" w:rsidRPr="00DA5F3D">
        <w:rPr>
          <w:rFonts w:ascii="Cambria" w:eastAsia="Batang" w:hAnsi="Cambria"/>
        </w:rPr>
        <w:t>et le gel de l’activité économique nationale</w:t>
      </w:r>
      <w:r w:rsidR="00C172FB" w:rsidRPr="00DA5F3D">
        <w:rPr>
          <w:rFonts w:ascii="Cambria" w:eastAsia="Batang" w:hAnsi="Cambria"/>
        </w:rPr>
        <w:t xml:space="preserve"> durant la </w:t>
      </w:r>
      <w:r w:rsidR="005947EE" w:rsidRPr="00DA5F3D">
        <w:rPr>
          <w:rFonts w:ascii="Cambria" w:eastAsia="Batang" w:hAnsi="Cambria"/>
        </w:rPr>
        <w:t>période</w:t>
      </w:r>
      <w:r w:rsidR="00C172FB" w:rsidRPr="00DA5F3D">
        <w:rPr>
          <w:rFonts w:ascii="Cambria" w:eastAsia="Batang" w:hAnsi="Cambria"/>
        </w:rPr>
        <w:t xml:space="preserve"> de confinement</w:t>
      </w:r>
      <w:r w:rsidR="00B510D4" w:rsidRPr="00DA5F3D">
        <w:rPr>
          <w:rFonts w:ascii="Cambria" w:eastAsia="Batang" w:hAnsi="Cambria"/>
        </w:rPr>
        <w:t xml:space="preserve">, </w:t>
      </w:r>
      <w:r w:rsidR="00F07438" w:rsidRPr="00DA5F3D">
        <w:rPr>
          <w:rFonts w:ascii="Cambria" w:eastAsia="Batang" w:hAnsi="Cambria"/>
        </w:rPr>
        <w:t xml:space="preserve">devraient </w:t>
      </w:r>
      <w:r w:rsidR="00C172FB" w:rsidRPr="00DA5F3D">
        <w:rPr>
          <w:rFonts w:ascii="Cambria" w:eastAsia="Batang" w:hAnsi="Cambria"/>
        </w:rPr>
        <w:t>induire</w:t>
      </w:r>
      <w:r w:rsidR="00F07438" w:rsidRPr="00DA5F3D">
        <w:rPr>
          <w:rFonts w:ascii="Cambria" w:eastAsia="Batang" w:hAnsi="Cambria"/>
        </w:rPr>
        <w:t xml:space="preserve"> des </w:t>
      </w:r>
      <w:r w:rsidR="00C172FB" w:rsidRPr="00DA5F3D">
        <w:rPr>
          <w:rFonts w:ascii="Cambria" w:eastAsia="Batang" w:hAnsi="Cambria"/>
        </w:rPr>
        <w:t>effets</w:t>
      </w:r>
      <w:r w:rsidR="00F07438" w:rsidRPr="00DA5F3D">
        <w:rPr>
          <w:rFonts w:ascii="Cambria" w:eastAsia="Batang" w:hAnsi="Cambria"/>
        </w:rPr>
        <w:t xml:space="preserve"> néfastes </w:t>
      </w:r>
      <w:r w:rsidR="005E7ADA" w:rsidRPr="00DA5F3D">
        <w:rPr>
          <w:rFonts w:ascii="Cambria" w:eastAsia="Batang" w:hAnsi="Cambria"/>
        </w:rPr>
        <w:t>sur</w:t>
      </w:r>
      <w:r w:rsidR="00F07438" w:rsidRPr="00DA5F3D">
        <w:rPr>
          <w:rFonts w:ascii="Cambria" w:eastAsia="Batang" w:hAnsi="Cambria"/>
        </w:rPr>
        <w:t xml:space="preserve"> le budget de l’Etat</w:t>
      </w:r>
      <w:r w:rsidR="005E7ADA" w:rsidRPr="00DA5F3D">
        <w:rPr>
          <w:rFonts w:ascii="Cambria" w:eastAsia="Batang" w:hAnsi="Cambria"/>
        </w:rPr>
        <w:t xml:space="preserve"> en 2020</w:t>
      </w:r>
      <w:r w:rsidR="00E77F17">
        <w:rPr>
          <w:rFonts w:ascii="Cambria" w:eastAsia="Batang" w:hAnsi="Cambria"/>
        </w:rPr>
        <w:t xml:space="preserve"> en </w:t>
      </w:r>
      <w:r w:rsidR="009428CD">
        <w:rPr>
          <w:rFonts w:ascii="Cambria" w:eastAsia="Batang" w:hAnsi="Cambria"/>
        </w:rPr>
        <w:t xml:space="preserve">termes </w:t>
      </w:r>
      <w:r w:rsidR="00E77F17">
        <w:rPr>
          <w:rFonts w:ascii="Cambria" w:eastAsia="Batang" w:hAnsi="Cambria"/>
        </w:rPr>
        <w:t xml:space="preserve">de </w:t>
      </w:r>
      <w:r w:rsidR="00C511E1" w:rsidRPr="00DA5F3D">
        <w:rPr>
          <w:rFonts w:ascii="Cambria" w:eastAsia="Batang" w:hAnsi="Cambria"/>
        </w:rPr>
        <w:t xml:space="preserve"> recettes </w:t>
      </w:r>
      <w:r w:rsidR="005F54FF" w:rsidRPr="00DA5F3D">
        <w:rPr>
          <w:rFonts w:ascii="Cambria" w:eastAsia="Batang" w:hAnsi="Cambria"/>
        </w:rPr>
        <w:t>fiscales</w:t>
      </w:r>
      <w:r w:rsidR="005947EE" w:rsidRPr="00DA5F3D">
        <w:rPr>
          <w:rFonts w:ascii="Cambria" w:eastAsia="Batang" w:hAnsi="Cambria"/>
        </w:rPr>
        <w:t>.</w:t>
      </w:r>
    </w:p>
    <w:p w:rsidR="005B3DAA" w:rsidRPr="00DA5F3D" w:rsidRDefault="00A553DD" w:rsidP="009428CD">
      <w:pPr>
        <w:spacing w:line="360" w:lineRule="auto"/>
        <w:jc w:val="both"/>
        <w:rPr>
          <w:rFonts w:ascii="Cambria" w:eastAsia="Batang" w:hAnsi="Cambria"/>
        </w:rPr>
      </w:pPr>
      <w:r w:rsidRPr="00DA5F3D">
        <w:rPr>
          <w:rFonts w:ascii="Cambria" w:eastAsia="Batang" w:hAnsi="Cambria"/>
        </w:rPr>
        <w:t xml:space="preserve"> </w:t>
      </w:r>
      <w:r w:rsidR="004B436C">
        <w:rPr>
          <w:rFonts w:ascii="Cambria" w:eastAsia="Batang" w:hAnsi="Cambria"/>
        </w:rPr>
        <w:tab/>
      </w:r>
      <w:r w:rsidR="00FD46F8" w:rsidRPr="00DA5F3D">
        <w:rPr>
          <w:rFonts w:ascii="Cambria" w:eastAsia="Batang" w:hAnsi="Cambria"/>
        </w:rPr>
        <w:t>Les recettes de l’IS provenant des sociétés opérant dans le secteur des télécommunications, du secteur bancaire ou celui des assurances ne devraient pas être fortement impactées, alors qu’une baisse des recettes est prévue suite aux demandes d’exemption des paiements des acomptes provisio</w:t>
      </w:r>
      <w:r w:rsidR="005947EE" w:rsidRPr="00DA5F3D">
        <w:rPr>
          <w:rFonts w:ascii="Cambria" w:eastAsia="Batang" w:hAnsi="Cambria"/>
        </w:rPr>
        <w:t xml:space="preserve">nnels des entreprises </w:t>
      </w:r>
      <w:r w:rsidR="00FD46F8" w:rsidRPr="00DA5F3D">
        <w:rPr>
          <w:rFonts w:ascii="Cambria" w:eastAsia="Batang" w:hAnsi="Cambria"/>
        </w:rPr>
        <w:t xml:space="preserve">qui prévoient une chute de </w:t>
      </w:r>
      <w:r w:rsidRPr="00DA5F3D">
        <w:rPr>
          <w:rFonts w:ascii="Cambria" w:eastAsia="Batang" w:hAnsi="Cambria"/>
        </w:rPr>
        <w:t xml:space="preserve">leurs résultats en 2020. </w:t>
      </w:r>
      <w:r w:rsidR="00FD46F8" w:rsidRPr="00DA5F3D">
        <w:rPr>
          <w:rFonts w:ascii="Cambria" w:eastAsia="Batang" w:hAnsi="Cambria"/>
        </w:rPr>
        <w:t xml:space="preserve">De son côté, l’impôt sur le revenu devrait être affecté suite à la </w:t>
      </w:r>
      <w:r w:rsidR="00FD46F8" w:rsidRPr="00DA5F3D">
        <w:rPr>
          <w:rFonts w:ascii="Cambria" w:eastAsia="Batang" w:hAnsi="Cambria"/>
        </w:rPr>
        <w:lastRenderedPageBreak/>
        <w:t>récession économique</w:t>
      </w:r>
      <w:r w:rsidR="00BE0BE7" w:rsidRPr="00DA5F3D">
        <w:rPr>
          <w:rFonts w:ascii="Cambria" w:eastAsia="Batang" w:hAnsi="Cambria"/>
        </w:rPr>
        <w:t> due</w:t>
      </w:r>
      <w:r w:rsidR="00FD46F8" w:rsidRPr="00DA5F3D">
        <w:rPr>
          <w:rFonts w:ascii="Cambria" w:eastAsia="Batang" w:hAnsi="Cambria"/>
        </w:rPr>
        <w:t xml:space="preserve"> </w:t>
      </w:r>
      <w:r w:rsidR="009465F0" w:rsidRPr="00DA5F3D">
        <w:rPr>
          <w:rFonts w:ascii="Cambria" w:eastAsia="Batang" w:hAnsi="Cambria"/>
        </w:rPr>
        <w:t xml:space="preserve">à la </w:t>
      </w:r>
      <w:r w:rsidR="00BE0BE7" w:rsidRPr="00DA5F3D">
        <w:rPr>
          <w:rFonts w:ascii="Cambria" w:eastAsia="Batang" w:hAnsi="Cambria"/>
        </w:rPr>
        <w:t>sécheresse</w:t>
      </w:r>
      <w:r w:rsidR="009465F0" w:rsidRPr="00DA5F3D">
        <w:rPr>
          <w:rFonts w:ascii="Cambria" w:eastAsia="Batang" w:hAnsi="Cambria"/>
        </w:rPr>
        <w:t xml:space="preserve"> </w:t>
      </w:r>
      <w:r w:rsidR="009428CD">
        <w:rPr>
          <w:rFonts w:ascii="Cambria" w:eastAsia="Batang" w:hAnsi="Cambria"/>
        </w:rPr>
        <w:t xml:space="preserve">et </w:t>
      </w:r>
      <w:r w:rsidR="009428CD" w:rsidRPr="009428CD">
        <w:rPr>
          <w:rFonts w:ascii="Cambria" w:eastAsia="Batang" w:hAnsi="Cambria"/>
        </w:rPr>
        <w:t>aux retombées économique lourdes de la pandémie sur l’activité des</w:t>
      </w:r>
      <w:r w:rsidR="00FD46F8" w:rsidRPr="00DA5F3D">
        <w:rPr>
          <w:rFonts w:ascii="Cambria" w:eastAsia="Batang" w:hAnsi="Cambria"/>
        </w:rPr>
        <w:t xml:space="preserve"> entreprises. </w:t>
      </w:r>
    </w:p>
    <w:p w:rsidR="00A553DD" w:rsidRPr="00DA5F3D" w:rsidRDefault="005B3DAA" w:rsidP="003803B1">
      <w:pPr>
        <w:spacing w:line="360" w:lineRule="auto"/>
        <w:jc w:val="both"/>
        <w:rPr>
          <w:rFonts w:ascii="Cambria" w:eastAsia="Batang" w:hAnsi="Cambria"/>
        </w:rPr>
      </w:pPr>
      <w:r w:rsidRPr="00DA5F3D">
        <w:rPr>
          <w:rFonts w:ascii="Cambria" w:eastAsia="Batang" w:hAnsi="Cambria"/>
        </w:rPr>
        <w:t xml:space="preserve"> De </w:t>
      </w:r>
      <w:r w:rsidR="00FC5E59" w:rsidRPr="00DA5F3D">
        <w:rPr>
          <w:rFonts w:ascii="Cambria" w:eastAsia="Batang" w:hAnsi="Cambria"/>
        </w:rPr>
        <w:t>même</w:t>
      </w:r>
      <w:r w:rsidRPr="00DA5F3D">
        <w:rPr>
          <w:rFonts w:ascii="Cambria" w:eastAsia="Batang" w:hAnsi="Cambria"/>
        </w:rPr>
        <w:t xml:space="preserve">, </w:t>
      </w:r>
      <w:r w:rsidR="00FC5E59" w:rsidRPr="00DA5F3D">
        <w:rPr>
          <w:rFonts w:ascii="Cambria" w:eastAsia="Batang" w:hAnsi="Cambria"/>
        </w:rPr>
        <w:t>l</w:t>
      </w:r>
      <w:r w:rsidR="00FD46F8" w:rsidRPr="00DA5F3D">
        <w:rPr>
          <w:rFonts w:ascii="Cambria" w:eastAsia="Batang" w:hAnsi="Cambria"/>
        </w:rPr>
        <w:t xml:space="preserve">es recettes de la TVA devraient </w:t>
      </w:r>
      <w:r w:rsidRPr="00DA5F3D">
        <w:rPr>
          <w:rFonts w:ascii="Cambria" w:eastAsia="Batang" w:hAnsi="Cambria"/>
        </w:rPr>
        <w:t>afficher</w:t>
      </w:r>
      <w:r w:rsidR="00FD46F8" w:rsidRPr="00DA5F3D">
        <w:rPr>
          <w:rFonts w:ascii="Cambria" w:eastAsia="Batang" w:hAnsi="Cambria"/>
        </w:rPr>
        <w:t xml:space="preserve"> une baisse remarquable suite </w:t>
      </w:r>
      <w:r w:rsidR="00FC5E59" w:rsidRPr="00DA5F3D">
        <w:rPr>
          <w:rFonts w:ascii="Cambria" w:eastAsia="Batang" w:hAnsi="Cambria"/>
        </w:rPr>
        <w:t xml:space="preserve">au repli de la demande amplifiée par </w:t>
      </w:r>
      <w:r w:rsidR="00FD46F8" w:rsidRPr="00DA5F3D">
        <w:rPr>
          <w:rFonts w:ascii="Cambria" w:eastAsia="Batang" w:hAnsi="Cambria"/>
        </w:rPr>
        <w:t xml:space="preserve">l’état </w:t>
      </w:r>
      <w:r w:rsidR="00835189" w:rsidRPr="00DA5F3D">
        <w:rPr>
          <w:rFonts w:ascii="Cambria" w:eastAsia="Batang" w:hAnsi="Cambria"/>
        </w:rPr>
        <w:t xml:space="preserve">et la durée prolongée </w:t>
      </w:r>
      <w:r w:rsidR="00FD46F8" w:rsidRPr="00DA5F3D">
        <w:rPr>
          <w:rFonts w:ascii="Cambria" w:eastAsia="Batang" w:hAnsi="Cambria"/>
        </w:rPr>
        <w:t>de confinement.</w:t>
      </w:r>
      <w:r w:rsidR="00A553DD" w:rsidRPr="00DA5F3D">
        <w:rPr>
          <w:rFonts w:ascii="Cambria" w:eastAsia="Batang" w:hAnsi="Cambria"/>
        </w:rPr>
        <w:t xml:space="preserve"> </w:t>
      </w:r>
      <w:r w:rsidR="00FD46F8" w:rsidRPr="00DA5F3D">
        <w:rPr>
          <w:rFonts w:ascii="Cambria" w:eastAsia="Batang" w:hAnsi="Cambria"/>
        </w:rPr>
        <w:t xml:space="preserve">De ce fait, les recettes fiscales devraient accuser une baisse </w:t>
      </w:r>
      <w:r w:rsidR="00FD46F8" w:rsidRPr="0084754E">
        <w:rPr>
          <w:rFonts w:ascii="Cambria" w:eastAsia="Batang" w:hAnsi="Cambria"/>
        </w:rPr>
        <w:t>de </w:t>
      </w:r>
      <w:r w:rsidR="0084754E" w:rsidRPr="0084754E">
        <w:rPr>
          <w:rFonts w:ascii="Cambria" w:eastAsia="Batang" w:hAnsi="Cambria"/>
        </w:rPr>
        <w:t>10,8</w:t>
      </w:r>
      <w:r w:rsidR="00A66335" w:rsidRPr="0084754E">
        <w:rPr>
          <w:rFonts w:ascii="Cambria" w:eastAsia="Batang" w:hAnsi="Cambria"/>
        </w:rPr>
        <w:t>%</w:t>
      </w:r>
      <w:r w:rsidR="00FD46F8" w:rsidRPr="0084754E">
        <w:rPr>
          <w:rFonts w:ascii="Cambria" w:eastAsia="Batang" w:hAnsi="Cambria"/>
        </w:rPr>
        <w:t xml:space="preserve"> en</w:t>
      </w:r>
      <w:r w:rsidR="00FD46F8" w:rsidRPr="00DA5F3D">
        <w:rPr>
          <w:rFonts w:ascii="Cambria" w:eastAsia="Batang" w:hAnsi="Cambria"/>
        </w:rPr>
        <w:t xml:space="preserve"> 2020 </w:t>
      </w:r>
      <w:r w:rsidR="005947EE" w:rsidRPr="00DA5F3D">
        <w:rPr>
          <w:rFonts w:ascii="Cambria" w:eastAsia="Batang" w:hAnsi="Cambria"/>
        </w:rPr>
        <w:t xml:space="preserve">pour se situer à </w:t>
      </w:r>
      <w:r w:rsidR="001D4BD0" w:rsidRPr="00A66335">
        <w:rPr>
          <w:rFonts w:ascii="Cambria" w:eastAsia="Batang" w:hAnsi="Cambria"/>
        </w:rPr>
        <w:t>17,</w:t>
      </w:r>
      <w:r w:rsidR="00A37FAB" w:rsidRPr="00A66335">
        <w:rPr>
          <w:rFonts w:ascii="Cambria" w:eastAsia="Batang" w:hAnsi="Cambria"/>
        </w:rPr>
        <w:t>5</w:t>
      </w:r>
      <w:r w:rsidR="001D4BD0" w:rsidRPr="00A66335">
        <w:rPr>
          <w:rFonts w:ascii="Cambria" w:eastAsia="Batang" w:hAnsi="Cambria"/>
        </w:rPr>
        <w:t>%</w:t>
      </w:r>
      <w:r w:rsidR="001D4BD0" w:rsidRPr="00DA5F3D">
        <w:rPr>
          <w:rFonts w:ascii="Cambria" w:eastAsia="Batang" w:hAnsi="Cambria"/>
        </w:rPr>
        <w:t xml:space="preserve"> du PIB </w:t>
      </w:r>
      <w:r w:rsidR="00237644" w:rsidRPr="00DA5F3D">
        <w:rPr>
          <w:rFonts w:ascii="Cambria" w:eastAsia="Batang" w:hAnsi="Cambria"/>
        </w:rPr>
        <w:t>au lie</w:t>
      </w:r>
      <w:r w:rsidR="00FF22AF" w:rsidRPr="00DA5F3D">
        <w:rPr>
          <w:rFonts w:ascii="Cambria" w:eastAsia="Batang" w:hAnsi="Cambria"/>
        </w:rPr>
        <w:t>u de</w:t>
      </w:r>
      <w:r w:rsidR="001D4BD0" w:rsidRPr="00DA5F3D">
        <w:rPr>
          <w:rFonts w:ascii="Cambria" w:eastAsia="Batang" w:hAnsi="Cambria"/>
        </w:rPr>
        <w:t xml:space="preserve"> </w:t>
      </w:r>
      <w:r w:rsidR="00237644" w:rsidRPr="00DA5F3D">
        <w:rPr>
          <w:rFonts w:ascii="Cambria" w:eastAsia="Batang" w:hAnsi="Cambria"/>
        </w:rPr>
        <w:t xml:space="preserve">18,4% du PIB </w:t>
      </w:r>
      <w:r w:rsidR="00FD46F8" w:rsidRPr="00DA5F3D">
        <w:rPr>
          <w:rFonts w:ascii="Cambria" w:eastAsia="Batang" w:hAnsi="Cambria"/>
        </w:rPr>
        <w:t>en 2019.</w:t>
      </w:r>
      <w:r w:rsidR="00A553DD" w:rsidRPr="00DA5F3D">
        <w:rPr>
          <w:rFonts w:ascii="Cambria" w:eastAsia="Batang" w:hAnsi="Cambria"/>
        </w:rPr>
        <w:t xml:space="preserve"> Tenant compte de la hausse des recettes non fiscales </w:t>
      </w:r>
      <w:r w:rsidR="00FF22AF" w:rsidRPr="00DA5F3D">
        <w:rPr>
          <w:rFonts w:ascii="Cambria" w:eastAsia="Batang" w:hAnsi="Cambria"/>
        </w:rPr>
        <w:t>à</w:t>
      </w:r>
      <w:r w:rsidR="00A553DD" w:rsidRPr="00DA5F3D">
        <w:rPr>
          <w:rFonts w:ascii="Cambria" w:eastAsia="Batang" w:hAnsi="Cambria"/>
        </w:rPr>
        <w:t xml:space="preserve"> </w:t>
      </w:r>
      <w:r w:rsidR="00237644" w:rsidRPr="00DA5F3D">
        <w:rPr>
          <w:rFonts w:ascii="Cambria" w:eastAsia="Batang" w:hAnsi="Cambria"/>
        </w:rPr>
        <w:t>3,2</w:t>
      </w:r>
      <w:r w:rsidR="00A553DD" w:rsidRPr="00DA5F3D">
        <w:rPr>
          <w:rFonts w:ascii="Cambria" w:eastAsia="Batang" w:hAnsi="Cambria"/>
        </w:rPr>
        <w:t xml:space="preserve">% du PIB, les recettes ordinaires devraient </w:t>
      </w:r>
      <w:r w:rsidR="00FC5E59" w:rsidRPr="00DA5F3D">
        <w:rPr>
          <w:rFonts w:ascii="Cambria" w:eastAsia="Batang" w:hAnsi="Cambria"/>
        </w:rPr>
        <w:t>représenter</w:t>
      </w:r>
      <w:r w:rsidR="00237644" w:rsidRPr="00DA5F3D">
        <w:rPr>
          <w:rFonts w:ascii="Cambria" w:eastAsia="Batang" w:hAnsi="Cambria"/>
        </w:rPr>
        <w:t xml:space="preserve"> </w:t>
      </w:r>
      <w:r w:rsidR="00237644" w:rsidRPr="00A37FAB">
        <w:rPr>
          <w:rFonts w:ascii="Cambria" w:eastAsia="Batang" w:hAnsi="Cambria"/>
        </w:rPr>
        <w:t>21,</w:t>
      </w:r>
      <w:r w:rsidR="006A0F33" w:rsidRPr="00A37FAB">
        <w:rPr>
          <w:rFonts w:ascii="Cambria" w:eastAsia="Batang" w:hAnsi="Cambria"/>
        </w:rPr>
        <w:t>1</w:t>
      </w:r>
      <w:r w:rsidR="00237644" w:rsidRPr="00A37FAB">
        <w:rPr>
          <w:rFonts w:ascii="Cambria" w:eastAsia="Batang" w:hAnsi="Cambria"/>
        </w:rPr>
        <w:t>%</w:t>
      </w:r>
      <w:r w:rsidR="00A553DD" w:rsidRPr="00A37FAB">
        <w:rPr>
          <w:rFonts w:ascii="Cambria" w:eastAsia="Batang" w:hAnsi="Cambria"/>
        </w:rPr>
        <w:t xml:space="preserve"> </w:t>
      </w:r>
      <w:r w:rsidR="00FF22AF" w:rsidRPr="00DA5F3D">
        <w:rPr>
          <w:rFonts w:ascii="Cambria" w:eastAsia="Batang" w:hAnsi="Cambria"/>
        </w:rPr>
        <w:t xml:space="preserve">du PIB </w:t>
      </w:r>
      <w:r w:rsidR="00A553DD" w:rsidRPr="00DA5F3D">
        <w:rPr>
          <w:rFonts w:ascii="Cambria" w:eastAsia="Batang" w:hAnsi="Cambria"/>
        </w:rPr>
        <w:t xml:space="preserve">en 2020 </w:t>
      </w:r>
      <w:r w:rsidR="00237644" w:rsidRPr="00DA5F3D">
        <w:rPr>
          <w:rFonts w:ascii="Cambria" w:eastAsia="Batang" w:hAnsi="Cambria"/>
        </w:rPr>
        <w:t xml:space="preserve">en baisse par rapport </w:t>
      </w:r>
      <w:r w:rsidR="00FF22AF" w:rsidRPr="00DA5F3D">
        <w:rPr>
          <w:rFonts w:ascii="Cambria" w:eastAsia="Batang" w:hAnsi="Cambria"/>
        </w:rPr>
        <w:t xml:space="preserve">à </w:t>
      </w:r>
      <w:r w:rsidR="00860FBC" w:rsidRPr="00DA5F3D">
        <w:rPr>
          <w:rFonts w:ascii="Cambria" w:eastAsia="Batang" w:hAnsi="Cambria"/>
        </w:rPr>
        <w:t xml:space="preserve">21,7% </w:t>
      </w:r>
      <w:r w:rsidR="00A553DD" w:rsidRPr="00DA5F3D">
        <w:rPr>
          <w:rFonts w:ascii="Cambria" w:eastAsia="Batang" w:hAnsi="Cambria"/>
        </w:rPr>
        <w:t>en 2019.</w:t>
      </w:r>
    </w:p>
    <w:p w:rsidR="00860FBC" w:rsidRPr="00DA5F3D" w:rsidRDefault="00FD46F8" w:rsidP="00950B1A">
      <w:pPr>
        <w:spacing w:line="360" w:lineRule="auto"/>
        <w:ind w:firstLine="567"/>
        <w:jc w:val="both"/>
        <w:rPr>
          <w:rFonts w:ascii="Cambria" w:eastAsia="Batang" w:hAnsi="Cambria"/>
        </w:rPr>
      </w:pPr>
      <w:r w:rsidRPr="00DA5F3D">
        <w:rPr>
          <w:rFonts w:ascii="Cambria" w:eastAsia="Batang" w:hAnsi="Cambria"/>
        </w:rPr>
        <w:t>Du côté des dépenses</w:t>
      </w:r>
      <w:r w:rsidR="00FF22AF" w:rsidRPr="00DA5F3D">
        <w:rPr>
          <w:rFonts w:ascii="Cambria" w:eastAsia="Batang" w:hAnsi="Cambria"/>
        </w:rPr>
        <w:t>, i</w:t>
      </w:r>
      <w:r w:rsidRPr="00DA5F3D">
        <w:rPr>
          <w:rFonts w:ascii="Cambria" w:eastAsia="Batang" w:hAnsi="Cambria"/>
        </w:rPr>
        <w:t xml:space="preserve">l est à rappeler qu’une grande </w:t>
      </w:r>
      <w:r w:rsidR="00FF22AF" w:rsidRPr="00DA5F3D">
        <w:rPr>
          <w:rFonts w:ascii="Cambria" w:eastAsia="Batang" w:hAnsi="Cambria"/>
        </w:rPr>
        <w:t>partie des charges,</w:t>
      </w:r>
      <w:r w:rsidRPr="00DA5F3D">
        <w:rPr>
          <w:rFonts w:ascii="Cambria" w:eastAsia="Batang" w:hAnsi="Cambria"/>
        </w:rPr>
        <w:t xml:space="preserve"> lié</w:t>
      </w:r>
      <w:r w:rsidR="00FF22AF" w:rsidRPr="00DA5F3D">
        <w:rPr>
          <w:rFonts w:ascii="Cambria" w:eastAsia="Batang" w:hAnsi="Cambria"/>
        </w:rPr>
        <w:t>e</w:t>
      </w:r>
      <w:r w:rsidRPr="00DA5F3D">
        <w:rPr>
          <w:rFonts w:ascii="Cambria" w:eastAsia="Batang" w:hAnsi="Cambria"/>
        </w:rPr>
        <w:t>s</w:t>
      </w:r>
      <w:r w:rsidR="00FF22AF" w:rsidRPr="00DA5F3D">
        <w:rPr>
          <w:rFonts w:ascii="Cambria" w:eastAsia="Batang" w:hAnsi="Cambria"/>
        </w:rPr>
        <w:t xml:space="preserve"> aux mesures de soutien social et économique</w:t>
      </w:r>
      <w:r w:rsidRPr="00DA5F3D">
        <w:rPr>
          <w:rFonts w:ascii="Cambria" w:eastAsia="Batang" w:hAnsi="Cambria"/>
        </w:rPr>
        <w:t xml:space="preserve"> prises par le Comité de veille, est financée par le fonds de gestion du coronavirus lancé par S</w:t>
      </w:r>
      <w:r w:rsidR="00FF22AF" w:rsidRPr="00DA5F3D">
        <w:rPr>
          <w:rFonts w:ascii="Cambria" w:eastAsia="Batang" w:hAnsi="Cambria"/>
        </w:rPr>
        <w:t xml:space="preserve">a </w:t>
      </w:r>
      <w:r w:rsidRPr="00DA5F3D">
        <w:rPr>
          <w:rFonts w:ascii="Cambria" w:eastAsia="Batang" w:hAnsi="Cambria"/>
        </w:rPr>
        <w:t>M</w:t>
      </w:r>
      <w:r w:rsidR="00FF22AF" w:rsidRPr="00DA5F3D">
        <w:rPr>
          <w:rFonts w:ascii="Cambria" w:eastAsia="Batang" w:hAnsi="Cambria"/>
        </w:rPr>
        <w:t>ajesté</w:t>
      </w:r>
      <w:r w:rsidRPr="00DA5F3D">
        <w:rPr>
          <w:rFonts w:ascii="Cambria" w:eastAsia="Batang" w:hAnsi="Cambria"/>
        </w:rPr>
        <w:t xml:space="preserve"> le Roi</w:t>
      </w:r>
      <w:r w:rsidR="00770388" w:rsidRPr="00DA5F3D">
        <w:rPr>
          <w:rFonts w:ascii="Cambria" w:eastAsia="Batang" w:hAnsi="Cambria"/>
        </w:rPr>
        <w:t xml:space="preserve"> Mohammed VI</w:t>
      </w:r>
      <w:r w:rsidRPr="00DA5F3D">
        <w:rPr>
          <w:rFonts w:ascii="Cambria" w:eastAsia="Batang" w:hAnsi="Cambria"/>
        </w:rPr>
        <w:t>.</w:t>
      </w:r>
      <w:r w:rsidR="00A553DD" w:rsidRPr="00DA5F3D">
        <w:rPr>
          <w:rFonts w:ascii="Cambria" w:eastAsia="Batang" w:hAnsi="Cambria"/>
        </w:rPr>
        <w:t xml:space="preserve"> </w:t>
      </w:r>
      <w:r w:rsidRPr="00DA5F3D">
        <w:rPr>
          <w:rFonts w:ascii="Cambria" w:eastAsia="Batang" w:hAnsi="Cambria"/>
        </w:rPr>
        <w:t xml:space="preserve">Les dépenses ordinaires devraient ainsi se maintenir, atteignant </w:t>
      </w:r>
      <w:r w:rsidR="00860FBC" w:rsidRPr="00DA5F3D">
        <w:rPr>
          <w:rFonts w:ascii="Cambria" w:eastAsia="Batang" w:hAnsi="Cambria"/>
        </w:rPr>
        <w:t>22,</w:t>
      </w:r>
      <w:r w:rsidR="00950B1A">
        <w:rPr>
          <w:rFonts w:ascii="Cambria" w:eastAsia="Batang" w:hAnsi="Cambria"/>
        </w:rPr>
        <w:t>7</w:t>
      </w:r>
      <w:r w:rsidRPr="00DA5F3D">
        <w:rPr>
          <w:rFonts w:ascii="Cambria" w:eastAsia="Batang" w:hAnsi="Cambria"/>
        </w:rPr>
        <w:t xml:space="preserve">% du PIB. Cependant, les charges liées à la caisse de compensation, devraient se contracter en 2020, suite à la baisse des cours du pétrole et du gaz butane qui lui est directement lié. </w:t>
      </w:r>
    </w:p>
    <w:p w:rsidR="00FE20FD" w:rsidRPr="00DA5F3D" w:rsidRDefault="00860FBC" w:rsidP="00950B1A">
      <w:pPr>
        <w:spacing w:line="360" w:lineRule="auto"/>
        <w:ind w:firstLine="567"/>
        <w:jc w:val="both"/>
        <w:rPr>
          <w:rFonts w:ascii="Cambria" w:eastAsia="Batang" w:hAnsi="Cambria"/>
        </w:rPr>
      </w:pPr>
      <w:r w:rsidRPr="00DA5F3D">
        <w:rPr>
          <w:rFonts w:ascii="Cambria" w:eastAsia="Batang" w:hAnsi="Cambria"/>
        </w:rPr>
        <w:t xml:space="preserve">Quant aux dépenses d’investissements, et sous l’hypothèse de recourir à des coupes budgétaires, en vue d’adapter la politique budgétaire aux impératifs du contexte pandémique, ces charges </w:t>
      </w:r>
      <w:r w:rsidR="00D80E3A" w:rsidRPr="00DA5F3D">
        <w:rPr>
          <w:rFonts w:ascii="Cambria" w:eastAsia="Batang" w:hAnsi="Cambria"/>
        </w:rPr>
        <w:t xml:space="preserve">devraient </w:t>
      </w:r>
      <w:r w:rsidR="00F866BC">
        <w:rPr>
          <w:rFonts w:ascii="Cambria" w:eastAsia="Batang" w:hAnsi="Cambria"/>
        </w:rPr>
        <w:t>baisser de près de 7% maintenant</w:t>
      </w:r>
      <w:r w:rsidR="00D80E3A" w:rsidRPr="00DA5F3D">
        <w:rPr>
          <w:rFonts w:ascii="Cambria" w:eastAsia="Batang" w:hAnsi="Cambria"/>
        </w:rPr>
        <w:t xml:space="preserve"> </w:t>
      </w:r>
      <w:r w:rsidR="00F866BC">
        <w:rPr>
          <w:rFonts w:ascii="Cambria" w:eastAsia="Batang" w:hAnsi="Cambria"/>
        </w:rPr>
        <w:t>ainsi sa part dans le PIB à</w:t>
      </w:r>
      <w:r w:rsidRPr="00DA5F3D">
        <w:rPr>
          <w:rFonts w:ascii="Cambria" w:eastAsia="Batang" w:hAnsi="Cambria"/>
        </w:rPr>
        <w:t xml:space="preserve"> 6,</w:t>
      </w:r>
      <w:r w:rsidR="00F866BC">
        <w:rPr>
          <w:rFonts w:ascii="Cambria" w:eastAsia="Batang" w:hAnsi="Cambria"/>
        </w:rPr>
        <w:t xml:space="preserve">1%. </w:t>
      </w:r>
      <w:r w:rsidR="00FE20FD" w:rsidRPr="00DA5F3D">
        <w:rPr>
          <w:rFonts w:ascii="Cambria" w:eastAsia="Batang" w:hAnsi="Cambria"/>
        </w:rPr>
        <w:t xml:space="preserve">Dans ces conditions, </w:t>
      </w:r>
      <w:r w:rsidR="00544CAA" w:rsidRPr="00DA5F3D">
        <w:rPr>
          <w:rFonts w:ascii="Cambria" w:eastAsia="Batang" w:hAnsi="Cambria"/>
        </w:rPr>
        <w:t>le</w:t>
      </w:r>
      <w:r w:rsidR="00770388" w:rsidRPr="00DA5F3D">
        <w:rPr>
          <w:rFonts w:ascii="Cambria" w:eastAsia="Batang" w:hAnsi="Cambria"/>
        </w:rPr>
        <w:t>s</w:t>
      </w:r>
      <w:r w:rsidR="00FE20FD" w:rsidRPr="00DA5F3D">
        <w:rPr>
          <w:rFonts w:ascii="Cambria" w:eastAsia="Batang" w:hAnsi="Cambria"/>
        </w:rPr>
        <w:t xml:space="preserve"> besoins de financement devrai</w:t>
      </w:r>
      <w:r w:rsidR="00770388" w:rsidRPr="00DA5F3D">
        <w:rPr>
          <w:rFonts w:ascii="Cambria" w:eastAsia="Batang" w:hAnsi="Cambria"/>
        </w:rPr>
        <w:t>en</w:t>
      </w:r>
      <w:r w:rsidR="00FE20FD" w:rsidRPr="00DA5F3D">
        <w:rPr>
          <w:rFonts w:ascii="Cambria" w:eastAsia="Batang" w:hAnsi="Cambria"/>
        </w:rPr>
        <w:t xml:space="preserve">t s’accentuer en 2020 pour atteindre </w:t>
      </w:r>
      <w:r w:rsidR="004335BA" w:rsidRPr="00DA5F3D">
        <w:rPr>
          <w:rFonts w:ascii="Cambria" w:eastAsia="Batang" w:hAnsi="Cambria"/>
        </w:rPr>
        <w:t>près</w:t>
      </w:r>
      <w:r w:rsidR="001D4BD0" w:rsidRPr="00DA5F3D">
        <w:rPr>
          <w:rFonts w:ascii="Cambria" w:eastAsia="Batang" w:hAnsi="Cambria"/>
        </w:rPr>
        <w:t xml:space="preserve"> de </w:t>
      </w:r>
      <w:r w:rsidR="002A3CA7" w:rsidRPr="00DA5F3D">
        <w:rPr>
          <w:rFonts w:ascii="Cambria" w:eastAsia="Batang" w:hAnsi="Cambria"/>
        </w:rPr>
        <w:t>7</w:t>
      </w:r>
      <w:r w:rsidR="00FC5E59" w:rsidRPr="00DA5F3D">
        <w:rPr>
          <w:rFonts w:ascii="Cambria" w:eastAsia="Batang" w:hAnsi="Cambria"/>
        </w:rPr>
        <w:t>,</w:t>
      </w:r>
      <w:r w:rsidR="00950B1A">
        <w:rPr>
          <w:rFonts w:ascii="Cambria" w:eastAsia="Batang" w:hAnsi="Cambria"/>
        </w:rPr>
        <w:t>4</w:t>
      </w:r>
      <w:r w:rsidR="002A3CA7" w:rsidRPr="00DA5F3D">
        <w:rPr>
          <w:rFonts w:ascii="Cambria" w:eastAsia="Batang" w:hAnsi="Cambria"/>
        </w:rPr>
        <w:t>%</w:t>
      </w:r>
      <w:r w:rsidR="00FE20FD" w:rsidRPr="00DA5F3D">
        <w:rPr>
          <w:rFonts w:ascii="Cambria" w:eastAsia="Batang" w:hAnsi="Cambria"/>
        </w:rPr>
        <w:t xml:space="preserve"> du PIB</w:t>
      </w:r>
      <w:r w:rsidR="004335BA" w:rsidRPr="00DA5F3D">
        <w:rPr>
          <w:rFonts w:ascii="Cambria" w:eastAsia="Batang" w:hAnsi="Cambria"/>
        </w:rPr>
        <w:t>,</w:t>
      </w:r>
      <w:r w:rsidR="00FE20FD" w:rsidRPr="00DA5F3D">
        <w:rPr>
          <w:rFonts w:ascii="Cambria" w:eastAsia="Batang" w:hAnsi="Cambria"/>
        </w:rPr>
        <w:t xml:space="preserve"> </w:t>
      </w:r>
      <w:r w:rsidRPr="00DA5F3D">
        <w:rPr>
          <w:rFonts w:ascii="Cambria" w:eastAsia="Batang" w:hAnsi="Cambria"/>
        </w:rPr>
        <w:t>d</w:t>
      </w:r>
      <w:r w:rsidR="004335BA" w:rsidRPr="00DA5F3D">
        <w:rPr>
          <w:rFonts w:ascii="Cambria" w:eastAsia="Batang" w:hAnsi="Cambria"/>
        </w:rPr>
        <w:t>épassan</w:t>
      </w:r>
      <w:r w:rsidR="00FE20FD" w:rsidRPr="00DA5F3D">
        <w:rPr>
          <w:rFonts w:ascii="Cambria" w:eastAsia="Batang" w:hAnsi="Cambria"/>
        </w:rPr>
        <w:t>t largement le niveau atteint en moyenne annuelle entre les années 201</w:t>
      </w:r>
      <w:r w:rsidR="00544CAA" w:rsidRPr="00DA5F3D">
        <w:rPr>
          <w:rFonts w:ascii="Cambria" w:eastAsia="Batang" w:hAnsi="Cambria"/>
        </w:rPr>
        <w:t>1</w:t>
      </w:r>
      <w:r w:rsidR="00FE20FD" w:rsidRPr="00DA5F3D">
        <w:rPr>
          <w:rFonts w:ascii="Cambria" w:eastAsia="Batang" w:hAnsi="Cambria"/>
        </w:rPr>
        <w:t xml:space="preserve"> et 2013, soit 6,</w:t>
      </w:r>
      <w:r w:rsidR="00544CAA" w:rsidRPr="00DA5F3D">
        <w:rPr>
          <w:rFonts w:ascii="Cambria" w:eastAsia="Batang" w:hAnsi="Cambria"/>
        </w:rPr>
        <w:t>1</w:t>
      </w:r>
      <w:r w:rsidR="00FE20FD" w:rsidRPr="00DA5F3D">
        <w:rPr>
          <w:rFonts w:ascii="Cambria" w:eastAsia="Batang" w:hAnsi="Cambria"/>
        </w:rPr>
        <w:t>% du PIB.</w:t>
      </w:r>
    </w:p>
    <w:p w:rsidR="00770388" w:rsidRPr="00127E34" w:rsidRDefault="00770388" w:rsidP="004335BA">
      <w:pPr>
        <w:spacing w:line="360" w:lineRule="auto"/>
        <w:ind w:firstLine="567"/>
        <w:jc w:val="both"/>
        <w:rPr>
          <w:rFonts w:ascii="Calisto MT" w:eastAsia="Batang" w:hAnsi="Calisto MT"/>
          <w:sz w:val="26"/>
          <w:szCs w:val="26"/>
        </w:rPr>
      </w:pPr>
    </w:p>
    <w:p w:rsidR="001F7D5F" w:rsidRPr="00DA5F3D" w:rsidRDefault="0004407A" w:rsidP="002C2934">
      <w:pPr>
        <w:spacing w:line="276" w:lineRule="auto"/>
        <w:jc w:val="both"/>
        <w:rPr>
          <w:b/>
          <w:bCs/>
          <w:i/>
          <w:iCs/>
          <w:color w:val="663696"/>
          <w:sz w:val="26"/>
          <w:szCs w:val="26"/>
        </w:rPr>
      </w:pPr>
      <w:r w:rsidRPr="00DA5F3D">
        <w:rPr>
          <w:b/>
          <w:bCs/>
          <w:i/>
          <w:iCs/>
          <w:color w:val="663696"/>
          <w:sz w:val="26"/>
          <w:szCs w:val="26"/>
        </w:rPr>
        <w:t xml:space="preserve">Endettement : </w:t>
      </w:r>
      <w:r w:rsidR="00F13981" w:rsidRPr="00DA5F3D">
        <w:rPr>
          <w:b/>
          <w:bCs/>
          <w:i/>
          <w:iCs/>
          <w:color w:val="663696"/>
          <w:sz w:val="26"/>
          <w:szCs w:val="26"/>
        </w:rPr>
        <w:t xml:space="preserve">Déplafonnement des emprunts extérieurs pour </w:t>
      </w:r>
      <w:r w:rsidR="00B240EF" w:rsidRPr="00DA5F3D">
        <w:rPr>
          <w:b/>
          <w:bCs/>
          <w:i/>
          <w:iCs/>
          <w:color w:val="663696"/>
          <w:sz w:val="26"/>
          <w:szCs w:val="26"/>
        </w:rPr>
        <w:t>faire face aux</w:t>
      </w:r>
      <w:r w:rsidR="004C021A" w:rsidRPr="00DA5F3D">
        <w:rPr>
          <w:b/>
          <w:bCs/>
          <w:i/>
          <w:iCs/>
          <w:color w:val="663696"/>
          <w:sz w:val="26"/>
          <w:szCs w:val="26"/>
        </w:rPr>
        <w:t xml:space="preserve"> </w:t>
      </w:r>
      <w:r w:rsidR="00237092" w:rsidRPr="00DA5F3D">
        <w:rPr>
          <w:b/>
          <w:bCs/>
          <w:i/>
          <w:iCs/>
          <w:color w:val="663696"/>
          <w:sz w:val="26"/>
          <w:szCs w:val="26"/>
        </w:rPr>
        <w:t xml:space="preserve">exigences de </w:t>
      </w:r>
      <w:r w:rsidR="00F13981" w:rsidRPr="00DA5F3D">
        <w:rPr>
          <w:b/>
          <w:bCs/>
          <w:i/>
          <w:iCs/>
          <w:color w:val="663696"/>
          <w:sz w:val="26"/>
          <w:szCs w:val="26"/>
        </w:rPr>
        <w:t>la crise</w:t>
      </w:r>
      <w:r w:rsidR="009D03FE" w:rsidRPr="00DA5F3D">
        <w:rPr>
          <w:b/>
          <w:bCs/>
          <w:i/>
          <w:iCs/>
          <w:color w:val="663696"/>
          <w:sz w:val="26"/>
          <w:szCs w:val="26"/>
        </w:rPr>
        <w:t>.</w:t>
      </w:r>
    </w:p>
    <w:p w:rsidR="004C021A" w:rsidRPr="00DA5F3D" w:rsidRDefault="00B240EF" w:rsidP="00873C08">
      <w:pPr>
        <w:spacing w:line="360" w:lineRule="auto"/>
        <w:ind w:firstLine="567"/>
        <w:jc w:val="both"/>
        <w:rPr>
          <w:rFonts w:ascii="Cambria" w:eastAsia="Batang" w:hAnsi="Cambria"/>
        </w:rPr>
      </w:pPr>
      <w:r w:rsidRPr="00DA5F3D">
        <w:rPr>
          <w:rFonts w:ascii="Cambria" w:eastAsia="Batang" w:hAnsi="Cambria"/>
        </w:rPr>
        <w:t>L</w:t>
      </w:r>
      <w:r w:rsidR="00237092" w:rsidRPr="00DA5F3D">
        <w:rPr>
          <w:rFonts w:ascii="Cambria" w:eastAsia="Batang" w:hAnsi="Cambria"/>
        </w:rPr>
        <w:t xml:space="preserve">e Maroc </w:t>
      </w:r>
      <w:r w:rsidR="004C71C5" w:rsidRPr="00DA5F3D">
        <w:rPr>
          <w:rFonts w:ascii="Cambria" w:eastAsia="Batang" w:hAnsi="Cambria"/>
        </w:rPr>
        <w:t>ferait recours à</w:t>
      </w:r>
      <w:r w:rsidR="002A5246" w:rsidRPr="00DA5F3D">
        <w:rPr>
          <w:rFonts w:ascii="Cambria" w:eastAsia="Batang" w:hAnsi="Cambria"/>
        </w:rPr>
        <w:t xml:space="preserve"> toutes les marges de manœuvre dont </w:t>
      </w:r>
      <w:r w:rsidR="004C71C5" w:rsidRPr="00DA5F3D">
        <w:rPr>
          <w:rFonts w:ascii="Cambria" w:eastAsia="Batang" w:hAnsi="Cambria"/>
        </w:rPr>
        <w:t>il</w:t>
      </w:r>
      <w:r w:rsidR="002A5246" w:rsidRPr="00DA5F3D">
        <w:rPr>
          <w:rFonts w:ascii="Cambria" w:eastAsia="Batang" w:hAnsi="Cambria"/>
        </w:rPr>
        <w:t xml:space="preserve"> dispose sans puiser dans le stock de devises qui risquerait de baisser </w:t>
      </w:r>
      <w:r w:rsidR="00FD3F53" w:rsidRPr="00DA5F3D">
        <w:rPr>
          <w:rFonts w:ascii="Cambria" w:eastAsia="Batang" w:hAnsi="Cambria"/>
        </w:rPr>
        <w:t xml:space="preserve">fortement </w:t>
      </w:r>
      <w:r w:rsidR="002A5246" w:rsidRPr="00DA5F3D">
        <w:rPr>
          <w:rFonts w:ascii="Cambria" w:eastAsia="Batang" w:hAnsi="Cambria"/>
        </w:rPr>
        <w:t xml:space="preserve">en 2020, sous l’effet </w:t>
      </w:r>
      <w:r w:rsidR="00FD3F53" w:rsidRPr="00DA5F3D">
        <w:rPr>
          <w:rFonts w:ascii="Cambria" w:eastAsia="Batang" w:hAnsi="Cambria"/>
        </w:rPr>
        <w:t>du repli</w:t>
      </w:r>
      <w:r w:rsidR="00DF2305" w:rsidRPr="00DA5F3D">
        <w:rPr>
          <w:rFonts w:ascii="Cambria" w:eastAsia="Batang" w:hAnsi="Cambria"/>
        </w:rPr>
        <w:t xml:space="preserve"> des flux financiers.</w:t>
      </w:r>
      <w:r w:rsidR="00D53D3D" w:rsidRPr="00DA5F3D">
        <w:rPr>
          <w:rFonts w:ascii="Cambria" w:eastAsia="Batang" w:hAnsi="Cambria"/>
        </w:rPr>
        <w:t xml:space="preserve"> </w:t>
      </w:r>
    </w:p>
    <w:p w:rsidR="00DC5B39" w:rsidRPr="00DA5F3D" w:rsidRDefault="00DA5F3D" w:rsidP="00FD3F53">
      <w:pPr>
        <w:spacing w:line="360" w:lineRule="auto"/>
        <w:ind w:firstLine="567"/>
        <w:jc w:val="both"/>
        <w:rPr>
          <w:rFonts w:ascii="Cambria" w:eastAsia="Batang" w:hAnsi="Cambria"/>
        </w:rPr>
      </w:pPr>
      <w:r w:rsidRPr="00DA5F3D">
        <w:rPr>
          <w:rFonts w:ascii="Cambria" w:eastAsia="Batang" w:hAnsi="Cambria"/>
        </w:rPr>
        <w:t xml:space="preserve">Ainsi, </w:t>
      </w:r>
      <w:r w:rsidR="0004407A" w:rsidRPr="00DA5F3D">
        <w:rPr>
          <w:rFonts w:ascii="Cambria" w:eastAsia="Batang" w:hAnsi="Cambria"/>
        </w:rPr>
        <w:t xml:space="preserve">le Maroc </w:t>
      </w:r>
      <w:r w:rsidR="00835189" w:rsidRPr="00DA5F3D">
        <w:rPr>
          <w:rFonts w:ascii="Cambria" w:eastAsia="Batang" w:hAnsi="Cambria"/>
        </w:rPr>
        <w:t xml:space="preserve">devrait </w:t>
      </w:r>
      <w:r w:rsidR="004C71C5" w:rsidRPr="00DA5F3D">
        <w:rPr>
          <w:rFonts w:ascii="Cambria" w:eastAsia="Batang" w:hAnsi="Cambria"/>
        </w:rPr>
        <w:t>faire recours aux emprunts extérieurs supplémentaires dépassant le plafond des financements extérieurs fixé par la loi des finances 2020 à 3,16 MM dollars (31 MMDH)</w:t>
      </w:r>
      <w:r w:rsidR="00770388" w:rsidRPr="00DA5F3D">
        <w:rPr>
          <w:rFonts w:ascii="Cambria" w:eastAsia="Batang" w:hAnsi="Cambria"/>
        </w:rPr>
        <w:t>. C</w:t>
      </w:r>
      <w:r w:rsidR="004C71C5" w:rsidRPr="00DA5F3D">
        <w:rPr>
          <w:rFonts w:ascii="Cambria" w:eastAsia="Batang" w:hAnsi="Cambria"/>
        </w:rPr>
        <w:t xml:space="preserve">e choix se justifie par les mesures urgentes prises pour lutter contre la pandémie, qui devrait imposer des dépenses publiques élevées </w:t>
      </w:r>
      <w:r w:rsidR="00770388" w:rsidRPr="00DA5F3D">
        <w:rPr>
          <w:rFonts w:ascii="Cambria" w:eastAsia="Batang" w:hAnsi="Cambria"/>
        </w:rPr>
        <w:t>face à</w:t>
      </w:r>
      <w:r w:rsidR="004C71C5" w:rsidRPr="00DA5F3D">
        <w:rPr>
          <w:rFonts w:ascii="Cambria" w:eastAsia="Batang" w:hAnsi="Cambria"/>
        </w:rPr>
        <w:t xml:space="preserve"> une baisse prévue des recettes de l'État.</w:t>
      </w:r>
    </w:p>
    <w:p w:rsidR="004C71C5" w:rsidRPr="00DA5F3D" w:rsidRDefault="00B240EF" w:rsidP="00293875">
      <w:pPr>
        <w:spacing w:line="360" w:lineRule="auto"/>
        <w:ind w:firstLine="567"/>
        <w:jc w:val="both"/>
        <w:rPr>
          <w:rFonts w:ascii="Cambria" w:eastAsia="Batang" w:hAnsi="Cambria"/>
        </w:rPr>
      </w:pPr>
      <w:r w:rsidRPr="00DA5F3D">
        <w:rPr>
          <w:rFonts w:ascii="Cambria" w:eastAsia="Batang" w:hAnsi="Cambria"/>
        </w:rPr>
        <w:t>Ainsi</w:t>
      </w:r>
      <w:r w:rsidR="00B63D48" w:rsidRPr="00DA5F3D">
        <w:rPr>
          <w:rFonts w:ascii="Cambria" w:eastAsia="Batang" w:hAnsi="Cambria"/>
        </w:rPr>
        <w:t xml:space="preserve">, ces conditions devraient porter l’encours de la dette extérieure du trésor à </w:t>
      </w:r>
      <w:r w:rsidRPr="00DA5F3D">
        <w:rPr>
          <w:rFonts w:ascii="Cambria" w:eastAsia="Batang" w:hAnsi="Cambria"/>
        </w:rPr>
        <w:t>16</w:t>
      </w:r>
      <w:r w:rsidR="00421E7B" w:rsidRPr="00DA5F3D">
        <w:rPr>
          <w:rFonts w:ascii="Cambria" w:eastAsia="Batang" w:hAnsi="Cambria"/>
        </w:rPr>
        <w:t>,</w:t>
      </w:r>
      <w:r w:rsidR="00F866BC">
        <w:rPr>
          <w:rFonts w:ascii="Cambria" w:eastAsia="Batang" w:hAnsi="Cambria"/>
        </w:rPr>
        <w:t>7</w:t>
      </w:r>
      <w:r w:rsidR="00B63D48" w:rsidRPr="00DA5F3D">
        <w:rPr>
          <w:rFonts w:ascii="Cambria" w:eastAsia="Batang" w:hAnsi="Cambria"/>
        </w:rPr>
        <w:t xml:space="preserve">% du PIB et </w:t>
      </w:r>
      <w:r w:rsidR="00421E7B" w:rsidRPr="00DA5F3D">
        <w:rPr>
          <w:rFonts w:ascii="Cambria" w:eastAsia="Batang" w:hAnsi="Cambria"/>
        </w:rPr>
        <w:t>22,</w:t>
      </w:r>
      <w:r w:rsidR="00F866BC">
        <w:rPr>
          <w:rFonts w:ascii="Cambria" w:eastAsia="Batang" w:hAnsi="Cambria"/>
        </w:rPr>
        <w:t>4</w:t>
      </w:r>
      <w:r w:rsidR="00B63D48" w:rsidRPr="00DA5F3D">
        <w:rPr>
          <w:rFonts w:ascii="Cambria" w:eastAsia="Batang" w:hAnsi="Cambria"/>
        </w:rPr>
        <w:t xml:space="preserve">% de la dette globale du trésor, soit en hausse de </w:t>
      </w:r>
      <w:r w:rsidR="00F866BC">
        <w:rPr>
          <w:rFonts w:ascii="Cambria" w:eastAsia="Batang" w:hAnsi="Cambria"/>
        </w:rPr>
        <w:t>2,7</w:t>
      </w:r>
      <w:r w:rsidR="00421E7B" w:rsidRPr="00DA5F3D">
        <w:rPr>
          <w:rFonts w:ascii="Cambria" w:eastAsia="Batang" w:hAnsi="Cambria"/>
        </w:rPr>
        <w:t xml:space="preserve"> points et </w:t>
      </w:r>
      <w:r w:rsidR="00F866BC">
        <w:rPr>
          <w:rFonts w:ascii="Cambria" w:eastAsia="Batang" w:hAnsi="Cambria"/>
        </w:rPr>
        <w:t>0</w:t>
      </w:r>
      <w:r w:rsidR="00421E7B" w:rsidRPr="00DA5F3D">
        <w:rPr>
          <w:rFonts w:ascii="Cambria" w:eastAsia="Batang" w:hAnsi="Cambria"/>
        </w:rPr>
        <w:t>,</w:t>
      </w:r>
      <w:r w:rsidR="00F866BC">
        <w:rPr>
          <w:rFonts w:ascii="Cambria" w:eastAsia="Batang" w:hAnsi="Cambria"/>
        </w:rPr>
        <w:t>8</w:t>
      </w:r>
      <w:r w:rsidR="00421E7B" w:rsidRPr="00DA5F3D">
        <w:rPr>
          <w:rFonts w:ascii="Cambria" w:eastAsia="Batang" w:hAnsi="Cambria"/>
        </w:rPr>
        <w:t xml:space="preserve"> point du PIB </w:t>
      </w:r>
      <w:r w:rsidR="00421E7B" w:rsidRPr="00DA5F3D">
        <w:rPr>
          <w:rFonts w:ascii="Cambria" w:eastAsia="Batang" w:hAnsi="Cambria"/>
        </w:rPr>
        <w:lastRenderedPageBreak/>
        <w:t xml:space="preserve">respectivement </w:t>
      </w:r>
      <w:r w:rsidR="00B63D48" w:rsidRPr="00DA5F3D">
        <w:rPr>
          <w:rFonts w:ascii="Cambria" w:eastAsia="Batang" w:hAnsi="Cambria"/>
        </w:rPr>
        <w:t xml:space="preserve">par rapport à l’année précédente. Tenant compte </w:t>
      </w:r>
      <w:r w:rsidR="00250E47" w:rsidRPr="00DA5F3D">
        <w:rPr>
          <w:rFonts w:ascii="Cambria" w:eastAsia="Batang" w:hAnsi="Cambria"/>
        </w:rPr>
        <w:t xml:space="preserve">de la dette </w:t>
      </w:r>
      <w:r w:rsidR="00770388" w:rsidRPr="00DA5F3D">
        <w:rPr>
          <w:rFonts w:ascii="Cambria" w:eastAsia="Batang" w:hAnsi="Cambria"/>
        </w:rPr>
        <w:t>intérieure</w:t>
      </w:r>
      <w:r w:rsidR="00D53D3D" w:rsidRPr="00DA5F3D">
        <w:rPr>
          <w:rFonts w:ascii="Cambria" w:eastAsia="Batang" w:hAnsi="Cambria"/>
        </w:rPr>
        <w:t xml:space="preserve"> prévue à 5</w:t>
      </w:r>
      <w:r w:rsidR="00293875">
        <w:rPr>
          <w:rFonts w:ascii="Cambria" w:eastAsia="Batang" w:hAnsi="Cambria"/>
        </w:rPr>
        <w:t>7</w:t>
      </w:r>
      <w:r w:rsidR="00D53D3D" w:rsidRPr="00DA5F3D">
        <w:rPr>
          <w:rFonts w:ascii="Cambria" w:eastAsia="Batang" w:hAnsi="Cambria"/>
        </w:rPr>
        <w:t>,7% du PIB</w:t>
      </w:r>
      <w:r w:rsidR="00B63D48" w:rsidRPr="00DA5F3D">
        <w:rPr>
          <w:rFonts w:ascii="Cambria" w:eastAsia="Batang" w:hAnsi="Cambria"/>
        </w:rPr>
        <w:t>, l’endettement global du trésor devrait atteindre</w:t>
      </w:r>
      <w:r w:rsidR="00770388" w:rsidRPr="00DA5F3D">
        <w:rPr>
          <w:rFonts w:ascii="Cambria" w:eastAsia="Batang" w:hAnsi="Cambria"/>
        </w:rPr>
        <w:t xml:space="preserve"> </w:t>
      </w:r>
      <w:r w:rsidR="004C71C5" w:rsidRPr="00DA5F3D">
        <w:rPr>
          <w:rFonts w:ascii="Cambria" w:eastAsia="Batang" w:hAnsi="Cambria"/>
        </w:rPr>
        <w:t>7</w:t>
      </w:r>
      <w:r w:rsidR="00D21650" w:rsidRPr="00DA5F3D">
        <w:rPr>
          <w:rFonts w:ascii="Cambria" w:eastAsia="Batang" w:hAnsi="Cambria"/>
        </w:rPr>
        <w:t>4</w:t>
      </w:r>
      <w:r w:rsidR="004C71C5" w:rsidRPr="00DA5F3D">
        <w:rPr>
          <w:rFonts w:ascii="Cambria" w:eastAsia="Batang" w:hAnsi="Cambria"/>
        </w:rPr>
        <w:t>,4</w:t>
      </w:r>
      <w:r w:rsidR="00B63D48" w:rsidRPr="00DA5F3D">
        <w:rPr>
          <w:rFonts w:ascii="Cambria" w:eastAsia="Batang" w:hAnsi="Cambria"/>
        </w:rPr>
        <w:t xml:space="preserve">% du PIB en 2020. </w:t>
      </w:r>
    </w:p>
    <w:p w:rsidR="00050A10" w:rsidRPr="00DA5F3D" w:rsidRDefault="00DF2305" w:rsidP="00C70474">
      <w:pPr>
        <w:spacing w:line="360" w:lineRule="auto"/>
        <w:ind w:firstLine="567"/>
        <w:jc w:val="both"/>
        <w:rPr>
          <w:rFonts w:ascii="Cambria" w:eastAsia="Batang" w:hAnsi="Cambria"/>
        </w:rPr>
      </w:pPr>
      <w:r w:rsidRPr="00DA5F3D">
        <w:rPr>
          <w:rFonts w:ascii="Cambria" w:eastAsia="Batang" w:hAnsi="Cambria"/>
        </w:rPr>
        <w:t>A</w:t>
      </w:r>
      <w:r w:rsidR="000C64FE" w:rsidRPr="00DA5F3D">
        <w:rPr>
          <w:rFonts w:ascii="Cambria" w:eastAsia="Batang" w:hAnsi="Cambria"/>
        </w:rPr>
        <w:t>u niveau de la dette extérieure garantie, les trésoreries des entreprises et établissements publics</w:t>
      </w:r>
      <w:r w:rsidR="000331AA" w:rsidRPr="00DA5F3D">
        <w:rPr>
          <w:rFonts w:ascii="Cambria" w:eastAsia="Batang" w:hAnsi="Cambria"/>
        </w:rPr>
        <w:t xml:space="preserve"> (EEP)</w:t>
      </w:r>
      <w:r w:rsidR="000C64FE" w:rsidRPr="00DA5F3D">
        <w:rPr>
          <w:rFonts w:ascii="Cambria" w:eastAsia="Batang" w:hAnsi="Cambria"/>
        </w:rPr>
        <w:t>, engagés dans des investissements de grandes envergures</w:t>
      </w:r>
      <w:r w:rsidR="000331AA" w:rsidRPr="00DA5F3D">
        <w:rPr>
          <w:rFonts w:ascii="Cambria" w:eastAsia="Batang" w:hAnsi="Cambria"/>
        </w:rPr>
        <w:t>,</w:t>
      </w:r>
      <w:r w:rsidR="000C64FE" w:rsidRPr="00DA5F3D">
        <w:rPr>
          <w:rFonts w:ascii="Cambria" w:eastAsia="Batang" w:hAnsi="Cambria"/>
        </w:rPr>
        <w:t xml:space="preserve"> devraient</w:t>
      </w:r>
      <w:r w:rsidR="00050A10" w:rsidRPr="00DA5F3D">
        <w:rPr>
          <w:rFonts w:ascii="Cambria" w:eastAsia="Batang" w:hAnsi="Cambria"/>
        </w:rPr>
        <w:t>,</w:t>
      </w:r>
      <w:r w:rsidR="000C64FE" w:rsidRPr="00DA5F3D">
        <w:rPr>
          <w:rFonts w:ascii="Cambria" w:eastAsia="Batang" w:hAnsi="Cambria"/>
        </w:rPr>
        <w:t xml:space="preserve"> </w:t>
      </w:r>
      <w:r w:rsidR="000331AA" w:rsidRPr="00DA5F3D">
        <w:rPr>
          <w:rFonts w:ascii="Cambria" w:eastAsia="Batang" w:hAnsi="Cambria"/>
        </w:rPr>
        <w:t xml:space="preserve">sous </w:t>
      </w:r>
      <w:r w:rsidR="00050A10" w:rsidRPr="00DA5F3D">
        <w:rPr>
          <w:rFonts w:ascii="Cambria" w:eastAsia="Batang" w:hAnsi="Cambria"/>
        </w:rPr>
        <w:t xml:space="preserve">l’effet de la crise </w:t>
      </w:r>
      <w:r w:rsidR="000331AA" w:rsidRPr="00DA5F3D">
        <w:rPr>
          <w:rFonts w:ascii="Cambria" w:eastAsia="Batang" w:hAnsi="Cambria"/>
        </w:rPr>
        <w:t>sanitaire, être</w:t>
      </w:r>
      <w:r w:rsidR="00050A10" w:rsidRPr="00DA5F3D">
        <w:rPr>
          <w:rFonts w:ascii="Cambria" w:eastAsia="Batang" w:hAnsi="Cambria"/>
        </w:rPr>
        <w:t xml:space="preserve"> </w:t>
      </w:r>
      <w:r w:rsidR="000331AA" w:rsidRPr="00DA5F3D">
        <w:rPr>
          <w:rFonts w:ascii="Cambria" w:eastAsia="Batang" w:hAnsi="Cambria"/>
        </w:rPr>
        <w:t>confrontés</w:t>
      </w:r>
      <w:r w:rsidR="000C64FE" w:rsidRPr="00DA5F3D">
        <w:rPr>
          <w:rFonts w:ascii="Cambria" w:eastAsia="Batang" w:hAnsi="Cambria"/>
        </w:rPr>
        <w:t xml:space="preserve"> en 2020</w:t>
      </w:r>
      <w:r w:rsidR="000331AA" w:rsidRPr="00DA5F3D">
        <w:rPr>
          <w:rFonts w:ascii="Cambria" w:eastAsia="Batang" w:hAnsi="Cambria"/>
        </w:rPr>
        <w:t xml:space="preserve"> à</w:t>
      </w:r>
      <w:r w:rsidR="000C64FE" w:rsidRPr="00DA5F3D">
        <w:rPr>
          <w:rFonts w:ascii="Cambria" w:eastAsia="Batang" w:hAnsi="Cambria"/>
        </w:rPr>
        <w:t xml:space="preserve"> de</w:t>
      </w:r>
      <w:r w:rsidR="00050A10" w:rsidRPr="00DA5F3D">
        <w:rPr>
          <w:rFonts w:ascii="Cambria" w:eastAsia="Batang" w:hAnsi="Cambria"/>
        </w:rPr>
        <w:t xml:space="preserve"> forte</w:t>
      </w:r>
      <w:r w:rsidR="000331AA" w:rsidRPr="00DA5F3D">
        <w:rPr>
          <w:rFonts w:ascii="Cambria" w:eastAsia="Batang" w:hAnsi="Cambria"/>
        </w:rPr>
        <w:t>s</w:t>
      </w:r>
      <w:r w:rsidR="00050A10" w:rsidRPr="00DA5F3D">
        <w:rPr>
          <w:rFonts w:ascii="Cambria" w:eastAsia="Batang" w:hAnsi="Cambria"/>
        </w:rPr>
        <w:t xml:space="preserve"> </w:t>
      </w:r>
      <w:r w:rsidR="000C64FE" w:rsidRPr="00DA5F3D">
        <w:rPr>
          <w:rFonts w:ascii="Cambria" w:eastAsia="Batang" w:hAnsi="Cambria"/>
        </w:rPr>
        <w:t xml:space="preserve">tensions </w:t>
      </w:r>
      <w:r w:rsidR="00050A10" w:rsidRPr="00DA5F3D">
        <w:rPr>
          <w:rFonts w:ascii="Cambria" w:eastAsia="Batang" w:hAnsi="Cambria"/>
        </w:rPr>
        <w:t>de financement</w:t>
      </w:r>
      <w:r w:rsidR="000C64FE" w:rsidRPr="00DA5F3D">
        <w:rPr>
          <w:rFonts w:ascii="Cambria" w:eastAsia="Batang" w:hAnsi="Cambria"/>
        </w:rPr>
        <w:t>. Parmi les établis</w:t>
      </w:r>
      <w:r w:rsidR="000331AA" w:rsidRPr="00DA5F3D">
        <w:rPr>
          <w:rFonts w:ascii="Cambria" w:eastAsia="Batang" w:hAnsi="Cambria"/>
        </w:rPr>
        <w:t xml:space="preserve">sements publics </w:t>
      </w:r>
      <w:r w:rsidR="00050A10" w:rsidRPr="00DA5F3D">
        <w:rPr>
          <w:rFonts w:ascii="Cambria" w:eastAsia="Batang" w:hAnsi="Cambria"/>
        </w:rPr>
        <w:t>les plus touché</w:t>
      </w:r>
      <w:r w:rsidR="000C64FE" w:rsidRPr="00DA5F3D">
        <w:rPr>
          <w:rFonts w:ascii="Cambria" w:eastAsia="Batang" w:hAnsi="Cambria"/>
        </w:rPr>
        <w:t>s, ce</w:t>
      </w:r>
      <w:r w:rsidR="00050A10" w:rsidRPr="00DA5F3D">
        <w:rPr>
          <w:rFonts w:ascii="Cambria" w:eastAsia="Batang" w:hAnsi="Cambria"/>
        </w:rPr>
        <w:t>ux</w:t>
      </w:r>
      <w:r w:rsidR="000C64FE" w:rsidRPr="00DA5F3D">
        <w:rPr>
          <w:rFonts w:ascii="Cambria" w:eastAsia="Batang" w:hAnsi="Cambria"/>
        </w:rPr>
        <w:t xml:space="preserve"> évoluant dans l</w:t>
      </w:r>
      <w:r w:rsidR="00050A10" w:rsidRPr="00DA5F3D">
        <w:rPr>
          <w:rFonts w:ascii="Cambria" w:eastAsia="Batang" w:hAnsi="Cambria"/>
        </w:rPr>
        <w:t>e secteur</w:t>
      </w:r>
      <w:r w:rsidR="000C64FE" w:rsidRPr="00DA5F3D">
        <w:rPr>
          <w:rFonts w:ascii="Cambria" w:eastAsia="Batang" w:hAnsi="Cambria"/>
        </w:rPr>
        <w:t xml:space="preserve"> de transport, notamment l'ONCF, la RAM, l</w:t>
      </w:r>
      <w:r w:rsidR="00050A10" w:rsidRPr="00DA5F3D">
        <w:rPr>
          <w:rFonts w:ascii="Cambria" w:eastAsia="Batang" w:hAnsi="Cambria"/>
        </w:rPr>
        <w:t>’Autoroute</w:t>
      </w:r>
      <w:r w:rsidRPr="00DA5F3D">
        <w:rPr>
          <w:rFonts w:ascii="Cambria" w:eastAsia="Batang" w:hAnsi="Cambria"/>
        </w:rPr>
        <w:t xml:space="preserve"> du Maroc et l'ONDA</w:t>
      </w:r>
      <w:r w:rsidR="000331AA" w:rsidRPr="00DA5F3D">
        <w:rPr>
          <w:rFonts w:ascii="Cambria" w:eastAsia="Batang" w:hAnsi="Cambria"/>
        </w:rPr>
        <w:t>.</w:t>
      </w:r>
      <w:r w:rsidR="00050A10" w:rsidRPr="00DA5F3D">
        <w:rPr>
          <w:rFonts w:ascii="Cambria" w:eastAsia="Batang" w:hAnsi="Cambria"/>
        </w:rPr>
        <w:t xml:space="preserve"> Dans ces conditions, la dette publique globale dépasserait le seuil de </w:t>
      </w:r>
      <w:r w:rsidR="003803B1" w:rsidRPr="00950B1A">
        <w:rPr>
          <w:rFonts w:ascii="Cambria" w:eastAsia="Batang" w:hAnsi="Cambria"/>
        </w:rPr>
        <w:t>92%</w:t>
      </w:r>
      <w:r w:rsidR="00050A10" w:rsidRPr="00950B1A">
        <w:rPr>
          <w:rFonts w:ascii="Cambria" w:eastAsia="Batang" w:hAnsi="Cambria"/>
        </w:rPr>
        <w:t xml:space="preserve"> du PIB,</w:t>
      </w:r>
      <w:r w:rsidR="00050A10" w:rsidRPr="00DA5F3D">
        <w:rPr>
          <w:rFonts w:ascii="Cambria" w:eastAsia="Batang" w:hAnsi="Cambria"/>
        </w:rPr>
        <w:t xml:space="preserve"> en hausse de près de </w:t>
      </w:r>
      <w:r w:rsidR="00C70474" w:rsidRPr="00950B1A">
        <w:rPr>
          <w:rFonts w:ascii="Cambria" w:eastAsia="Batang" w:hAnsi="Cambria"/>
        </w:rPr>
        <w:t>12</w:t>
      </w:r>
      <w:r w:rsidR="00C70474">
        <w:rPr>
          <w:rFonts w:ascii="Cambria" w:eastAsia="Batang" w:hAnsi="Cambria"/>
        </w:rPr>
        <w:t xml:space="preserve"> </w:t>
      </w:r>
      <w:r w:rsidR="00050A10" w:rsidRPr="00DA5F3D">
        <w:rPr>
          <w:rFonts w:ascii="Cambria" w:eastAsia="Batang" w:hAnsi="Cambria"/>
        </w:rPr>
        <w:t>points par rapport à un an auparavant.</w:t>
      </w:r>
    </w:p>
    <w:p w:rsidR="00EC2D45" w:rsidRPr="00B64327" w:rsidRDefault="00C85249" w:rsidP="00B64327">
      <w:pPr>
        <w:spacing w:line="276" w:lineRule="auto"/>
        <w:jc w:val="both"/>
        <w:rPr>
          <w:b/>
          <w:bCs/>
          <w:i/>
          <w:iCs/>
          <w:color w:val="663696"/>
          <w:sz w:val="26"/>
          <w:szCs w:val="26"/>
        </w:rPr>
      </w:pPr>
      <w:r w:rsidRPr="00B64327">
        <w:rPr>
          <w:b/>
          <w:bCs/>
          <w:i/>
          <w:iCs/>
          <w:color w:val="663696"/>
          <w:sz w:val="26"/>
          <w:szCs w:val="26"/>
        </w:rPr>
        <w:t xml:space="preserve">Accentuation </w:t>
      </w:r>
      <w:r w:rsidR="000331AA" w:rsidRPr="00B64327">
        <w:rPr>
          <w:b/>
          <w:bCs/>
          <w:i/>
          <w:iCs/>
          <w:color w:val="663696"/>
          <w:sz w:val="26"/>
          <w:szCs w:val="26"/>
        </w:rPr>
        <w:t xml:space="preserve">du besoin en </w:t>
      </w:r>
      <w:r w:rsidRPr="00B64327">
        <w:rPr>
          <w:b/>
          <w:bCs/>
          <w:i/>
          <w:iCs/>
          <w:color w:val="663696"/>
          <w:sz w:val="26"/>
          <w:szCs w:val="26"/>
        </w:rPr>
        <w:t>liquidité bancaire, impacté</w:t>
      </w:r>
      <w:r w:rsidR="00C12401" w:rsidRPr="00B64327">
        <w:rPr>
          <w:b/>
          <w:bCs/>
          <w:i/>
          <w:iCs/>
          <w:color w:val="663696"/>
          <w:sz w:val="26"/>
          <w:szCs w:val="26"/>
        </w:rPr>
        <w:t>e</w:t>
      </w:r>
      <w:r w:rsidRPr="00B64327">
        <w:rPr>
          <w:b/>
          <w:bCs/>
          <w:i/>
          <w:iCs/>
          <w:color w:val="663696"/>
          <w:sz w:val="26"/>
          <w:szCs w:val="26"/>
        </w:rPr>
        <w:t xml:space="preserve"> </w:t>
      </w:r>
      <w:r w:rsidR="00487129" w:rsidRPr="00B64327">
        <w:rPr>
          <w:b/>
          <w:bCs/>
          <w:i/>
          <w:iCs/>
          <w:color w:val="663696"/>
          <w:sz w:val="26"/>
          <w:szCs w:val="26"/>
        </w:rPr>
        <w:t xml:space="preserve">notamment </w:t>
      </w:r>
      <w:r w:rsidRPr="00B64327">
        <w:rPr>
          <w:b/>
          <w:bCs/>
          <w:i/>
          <w:iCs/>
          <w:color w:val="663696"/>
          <w:sz w:val="26"/>
          <w:szCs w:val="26"/>
        </w:rPr>
        <w:t xml:space="preserve">par la tendance haussière de la circulation fiduciaire amplifiée par les inquiétudes générées par la crise </w:t>
      </w:r>
      <w:r w:rsidR="000331AA" w:rsidRPr="00B64327">
        <w:rPr>
          <w:b/>
          <w:bCs/>
          <w:i/>
          <w:iCs/>
          <w:color w:val="663696"/>
          <w:sz w:val="26"/>
          <w:szCs w:val="26"/>
        </w:rPr>
        <w:t>sanitaire.</w:t>
      </w:r>
      <w:r w:rsidRPr="00B64327">
        <w:rPr>
          <w:b/>
          <w:bCs/>
          <w:i/>
          <w:iCs/>
          <w:color w:val="663696"/>
          <w:sz w:val="26"/>
          <w:szCs w:val="26"/>
        </w:rPr>
        <w:t xml:space="preserve"> </w:t>
      </w:r>
    </w:p>
    <w:p w:rsidR="00DB7A5C" w:rsidRPr="00B64327" w:rsidRDefault="000747FC" w:rsidP="00E82903">
      <w:pPr>
        <w:tabs>
          <w:tab w:val="left" w:pos="2010"/>
        </w:tabs>
        <w:spacing w:line="360" w:lineRule="auto"/>
        <w:ind w:firstLine="567"/>
        <w:jc w:val="both"/>
        <w:rPr>
          <w:rFonts w:ascii="Cambria" w:eastAsia="Batang" w:hAnsi="Cambria"/>
        </w:rPr>
      </w:pPr>
      <w:r w:rsidRPr="00B64327">
        <w:rPr>
          <w:rFonts w:ascii="Cambria" w:eastAsia="Batang" w:hAnsi="Cambria"/>
        </w:rPr>
        <w:t xml:space="preserve">L’année 2020 serait </w:t>
      </w:r>
      <w:r w:rsidR="00D804AA" w:rsidRPr="00B64327">
        <w:rPr>
          <w:rFonts w:ascii="Cambria" w:eastAsia="Batang" w:hAnsi="Cambria"/>
        </w:rPr>
        <w:t xml:space="preserve">marquée, </w:t>
      </w:r>
      <w:r w:rsidRPr="00B64327">
        <w:rPr>
          <w:rFonts w:ascii="Cambria" w:eastAsia="Batang" w:hAnsi="Cambria"/>
        </w:rPr>
        <w:t xml:space="preserve">par </w:t>
      </w:r>
      <w:r w:rsidR="00C12401" w:rsidRPr="00B64327">
        <w:rPr>
          <w:rFonts w:ascii="Cambria" w:eastAsia="Batang" w:hAnsi="Cambria"/>
        </w:rPr>
        <w:t xml:space="preserve">une </w:t>
      </w:r>
      <w:r w:rsidR="00500F37" w:rsidRPr="00B64327">
        <w:rPr>
          <w:rFonts w:ascii="Cambria" w:eastAsia="Batang" w:hAnsi="Cambria"/>
        </w:rPr>
        <w:t>baisse importante</w:t>
      </w:r>
      <w:r w:rsidR="00A35691" w:rsidRPr="00B64327">
        <w:rPr>
          <w:rFonts w:ascii="Cambria" w:eastAsia="Batang" w:hAnsi="Cambria"/>
        </w:rPr>
        <w:t xml:space="preserve"> </w:t>
      </w:r>
      <w:r w:rsidRPr="00B64327">
        <w:rPr>
          <w:rFonts w:ascii="Cambria" w:eastAsia="Batang" w:hAnsi="Cambria"/>
        </w:rPr>
        <w:t xml:space="preserve">des flux </w:t>
      </w:r>
      <w:r w:rsidR="00500F37" w:rsidRPr="00B64327">
        <w:rPr>
          <w:rFonts w:ascii="Cambria" w:eastAsia="Batang" w:hAnsi="Cambria"/>
        </w:rPr>
        <w:t xml:space="preserve">nets </w:t>
      </w:r>
      <w:r w:rsidRPr="00B64327">
        <w:rPr>
          <w:rFonts w:ascii="Cambria" w:eastAsia="Batang" w:hAnsi="Cambria"/>
        </w:rPr>
        <w:t xml:space="preserve">financiers, notamment </w:t>
      </w:r>
      <w:r w:rsidR="00500F37" w:rsidRPr="00B64327">
        <w:rPr>
          <w:rFonts w:ascii="Cambria" w:eastAsia="Batang" w:hAnsi="Cambria"/>
        </w:rPr>
        <w:t xml:space="preserve">les recettes </w:t>
      </w:r>
      <w:r w:rsidR="000331AA" w:rsidRPr="00B64327">
        <w:rPr>
          <w:rFonts w:ascii="Cambria" w:eastAsia="Batang" w:hAnsi="Cambria"/>
        </w:rPr>
        <w:t>touristiques,</w:t>
      </w:r>
      <w:r w:rsidR="00500F37" w:rsidRPr="00B64327">
        <w:rPr>
          <w:rFonts w:ascii="Cambria" w:eastAsia="Batang" w:hAnsi="Cambria"/>
        </w:rPr>
        <w:t xml:space="preserve"> </w:t>
      </w:r>
      <w:r w:rsidRPr="00B64327">
        <w:rPr>
          <w:rFonts w:ascii="Cambria" w:eastAsia="Batang" w:hAnsi="Cambria"/>
        </w:rPr>
        <w:t xml:space="preserve">des exportations, </w:t>
      </w:r>
      <w:r w:rsidR="008115A8" w:rsidRPr="00B64327">
        <w:rPr>
          <w:rFonts w:ascii="Cambria" w:eastAsia="Batang" w:hAnsi="Cambria"/>
        </w:rPr>
        <w:t>d</w:t>
      </w:r>
      <w:r w:rsidRPr="00B64327">
        <w:rPr>
          <w:rFonts w:ascii="Cambria" w:eastAsia="Batang" w:hAnsi="Cambria"/>
        </w:rPr>
        <w:t xml:space="preserve">es transferts des MRE, et </w:t>
      </w:r>
      <w:r w:rsidR="008115A8" w:rsidRPr="00B64327">
        <w:rPr>
          <w:rFonts w:ascii="Cambria" w:eastAsia="Batang" w:hAnsi="Cambria"/>
        </w:rPr>
        <w:t>d</w:t>
      </w:r>
      <w:r w:rsidRPr="00B64327">
        <w:rPr>
          <w:rFonts w:ascii="Cambria" w:eastAsia="Batang" w:hAnsi="Cambria"/>
        </w:rPr>
        <w:t xml:space="preserve">es flux </w:t>
      </w:r>
      <w:r w:rsidR="008115A8" w:rsidRPr="00B64327">
        <w:rPr>
          <w:rFonts w:ascii="Cambria" w:eastAsia="Batang" w:hAnsi="Cambria"/>
        </w:rPr>
        <w:t xml:space="preserve">nets </w:t>
      </w:r>
      <w:r w:rsidRPr="00B64327">
        <w:rPr>
          <w:rFonts w:ascii="Cambria" w:eastAsia="Batang" w:hAnsi="Cambria"/>
        </w:rPr>
        <w:t>des investissements directs étranger</w:t>
      </w:r>
      <w:r w:rsidR="004F3890" w:rsidRPr="00B64327">
        <w:rPr>
          <w:rFonts w:ascii="Cambria" w:eastAsia="Batang" w:hAnsi="Cambria"/>
        </w:rPr>
        <w:t>s</w:t>
      </w:r>
      <w:r w:rsidR="000331AA" w:rsidRPr="00B64327">
        <w:rPr>
          <w:rFonts w:ascii="Cambria" w:eastAsia="Batang" w:hAnsi="Cambria"/>
        </w:rPr>
        <w:t>,</w:t>
      </w:r>
      <w:r w:rsidR="008115A8" w:rsidRPr="00B64327">
        <w:rPr>
          <w:rFonts w:ascii="Cambria" w:eastAsia="Batang" w:hAnsi="Cambria"/>
        </w:rPr>
        <w:t xml:space="preserve"> ce qui devrait engendrer un repli des stocks en devises. </w:t>
      </w:r>
      <w:r w:rsidR="00C12401" w:rsidRPr="00B64327">
        <w:rPr>
          <w:rFonts w:ascii="Cambria" w:eastAsia="Batang" w:hAnsi="Cambria"/>
        </w:rPr>
        <w:t>Toutefois,</w:t>
      </w:r>
      <w:r w:rsidR="004F3890" w:rsidRPr="00B64327">
        <w:rPr>
          <w:rFonts w:ascii="Cambria" w:eastAsia="Batang" w:hAnsi="Cambria"/>
        </w:rPr>
        <w:t xml:space="preserve"> </w:t>
      </w:r>
      <w:r w:rsidR="008115A8" w:rsidRPr="00B64327">
        <w:rPr>
          <w:rFonts w:ascii="Cambria" w:eastAsia="Batang" w:hAnsi="Cambria"/>
        </w:rPr>
        <w:t xml:space="preserve">le </w:t>
      </w:r>
      <w:r w:rsidR="000331AA" w:rsidRPr="00B64327">
        <w:rPr>
          <w:rFonts w:ascii="Cambria" w:eastAsia="Batang" w:hAnsi="Cambria"/>
        </w:rPr>
        <w:t>recours</w:t>
      </w:r>
      <w:r w:rsidR="00E03405" w:rsidRPr="00B64327">
        <w:rPr>
          <w:rFonts w:ascii="Cambria" w:eastAsia="Batang" w:hAnsi="Cambria"/>
        </w:rPr>
        <w:t xml:space="preserve"> </w:t>
      </w:r>
      <w:r w:rsidR="008115A8" w:rsidRPr="00B64327">
        <w:rPr>
          <w:rFonts w:ascii="Cambria" w:eastAsia="Batang" w:hAnsi="Cambria"/>
        </w:rPr>
        <w:t>à</w:t>
      </w:r>
      <w:r w:rsidR="00E03405" w:rsidRPr="00B64327">
        <w:rPr>
          <w:rFonts w:ascii="Cambria" w:eastAsia="Batang" w:hAnsi="Cambria"/>
        </w:rPr>
        <w:t xml:space="preserve"> l’endettement extérieur </w:t>
      </w:r>
      <w:r w:rsidR="008115A8" w:rsidRPr="00B64327">
        <w:rPr>
          <w:rFonts w:ascii="Cambria" w:eastAsia="Batang" w:hAnsi="Cambria"/>
        </w:rPr>
        <w:t xml:space="preserve">devrait </w:t>
      </w:r>
      <w:r w:rsidR="00EC2D45" w:rsidRPr="00B64327">
        <w:rPr>
          <w:rFonts w:ascii="Cambria" w:eastAsia="Batang" w:hAnsi="Cambria"/>
        </w:rPr>
        <w:t>alléger</w:t>
      </w:r>
      <w:r w:rsidR="008115A8" w:rsidRPr="00B64327">
        <w:rPr>
          <w:rFonts w:ascii="Cambria" w:eastAsia="Batang" w:hAnsi="Cambria"/>
        </w:rPr>
        <w:t xml:space="preserve"> le creusement dans les </w:t>
      </w:r>
      <w:r w:rsidR="000331AA" w:rsidRPr="00B64327">
        <w:rPr>
          <w:rFonts w:ascii="Cambria" w:eastAsia="Batang" w:hAnsi="Cambria"/>
        </w:rPr>
        <w:t>réserves en devises ce qui</w:t>
      </w:r>
      <w:r w:rsidR="00DB7A5C" w:rsidRPr="00B64327">
        <w:rPr>
          <w:rFonts w:ascii="Cambria" w:eastAsia="Batang" w:hAnsi="Cambria"/>
        </w:rPr>
        <w:t xml:space="preserve"> devrait porter l</w:t>
      </w:r>
      <w:r w:rsidR="008115A8" w:rsidRPr="00B64327">
        <w:rPr>
          <w:rFonts w:ascii="Cambria" w:eastAsia="Batang" w:hAnsi="Cambria"/>
        </w:rPr>
        <w:t xml:space="preserve">eur </w:t>
      </w:r>
      <w:r w:rsidR="00E03405" w:rsidRPr="00B64327">
        <w:rPr>
          <w:rFonts w:ascii="Cambria" w:eastAsia="Batang" w:hAnsi="Cambria"/>
        </w:rPr>
        <w:t xml:space="preserve">encours </w:t>
      </w:r>
      <w:r w:rsidR="00EC2D45" w:rsidRPr="00B64327">
        <w:rPr>
          <w:rFonts w:ascii="Cambria" w:eastAsia="Batang" w:hAnsi="Cambria"/>
        </w:rPr>
        <w:t>a</w:t>
      </w:r>
      <w:r w:rsidR="00E03405" w:rsidRPr="00B64327">
        <w:rPr>
          <w:rFonts w:ascii="Cambria" w:eastAsia="Batang" w:hAnsi="Cambria"/>
        </w:rPr>
        <w:t xml:space="preserve">u terme </w:t>
      </w:r>
      <w:r w:rsidR="00D9089D" w:rsidRPr="00B64327">
        <w:rPr>
          <w:rFonts w:ascii="Cambria" w:eastAsia="Batang" w:hAnsi="Cambria"/>
        </w:rPr>
        <w:t>de l’année</w:t>
      </w:r>
      <w:r w:rsidR="00E03405" w:rsidRPr="00B64327">
        <w:rPr>
          <w:rFonts w:ascii="Cambria" w:eastAsia="Batang" w:hAnsi="Cambria"/>
        </w:rPr>
        <w:t xml:space="preserve"> 2020 à </w:t>
      </w:r>
      <w:r w:rsidR="00D9089D" w:rsidRPr="00B64327">
        <w:rPr>
          <w:rFonts w:ascii="Cambria" w:eastAsia="Batang" w:hAnsi="Cambria"/>
        </w:rPr>
        <w:t xml:space="preserve">près de </w:t>
      </w:r>
      <w:r w:rsidR="00DB7A5C" w:rsidRPr="00B64327">
        <w:rPr>
          <w:rFonts w:ascii="Cambria" w:eastAsia="Batang" w:hAnsi="Cambria"/>
        </w:rPr>
        <w:t>2</w:t>
      </w:r>
      <w:r w:rsidR="00C85249" w:rsidRPr="00B64327">
        <w:rPr>
          <w:rFonts w:ascii="Cambria" w:eastAsia="Batang" w:hAnsi="Cambria"/>
        </w:rPr>
        <w:t>1</w:t>
      </w:r>
      <w:r w:rsidR="00D133B3" w:rsidRPr="00B64327">
        <w:rPr>
          <w:rFonts w:ascii="Cambria" w:eastAsia="Batang" w:hAnsi="Cambria"/>
        </w:rPr>
        <w:t>2</w:t>
      </w:r>
      <w:r w:rsidR="00DB7A5C" w:rsidRPr="00B64327">
        <w:rPr>
          <w:rFonts w:ascii="Cambria" w:eastAsia="Batang" w:hAnsi="Cambria"/>
        </w:rPr>
        <w:t xml:space="preserve"> MMDH</w:t>
      </w:r>
      <w:r w:rsidR="000331AA" w:rsidRPr="00B64327">
        <w:rPr>
          <w:rFonts w:ascii="Cambria" w:eastAsia="Batang" w:hAnsi="Cambria"/>
        </w:rPr>
        <w:t xml:space="preserve"> (</w:t>
      </w:r>
      <w:r w:rsidR="003B225F" w:rsidRPr="00B64327">
        <w:rPr>
          <w:rFonts w:ascii="Cambria" w:eastAsia="Batang" w:hAnsi="Cambria"/>
        </w:rPr>
        <w:t xml:space="preserve">non compris </w:t>
      </w:r>
      <w:r w:rsidR="00F46A0E" w:rsidRPr="00B64327">
        <w:rPr>
          <w:rFonts w:ascii="Cambria" w:eastAsia="Batang" w:hAnsi="Cambria"/>
        </w:rPr>
        <w:t>l’utilisation de la Ligne de Précaution de la Liquidité de 3 MM dollar</w:t>
      </w:r>
      <w:r w:rsidR="000331AA" w:rsidRPr="00B64327">
        <w:rPr>
          <w:rFonts w:ascii="Cambria" w:eastAsia="Batang" w:hAnsi="Cambria"/>
        </w:rPr>
        <w:t>s</w:t>
      </w:r>
      <w:r w:rsidR="00F46A0E" w:rsidRPr="00B64327">
        <w:rPr>
          <w:rFonts w:ascii="Cambria" w:eastAsia="Batang" w:hAnsi="Cambria"/>
        </w:rPr>
        <w:t xml:space="preserve"> du FMI</w:t>
      </w:r>
      <w:r w:rsidR="003B225F" w:rsidRPr="00B64327">
        <w:rPr>
          <w:rFonts w:ascii="Cambria" w:eastAsia="Batang" w:hAnsi="Cambria"/>
        </w:rPr>
        <w:t>),</w:t>
      </w:r>
      <w:r w:rsidR="00F46A0E" w:rsidRPr="00B64327">
        <w:rPr>
          <w:rFonts w:ascii="Cambria" w:eastAsia="Batang" w:hAnsi="Cambria"/>
        </w:rPr>
        <w:t xml:space="preserve"> </w:t>
      </w:r>
      <w:r w:rsidR="00E03405" w:rsidRPr="00B64327">
        <w:rPr>
          <w:rFonts w:ascii="Cambria" w:eastAsia="Batang" w:hAnsi="Cambria"/>
        </w:rPr>
        <w:t xml:space="preserve">en </w:t>
      </w:r>
      <w:r w:rsidR="00C85249" w:rsidRPr="00B64327">
        <w:rPr>
          <w:rFonts w:ascii="Cambria" w:eastAsia="Batang" w:hAnsi="Cambria"/>
        </w:rPr>
        <w:t xml:space="preserve">baisse </w:t>
      </w:r>
      <w:r w:rsidR="00D133B3" w:rsidRPr="00B64327">
        <w:rPr>
          <w:rFonts w:ascii="Cambria" w:eastAsia="Batang" w:hAnsi="Cambria"/>
        </w:rPr>
        <w:t>p</w:t>
      </w:r>
      <w:r w:rsidR="00E03405" w:rsidRPr="00B64327">
        <w:rPr>
          <w:rFonts w:ascii="Cambria" w:eastAsia="Batang" w:hAnsi="Cambria"/>
        </w:rPr>
        <w:t xml:space="preserve">ar rapport à </w:t>
      </w:r>
      <w:r w:rsidR="00D133B3" w:rsidRPr="00B64327">
        <w:rPr>
          <w:rFonts w:ascii="Cambria" w:eastAsia="Batang" w:hAnsi="Cambria"/>
        </w:rPr>
        <w:t>253,4 MMDH enregistrés</w:t>
      </w:r>
      <w:r w:rsidR="00E03405" w:rsidRPr="00B64327">
        <w:rPr>
          <w:rFonts w:ascii="Cambria" w:eastAsia="Batang" w:hAnsi="Cambria"/>
        </w:rPr>
        <w:t xml:space="preserve"> en 2019.</w:t>
      </w:r>
      <w:r w:rsidR="00DB7A5C" w:rsidRPr="00B64327">
        <w:rPr>
          <w:rFonts w:ascii="Cambria" w:eastAsia="Batang" w:hAnsi="Cambria"/>
        </w:rPr>
        <w:t xml:space="preserve"> </w:t>
      </w:r>
      <w:r w:rsidR="00EC2D45" w:rsidRPr="00B64327">
        <w:rPr>
          <w:rFonts w:ascii="Cambria" w:eastAsia="Batang" w:hAnsi="Cambria"/>
        </w:rPr>
        <w:t>Ceci ne de</w:t>
      </w:r>
      <w:r w:rsidR="00DB7A5C" w:rsidRPr="00B64327">
        <w:rPr>
          <w:rFonts w:ascii="Cambria" w:eastAsia="Batang" w:hAnsi="Cambria"/>
        </w:rPr>
        <w:t>vrait pas apaiser le besoin en liquidité du marché monétaire qui devrait s’accentu</w:t>
      </w:r>
      <w:r w:rsidR="00EC2D45" w:rsidRPr="00B64327">
        <w:rPr>
          <w:rFonts w:ascii="Cambria" w:eastAsia="Batang" w:hAnsi="Cambria"/>
        </w:rPr>
        <w:t>er</w:t>
      </w:r>
      <w:r w:rsidR="00DB7A5C" w:rsidRPr="00B64327">
        <w:rPr>
          <w:rFonts w:ascii="Cambria" w:eastAsia="Batang" w:hAnsi="Cambria"/>
        </w:rPr>
        <w:t xml:space="preserve"> pour atteindre </w:t>
      </w:r>
      <w:r w:rsidR="00EC2D45" w:rsidRPr="00B64327">
        <w:rPr>
          <w:rFonts w:ascii="Cambria" w:eastAsia="Batang" w:hAnsi="Cambria"/>
        </w:rPr>
        <w:t>153,9 MMDH</w:t>
      </w:r>
      <w:r w:rsidR="00EC2D45" w:rsidRPr="00B64327">
        <w:rPr>
          <w:rFonts w:ascii="Cambria" w:eastAsia="Batang" w:hAnsi="Cambria"/>
          <w:rtl/>
        </w:rPr>
        <w:footnoteReference w:id="2"/>
      </w:r>
      <w:r w:rsidR="00EC2D45" w:rsidRPr="00B64327">
        <w:rPr>
          <w:rFonts w:ascii="Cambria" w:eastAsia="Batang" w:hAnsi="Cambria"/>
        </w:rPr>
        <w:t>, en hausse de plus de 91 MMDH par rapport à son niveau enregistré en 2019</w:t>
      </w:r>
      <w:r w:rsidR="00DB7A5C" w:rsidRPr="00B64327">
        <w:rPr>
          <w:rFonts w:ascii="Cambria" w:eastAsia="Batang" w:hAnsi="Cambria"/>
        </w:rPr>
        <w:t xml:space="preserve">. </w:t>
      </w:r>
    </w:p>
    <w:p w:rsidR="0042360E" w:rsidRPr="00B64327" w:rsidRDefault="00EC2D45" w:rsidP="007612FA">
      <w:pPr>
        <w:tabs>
          <w:tab w:val="left" w:pos="2010"/>
        </w:tabs>
        <w:spacing w:line="360" w:lineRule="auto"/>
        <w:ind w:firstLine="567"/>
        <w:jc w:val="both"/>
        <w:rPr>
          <w:rFonts w:ascii="Cambria" w:eastAsia="Batang" w:hAnsi="Cambria"/>
        </w:rPr>
      </w:pPr>
      <w:r w:rsidRPr="00B64327">
        <w:rPr>
          <w:rFonts w:ascii="Cambria" w:eastAsia="Batang" w:hAnsi="Cambria"/>
        </w:rPr>
        <w:t xml:space="preserve"> </w:t>
      </w:r>
      <w:r w:rsidR="00EB2508" w:rsidRPr="00B64327">
        <w:rPr>
          <w:rFonts w:ascii="Cambria" w:eastAsia="Batang" w:hAnsi="Cambria"/>
        </w:rPr>
        <w:t xml:space="preserve">Dans ces conditions, des mesures </w:t>
      </w:r>
      <w:r w:rsidR="007612FA">
        <w:rPr>
          <w:rFonts w:ascii="Cambria" w:eastAsia="Batang" w:hAnsi="Cambria"/>
        </w:rPr>
        <w:t xml:space="preserve">d’assouplissement monétaire </w:t>
      </w:r>
      <w:r w:rsidR="00EB2508" w:rsidRPr="00B64327">
        <w:rPr>
          <w:rFonts w:ascii="Cambria" w:eastAsia="Batang" w:hAnsi="Cambria"/>
        </w:rPr>
        <w:t xml:space="preserve">ont été prises par la banque centrale </w:t>
      </w:r>
      <w:r w:rsidR="007612FA">
        <w:rPr>
          <w:rFonts w:ascii="Cambria" w:eastAsia="Batang" w:hAnsi="Cambria"/>
        </w:rPr>
        <w:t>afin d’</w:t>
      </w:r>
      <w:r w:rsidR="00EB2508" w:rsidRPr="00B64327">
        <w:rPr>
          <w:rFonts w:ascii="Cambria" w:eastAsia="Batang" w:hAnsi="Cambria"/>
        </w:rPr>
        <w:t xml:space="preserve">atténuer la sous liquidité </w:t>
      </w:r>
      <w:r w:rsidR="003B225F" w:rsidRPr="00B64327">
        <w:rPr>
          <w:rFonts w:ascii="Cambria" w:eastAsia="Batang" w:hAnsi="Cambria"/>
        </w:rPr>
        <w:t>et</w:t>
      </w:r>
      <w:r w:rsidR="00EB2508" w:rsidRPr="00B64327">
        <w:rPr>
          <w:rFonts w:ascii="Cambria" w:eastAsia="Batang" w:hAnsi="Cambria"/>
        </w:rPr>
        <w:t xml:space="preserve"> soutenir la relance de l’économie nationale. Il s’agit notamment des réductions successives du taux directeur de 50 points de base, le ramenant à 1,5% en juin 2020, après la baisse de 25 points de base de 2,25% à 2% en mars dernier. </w:t>
      </w:r>
      <w:r w:rsidR="0042360E" w:rsidRPr="00B64327">
        <w:rPr>
          <w:rFonts w:ascii="Cambria" w:eastAsia="Batang" w:hAnsi="Cambria"/>
        </w:rPr>
        <w:t xml:space="preserve">Cette disposition est </w:t>
      </w:r>
      <w:r w:rsidR="000331AA" w:rsidRPr="00B64327">
        <w:rPr>
          <w:rFonts w:ascii="Cambria" w:eastAsia="Batang" w:hAnsi="Cambria"/>
        </w:rPr>
        <w:t>accompagnée</w:t>
      </w:r>
      <w:r w:rsidR="0042360E" w:rsidRPr="00B64327">
        <w:rPr>
          <w:rFonts w:ascii="Cambria" w:eastAsia="Batang" w:hAnsi="Cambria"/>
        </w:rPr>
        <w:t xml:space="preserve"> par la libéralisation intégrale du compte de réserve monétaire, ramenant son taux de 2% à 0%, libérant 10 milliards de DH de liquidités qui serviraient à financer </w:t>
      </w:r>
      <w:r w:rsidR="003B225F" w:rsidRPr="00B64327">
        <w:rPr>
          <w:rFonts w:ascii="Cambria" w:eastAsia="Batang" w:hAnsi="Cambria"/>
        </w:rPr>
        <w:t>les besoins d</w:t>
      </w:r>
      <w:r w:rsidR="0042360E" w:rsidRPr="00B64327">
        <w:rPr>
          <w:rFonts w:ascii="Cambria" w:eastAsia="Batang" w:hAnsi="Cambria"/>
        </w:rPr>
        <w:t xml:space="preserve">es </w:t>
      </w:r>
      <w:r w:rsidR="003B225F" w:rsidRPr="00B64327">
        <w:rPr>
          <w:rFonts w:ascii="Cambria" w:eastAsia="Batang" w:hAnsi="Cambria"/>
        </w:rPr>
        <w:t>agents économiques</w:t>
      </w:r>
      <w:r w:rsidR="0042360E" w:rsidRPr="00B64327">
        <w:rPr>
          <w:rFonts w:ascii="Cambria" w:eastAsia="Batang" w:hAnsi="Cambria"/>
        </w:rPr>
        <w:t xml:space="preserve">. </w:t>
      </w:r>
    </w:p>
    <w:p w:rsidR="00EB2508" w:rsidRPr="00B64327" w:rsidRDefault="00EB2508" w:rsidP="00694A87">
      <w:pPr>
        <w:tabs>
          <w:tab w:val="left" w:pos="2010"/>
        </w:tabs>
        <w:spacing w:line="360" w:lineRule="auto"/>
        <w:ind w:firstLine="567"/>
        <w:jc w:val="both"/>
        <w:rPr>
          <w:rFonts w:ascii="Cambria" w:eastAsia="Batang" w:hAnsi="Cambria"/>
        </w:rPr>
      </w:pPr>
      <w:r w:rsidRPr="00B64327">
        <w:rPr>
          <w:rFonts w:ascii="Cambria" w:eastAsia="Batang" w:hAnsi="Cambria"/>
        </w:rPr>
        <w:t>Ce</w:t>
      </w:r>
      <w:r w:rsidR="0042360E" w:rsidRPr="00B64327">
        <w:rPr>
          <w:rFonts w:ascii="Cambria" w:eastAsia="Batang" w:hAnsi="Cambria"/>
        </w:rPr>
        <w:t>s dispositions</w:t>
      </w:r>
      <w:r w:rsidRPr="00B64327">
        <w:rPr>
          <w:rFonts w:ascii="Cambria" w:eastAsia="Batang" w:hAnsi="Cambria"/>
        </w:rPr>
        <w:t xml:space="preserve"> permettrai</w:t>
      </w:r>
      <w:r w:rsidR="0042360E" w:rsidRPr="00B64327">
        <w:rPr>
          <w:rFonts w:ascii="Cambria" w:eastAsia="Batang" w:hAnsi="Cambria"/>
        </w:rPr>
        <w:t>en</w:t>
      </w:r>
      <w:r w:rsidRPr="00B64327">
        <w:rPr>
          <w:rFonts w:ascii="Cambria" w:eastAsia="Batang" w:hAnsi="Cambria"/>
        </w:rPr>
        <w:t>t d’améliorer les conditions de refinancement des banques en disposant d</w:t>
      </w:r>
      <w:r w:rsidR="0042360E" w:rsidRPr="00B64327">
        <w:rPr>
          <w:rFonts w:ascii="Cambria" w:eastAsia="Batang" w:hAnsi="Cambria"/>
        </w:rPr>
        <w:t xml:space="preserve">e plus de ressources monétaires </w:t>
      </w:r>
      <w:r w:rsidR="00F54DFE" w:rsidRPr="00B64327">
        <w:rPr>
          <w:rFonts w:ascii="Cambria" w:eastAsia="Batang" w:hAnsi="Cambria"/>
        </w:rPr>
        <w:t xml:space="preserve">et </w:t>
      </w:r>
      <w:r w:rsidR="00694A87">
        <w:rPr>
          <w:rFonts w:ascii="Cambria" w:eastAsia="Batang" w:hAnsi="Cambria"/>
        </w:rPr>
        <w:t>dev</w:t>
      </w:r>
      <w:r w:rsidR="000331AA" w:rsidRPr="00B64327">
        <w:rPr>
          <w:rFonts w:ascii="Cambria" w:eastAsia="Batang" w:hAnsi="Cambria"/>
        </w:rPr>
        <w:t xml:space="preserve">raient conduire </w:t>
      </w:r>
      <w:r w:rsidRPr="00B64327">
        <w:rPr>
          <w:rFonts w:ascii="Cambria" w:eastAsia="Batang" w:hAnsi="Cambria"/>
        </w:rPr>
        <w:t xml:space="preserve">ainsi à la baisse des taux d’intérêt auxquels </w:t>
      </w:r>
      <w:r w:rsidR="0042360E" w:rsidRPr="00B64327">
        <w:rPr>
          <w:rFonts w:ascii="Cambria" w:eastAsia="Batang" w:hAnsi="Cambria"/>
        </w:rPr>
        <w:t>devraient être</w:t>
      </w:r>
      <w:r w:rsidRPr="00B64327">
        <w:rPr>
          <w:rFonts w:ascii="Cambria" w:eastAsia="Batang" w:hAnsi="Cambria"/>
        </w:rPr>
        <w:t xml:space="preserve"> accordés les crédits bancaires</w:t>
      </w:r>
      <w:r w:rsidR="00052918" w:rsidRPr="00B64327">
        <w:rPr>
          <w:rFonts w:ascii="Cambria" w:eastAsia="Batang" w:hAnsi="Cambria"/>
        </w:rPr>
        <w:t xml:space="preserve"> aux entreprises et aux particuliers</w:t>
      </w:r>
      <w:r w:rsidRPr="00B64327">
        <w:rPr>
          <w:rFonts w:ascii="Cambria" w:eastAsia="Batang" w:hAnsi="Cambria"/>
        </w:rPr>
        <w:t xml:space="preserve">.  </w:t>
      </w:r>
      <w:r w:rsidR="00052918" w:rsidRPr="00B64327">
        <w:rPr>
          <w:rFonts w:ascii="Cambria" w:eastAsia="Batang" w:hAnsi="Cambria"/>
        </w:rPr>
        <w:t xml:space="preserve">Dans ces conditions, les </w:t>
      </w:r>
      <w:r w:rsidR="00F54DFE" w:rsidRPr="00B64327">
        <w:rPr>
          <w:rFonts w:ascii="Cambria" w:eastAsia="Batang" w:hAnsi="Cambria"/>
        </w:rPr>
        <w:t>créances</w:t>
      </w:r>
      <w:r w:rsidR="00052918" w:rsidRPr="00B64327">
        <w:rPr>
          <w:rFonts w:ascii="Cambria" w:eastAsia="Batang" w:hAnsi="Cambria"/>
        </w:rPr>
        <w:t xml:space="preserve"> sur l’économie devraient </w:t>
      </w:r>
      <w:r w:rsidR="000331AA" w:rsidRPr="00B64327">
        <w:rPr>
          <w:rFonts w:ascii="Cambria" w:eastAsia="Batang" w:hAnsi="Cambria"/>
        </w:rPr>
        <w:t>progresser</w:t>
      </w:r>
      <w:r w:rsidR="00052918" w:rsidRPr="00B64327">
        <w:rPr>
          <w:rFonts w:ascii="Cambria" w:eastAsia="Batang" w:hAnsi="Cambria"/>
        </w:rPr>
        <w:t xml:space="preserve"> de </w:t>
      </w:r>
      <w:r w:rsidR="000331AA" w:rsidRPr="00B64327">
        <w:rPr>
          <w:rFonts w:ascii="Cambria" w:eastAsia="Batang" w:hAnsi="Cambria"/>
        </w:rPr>
        <w:t>près</w:t>
      </w:r>
      <w:r w:rsidR="00052918" w:rsidRPr="00B64327">
        <w:rPr>
          <w:rFonts w:ascii="Cambria" w:eastAsia="Batang" w:hAnsi="Cambria"/>
        </w:rPr>
        <w:t xml:space="preserve"> de 4,9% en 2020 au lieu de 5,6% l’année </w:t>
      </w:r>
      <w:r w:rsidR="00F54DFE" w:rsidRPr="00B64327">
        <w:rPr>
          <w:rFonts w:ascii="Cambria" w:eastAsia="Batang" w:hAnsi="Cambria"/>
        </w:rPr>
        <w:t>précédente</w:t>
      </w:r>
      <w:r w:rsidR="00052918" w:rsidRPr="00B64327">
        <w:rPr>
          <w:rFonts w:ascii="Cambria" w:eastAsia="Batang" w:hAnsi="Cambria"/>
        </w:rPr>
        <w:t>.</w:t>
      </w:r>
    </w:p>
    <w:p w:rsidR="005F2B80" w:rsidRPr="00B64327" w:rsidRDefault="00724271" w:rsidP="000331AA">
      <w:pPr>
        <w:spacing w:line="360" w:lineRule="auto"/>
        <w:ind w:firstLine="567"/>
        <w:jc w:val="both"/>
        <w:rPr>
          <w:rFonts w:ascii="Cambria" w:eastAsia="Batang" w:hAnsi="Cambria"/>
        </w:rPr>
      </w:pPr>
      <w:r w:rsidRPr="00B64327">
        <w:rPr>
          <w:rFonts w:ascii="Cambria" w:eastAsia="Batang" w:hAnsi="Cambria"/>
        </w:rPr>
        <w:lastRenderedPageBreak/>
        <w:t>S’agissant des créances nettes sur l’Administration Centrale, composées essentiellement des créances des autres institutions de dépôts, continueraient en 2020 de s’inscrire dans une tendance haussière, après le</w:t>
      </w:r>
      <w:r w:rsidR="00C12401" w:rsidRPr="00B64327">
        <w:rPr>
          <w:rFonts w:ascii="Cambria" w:eastAsia="Batang" w:hAnsi="Cambria"/>
        </w:rPr>
        <w:t>ur</w:t>
      </w:r>
      <w:r w:rsidRPr="00B64327">
        <w:rPr>
          <w:rFonts w:ascii="Cambria" w:eastAsia="Batang" w:hAnsi="Cambria"/>
        </w:rPr>
        <w:t xml:space="preserve"> ralentissement </w:t>
      </w:r>
      <w:r w:rsidR="00C12401" w:rsidRPr="00B64327">
        <w:rPr>
          <w:rFonts w:ascii="Cambria" w:eastAsia="Batang" w:hAnsi="Cambria"/>
        </w:rPr>
        <w:t xml:space="preserve">en </w:t>
      </w:r>
      <w:r w:rsidRPr="00B64327">
        <w:rPr>
          <w:rFonts w:ascii="Cambria" w:eastAsia="Batang" w:hAnsi="Cambria"/>
        </w:rPr>
        <w:t>2019. Cette augmentation s’explique par l’évolution des portefeuilles des bons du Trésor, représentant près de 73,9% des créances des autres instituions de dépôts sur l’Admin</w:t>
      </w:r>
      <w:r w:rsidR="000331AA" w:rsidRPr="00B64327">
        <w:rPr>
          <w:rFonts w:ascii="Cambria" w:eastAsia="Batang" w:hAnsi="Cambria"/>
        </w:rPr>
        <w:t>istration centrale</w:t>
      </w:r>
      <w:r w:rsidRPr="00B64327">
        <w:rPr>
          <w:rFonts w:ascii="Cambria" w:eastAsia="Batang" w:hAnsi="Cambria"/>
        </w:rPr>
        <w:t>. Tenant compte de toutes ces évol</w:t>
      </w:r>
      <w:r w:rsidR="000331AA" w:rsidRPr="00B64327">
        <w:rPr>
          <w:rFonts w:ascii="Cambria" w:eastAsia="Batang" w:hAnsi="Cambria"/>
        </w:rPr>
        <w:t xml:space="preserve">utions, la création monétaire </w:t>
      </w:r>
      <w:r w:rsidRPr="00B64327">
        <w:rPr>
          <w:rFonts w:ascii="Cambria" w:eastAsia="Batang" w:hAnsi="Cambria"/>
        </w:rPr>
        <w:t>augmenterait légèrement de près de 1,</w:t>
      </w:r>
      <w:r w:rsidR="00F54DFE" w:rsidRPr="00B64327">
        <w:rPr>
          <w:rFonts w:ascii="Cambria" w:eastAsia="Batang" w:hAnsi="Cambria"/>
        </w:rPr>
        <w:t>6</w:t>
      </w:r>
      <w:r w:rsidRPr="00B64327">
        <w:rPr>
          <w:rFonts w:ascii="Cambria" w:eastAsia="Batang" w:hAnsi="Cambria"/>
        </w:rPr>
        <w:t>% en 2020 au lieu de 3,8% en 2019.</w:t>
      </w:r>
    </w:p>
    <w:p w:rsidR="009B57A8" w:rsidRPr="00B64327" w:rsidRDefault="00B64327" w:rsidP="00B64327">
      <w:pPr>
        <w:pStyle w:val="Paragraphedeliste"/>
        <w:numPr>
          <w:ilvl w:val="0"/>
          <w:numId w:val="17"/>
        </w:numPr>
        <w:spacing w:after="163"/>
        <w:ind w:left="284" w:firstLine="0"/>
        <w:jc w:val="both"/>
        <w:rPr>
          <w:rFonts w:ascii="Cambria" w:eastAsia="Batang" w:hAnsi="Cambria"/>
        </w:rPr>
      </w:pPr>
      <w:r>
        <w:rPr>
          <w:rFonts w:ascii="Cambria" w:eastAsia="Batang" w:hAnsi="Cambria"/>
        </w:rPr>
        <w:br w:type="page"/>
      </w:r>
      <w:r w:rsidR="00CA7718" w:rsidRPr="00B64327">
        <w:rPr>
          <w:rFonts w:ascii="Calibri" w:eastAsia="Times New Roman" w:hAnsi="Calibri" w:cs="Times New Roman"/>
          <w:b/>
          <w:bCs/>
          <w:color w:val="C00000"/>
          <w:sz w:val="32"/>
          <w:szCs w:val="32"/>
        </w:rPr>
        <w:lastRenderedPageBreak/>
        <w:t>Perspectives de l’économie nationale en 2021</w:t>
      </w:r>
    </w:p>
    <w:p w:rsidR="009B57A8" w:rsidRPr="00B64327" w:rsidRDefault="00CA7718" w:rsidP="00B64327">
      <w:pPr>
        <w:tabs>
          <w:tab w:val="left" w:pos="2010"/>
        </w:tabs>
        <w:spacing w:line="360" w:lineRule="auto"/>
        <w:ind w:firstLine="567"/>
        <w:jc w:val="both"/>
        <w:rPr>
          <w:rFonts w:ascii="Cambria" w:eastAsia="Batang" w:hAnsi="Cambria"/>
        </w:rPr>
      </w:pPr>
      <w:r w:rsidRPr="00B64327">
        <w:rPr>
          <w:rFonts w:ascii="Cambria" w:eastAsia="Batang" w:hAnsi="Cambria"/>
        </w:rPr>
        <w:t>Les perspectives économiques établies pour l’année 2021 supposent la fin de la pandémie du covid-19 en décembre 2020 et se basent sur un scenario moyen de la</w:t>
      </w:r>
      <w:r w:rsidR="006D13A7" w:rsidRPr="00B64327">
        <w:rPr>
          <w:rFonts w:ascii="Cambria" w:eastAsia="Batang" w:hAnsi="Cambria"/>
        </w:rPr>
        <w:t xml:space="preserve"> </w:t>
      </w:r>
      <w:r w:rsidRPr="00B64327">
        <w:rPr>
          <w:rFonts w:ascii="Cambria" w:eastAsia="Batang" w:hAnsi="Cambria"/>
        </w:rPr>
        <w:t xml:space="preserve">production </w:t>
      </w:r>
      <w:r w:rsidR="004A3E6F" w:rsidRPr="00B64327">
        <w:rPr>
          <w:rFonts w:ascii="Cambria" w:eastAsia="Batang" w:hAnsi="Cambria"/>
        </w:rPr>
        <w:t>agricole</w:t>
      </w:r>
      <w:r w:rsidRPr="00B64327">
        <w:rPr>
          <w:rFonts w:ascii="Cambria" w:eastAsia="Batang" w:hAnsi="Cambria"/>
        </w:rPr>
        <w:t xml:space="preserve"> durant la campagne 2020/2021. </w:t>
      </w:r>
    </w:p>
    <w:p w:rsidR="00CA7718" w:rsidRPr="00B64327" w:rsidRDefault="00CA7718" w:rsidP="00E82903">
      <w:pPr>
        <w:tabs>
          <w:tab w:val="left" w:pos="2010"/>
        </w:tabs>
        <w:spacing w:line="360" w:lineRule="auto"/>
        <w:ind w:firstLine="567"/>
        <w:jc w:val="both"/>
        <w:rPr>
          <w:rFonts w:ascii="Cambria" w:eastAsia="Batang" w:hAnsi="Cambria"/>
        </w:rPr>
      </w:pPr>
      <w:r w:rsidRPr="00B64327">
        <w:rPr>
          <w:rFonts w:ascii="Cambria" w:eastAsia="Batang" w:hAnsi="Cambria"/>
        </w:rPr>
        <w:t>Ces prévisions prennent également en considération les nouvelles tendances de l’environnement international après la crise sanitaire, notamment l’évolution des prix des matières premières et de la dema</w:t>
      </w:r>
      <w:r w:rsidR="00A302DA" w:rsidRPr="00B64327">
        <w:rPr>
          <w:rFonts w:ascii="Cambria" w:eastAsia="Batang" w:hAnsi="Cambria"/>
        </w:rPr>
        <w:t>nde mondiale adressée au Maroc.</w:t>
      </w:r>
      <w:r w:rsidRPr="00B64327">
        <w:rPr>
          <w:rFonts w:ascii="Cambria" w:eastAsia="Batang" w:hAnsi="Cambria"/>
        </w:rPr>
        <w:t xml:space="preserve"> Cette dernière devrait s’améliorer de près de</w:t>
      </w:r>
      <w:r w:rsidR="00726E0C" w:rsidRPr="00B64327">
        <w:rPr>
          <w:rFonts w:ascii="Cambria" w:eastAsia="Batang" w:hAnsi="Cambria"/>
        </w:rPr>
        <w:t xml:space="preserve"> </w:t>
      </w:r>
      <w:r w:rsidR="00027D91" w:rsidRPr="00B64327">
        <w:rPr>
          <w:rFonts w:ascii="Cambria" w:eastAsia="Batang" w:hAnsi="Cambria"/>
        </w:rPr>
        <w:t>1</w:t>
      </w:r>
      <w:r w:rsidR="00726E0C" w:rsidRPr="00B64327">
        <w:rPr>
          <w:rFonts w:ascii="Cambria" w:eastAsia="Batang" w:hAnsi="Cambria"/>
        </w:rPr>
        <w:t>2</w:t>
      </w:r>
      <w:r w:rsidR="00027D91" w:rsidRPr="00B64327">
        <w:rPr>
          <w:rFonts w:ascii="Cambria" w:eastAsia="Batang" w:hAnsi="Cambria"/>
        </w:rPr>
        <w:t>,</w:t>
      </w:r>
      <w:r w:rsidR="00F16DD7" w:rsidRPr="00B64327">
        <w:rPr>
          <w:rFonts w:ascii="Cambria" w:eastAsia="Batang" w:hAnsi="Cambria"/>
        </w:rPr>
        <w:t>2</w:t>
      </w:r>
      <w:r w:rsidRPr="00B64327">
        <w:rPr>
          <w:rFonts w:ascii="Cambria" w:eastAsia="Batang" w:hAnsi="Cambria"/>
        </w:rPr>
        <w:t>%</w:t>
      </w:r>
      <w:r w:rsidR="00027D91" w:rsidRPr="00B64327">
        <w:rPr>
          <w:rFonts w:ascii="Cambria" w:eastAsia="Batang" w:hAnsi="Cambria"/>
        </w:rPr>
        <w:t xml:space="preserve"> </w:t>
      </w:r>
      <w:r w:rsidRPr="00B64327">
        <w:rPr>
          <w:rFonts w:ascii="Cambria" w:eastAsia="Batang" w:hAnsi="Cambria"/>
        </w:rPr>
        <w:t>en 2021 au lieu d</w:t>
      </w:r>
      <w:r w:rsidR="00027D91" w:rsidRPr="00B64327">
        <w:rPr>
          <w:rFonts w:ascii="Cambria" w:eastAsia="Batang" w:hAnsi="Cambria"/>
        </w:rPr>
        <w:t xml:space="preserve">’une baisse </w:t>
      </w:r>
      <w:r w:rsidR="009B400C" w:rsidRPr="00B64327">
        <w:rPr>
          <w:rFonts w:ascii="Cambria" w:eastAsia="Batang" w:hAnsi="Cambria"/>
        </w:rPr>
        <w:t xml:space="preserve">de </w:t>
      </w:r>
      <w:r w:rsidR="00027D91" w:rsidRPr="00B64327">
        <w:rPr>
          <w:rFonts w:ascii="Cambria" w:eastAsia="Batang" w:hAnsi="Cambria"/>
        </w:rPr>
        <w:t>1</w:t>
      </w:r>
      <w:r w:rsidR="00726E0C" w:rsidRPr="00B64327">
        <w:rPr>
          <w:rFonts w:ascii="Cambria" w:eastAsia="Batang" w:hAnsi="Cambria"/>
        </w:rPr>
        <w:t>6</w:t>
      </w:r>
      <w:r w:rsidR="00A302DA" w:rsidRPr="00B64327">
        <w:rPr>
          <w:rFonts w:ascii="Cambria" w:eastAsia="Batang" w:hAnsi="Cambria"/>
        </w:rPr>
        <w:t>,2</w:t>
      </w:r>
      <w:r w:rsidR="009B400C" w:rsidRPr="00B64327">
        <w:rPr>
          <w:rFonts w:ascii="Cambria" w:eastAsia="Batang" w:hAnsi="Cambria"/>
        </w:rPr>
        <w:t>%</w:t>
      </w:r>
      <w:r w:rsidRPr="00B64327">
        <w:rPr>
          <w:rFonts w:ascii="Cambria" w:eastAsia="Batang" w:hAnsi="Cambria"/>
        </w:rPr>
        <w:t xml:space="preserve"> en 2020. De plus, une reprise des transferts des marocains résidents à l’étranger et des investissements directs étrangers</w:t>
      </w:r>
      <w:r w:rsidR="00E82903">
        <w:rPr>
          <w:rFonts w:ascii="Cambria" w:eastAsia="Batang" w:hAnsi="Cambria"/>
        </w:rPr>
        <w:t>,</w:t>
      </w:r>
      <w:r w:rsidRPr="00B64327">
        <w:rPr>
          <w:rFonts w:ascii="Cambria" w:eastAsia="Batang" w:hAnsi="Cambria"/>
        </w:rPr>
        <w:t xml:space="preserve"> </w:t>
      </w:r>
      <w:r w:rsidR="00E82903" w:rsidRPr="00B64327">
        <w:rPr>
          <w:rFonts w:ascii="Cambria" w:eastAsia="Batang" w:hAnsi="Cambria"/>
        </w:rPr>
        <w:t xml:space="preserve">devrait être attendue </w:t>
      </w:r>
      <w:r w:rsidRPr="00B64327">
        <w:rPr>
          <w:rFonts w:ascii="Cambria" w:eastAsia="Batang" w:hAnsi="Cambria"/>
        </w:rPr>
        <w:t>après leur baisse en 2020.</w:t>
      </w:r>
    </w:p>
    <w:p w:rsidR="00CA7718" w:rsidRPr="00B64327" w:rsidRDefault="00CA7718" w:rsidP="002611D5">
      <w:pPr>
        <w:spacing w:line="360" w:lineRule="auto"/>
        <w:ind w:firstLine="567"/>
        <w:jc w:val="both"/>
        <w:rPr>
          <w:rFonts w:ascii="Cambria" w:eastAsia="Batang" w:hAnsi="Cambria"/>
        </w:rPr>
      </w:pPr>
      <w:r w:rsidRPr="00B64327">
        <w:rPr>
          <w:rFonts w:ascii="Cambria" w:eastAsia="Batang" w:hAnsi="Cambria"/>
        </w:rPr>
        <w:t xml:space="preserve">Sur la base de ces hypothèses, le secteur primaire devrait connaitre une hausse de l’ordre de </w:t>
      </w:r>
      <w:r w:rsidR="002611D5" w:rsidRPr="00B64327">
        <w:rPr>
          <w:rFonts w:ascii="Cambria" w:eastAsia="Batang" w:hAnsi="Cambria"/>
        </w:rPr>
        <w:t>9</w:t>
      </w:r>
      <w:r w:rsidR="004A3E6F" w:rsidRPr="00B64327">
        <w:rPr>
          <w:rFonts w:ascii="Cambria" w:eastAsia="Batang" w:hAnsi="Cambria"/>
        </w:rPr>
        <w:t>,</w:t>
      </w:r>
      <w:r w:rsidR="00027D91" w:rsidRPr="00B64327">
        <w:rPr>
          <w:rFonts w:ascii="Cambria" w:eastAsia="Batang" w:hAnsi="Cambria"/>
        </w:rPr>
        <w:t>1</w:t>
      </w:r>
      <w:r w:rsidR="009B400C" w:rsidRPr="00B64327">
        <w:rPr>
          <w:rFonts w:ascii="Cambria" w:eastAsia="Batang" w:hAnsi="Cambria"/>
        </w:rPr>
        <w:t>%</w:t>
      </w:r>
      <w:r w:rsidRPr="00B64327">
        <w:rPr>
          <w:rFonts w:ascii="Cambria" w:eastAsia="Batang" w:hAnsi="Cambria"/>
        </w:rPr>
        <w:t xml:space="preserve"> en 2021 au lieu d’une baisse de </w:t>
      </w:r>
      <w:r w:rsidR="002611D5" w:rsidRPr="00B64327">
        <w:rPr>
          <w:rFonts w:ascii="Cambria" w:eastAsia="Batang" w:hAnsi="Cambria"/>
        </w:rPr>
        <w:t>5</w:t>
      </w:r>
      <w:r w:rsidR="004A3E6F" w:rsidRPr="00B64327">
        <w:rPr>
          <w:rFonts w:ascii="Cambria" w:eastAsia="Batang" w:hAnsi="Cambria"/>
        </w:rPr>
        <w:t>,</w:t>
      </w:r>
      <w:r w:rsidR="002611D5" w:rsidRPr="00B64327">
        <w:rPr>
          <w:rFonts w:ascii="Cambria" w:eastAsia="Batang" w:hAnsi="Cambria"/>
        </w:rPr>
        <w:t>7</w:t>
      </w:r>
      <w:r w:rsidRPr="00B64327">
        <w:rPr>
          <w:rFonts w:ascii="Cambria" w:eastAsia="Batang" w:hAnsi="Cambria"/>
        </w:rPr>
        <w:t xml:space="preserve">% </w:t>
      </w:r>
      <w:r w:rsidR="002611D5" w:rsidRPr="00B64327">
        <w:rPr>
          <w:rFonts w:ascii="Cambria" w:eastAsia="Batang" w:hAnsi="Cambria"/>
        </w:rPr>
        <w:t>attendue</w:t>
      </w:r>
      <w:r w:rsidRPr="00B64327">
        <w:rPr>
          <w:rFonts w:ascii="Cambria" w:eastAsia="Batang" w:hAnsi="Cambria"/>
        </w:rPr>
        <w:t xml:space="preserve"> en 2020.</w:t>
      </w:r>
      <w:r w:rsidR="00AC7F51" w:rsidRPr="00B64327">
        <w:rPr>
          <w:rFonts w:ascii="Cambria" w:eastAsia="Batang" w:hAnsi="Cambria"/>
        </w:rPr>
        <w:t xml:space="preserve"> </w:t>
      </w:r>
    </w:p>
    <w:p w:rsidR="00CA7718" w:rsidRPr="00B64327" w:rsidRDefault="00F54DFE" w:rsidP="003414AD">
      <w:pPr>
        <w:spacing w:line="360" w:lineRule="auto"/>
        <w:ind w:firstLine="567"/>
        <w:jc w:val="both"/>
        <w:rPr>
          <w:rFonts w:ascii="Cambria" w:eastAsia="Batang" w:hAnsi="Cambria"/>
        </w:rPr>
      </w:pPr>
      <w:r w:rsidRPr="00B64327">
        <w:rPr>
          <w:rFonts w:ascii="Cambria" w:eastAsia="Batang" w:hAnsi="Cambria"/>
        </w:rPr>
        <w:t>L</w:t>
      </w:r>
      <w:r w:rsidR="00CA7718" w:rsidRPr="00B64327">
        <w:rPr>
          <w:rFonts w:ascii="Cambria" w:eastAsia="Batang" w:hAnsi="Cambria"/>
        </w:rPr>
        <w:t>es activités non agricoles</w:t>
      </w:r>
      <w:r w:rsidR="003414AD">
        <w:rPr>
          <w:rFonts w:ascii="Cambria" w:eastAsia="Batang" w:hAnsi="Cambria"/>
        </w:rPr>
        <w:t xml:space="preserve"> </w:t>
      </w:r>
      <w:r w:rsidR="00CA7718" w:rsidRPr="00B64327">
        <w:rPr>
          <w:rFonts w:ascii="Cambria" w:eastAsia="Batang" w:hAnsi="Cambria"/>
        </w:rPr>
        <w:t xml:space="preserve">devraient enregistrer un rythme d’accroissement modéré de </w:t>
      </w:r>
      <w:r w:rsidR="00315973" w:rsidRPr="00B64327">
        <w:rPr>
          <w:rFonts w:ascii="Cambria" w:eastAsia="Batang" w:hAnsi="Cambria"/>
        </w:rPr>
        <w:t xml:space="preserve">l’ordre de </w:t>
      </w:r>
      <w:r w:rsidR="004A3E6F" w:rsidRPr="00B64327">
        <w:rPr>
          <w:rFonts w:ascii="Cambria" w:eastAsia="Batang" w:hAnsi="Cambria"/>
        </w:rPr>
        <w:t>3,</w:t>
      </w:r>
      <w:r w:rsidR="00315973" w:rsidRPr="00B64327">
        <w:rPr>
          <w:rFonts w:ascii="Cambria" w:eastAsia="Batang" w:hAnsi="Cambria"/>
        </w:rPr>
        <w:t>6</w:t>
      </w:r>
      <w:r w:rsidR="00CA7718" w:rsidRPr="00B64327">
        <w:rPr>
          <w:rFonts w:ascii="Cambria" w:eastAsia="Batang" w:hAnsi="Cambria"/>
        </w:rPr>
        <w:t>% en 2021 au lieu d</w:t>
      </w:r>
      <w:r w:rsidR="004A3E6F" w:rsidRPr="00B64327">
        <w:rPr>
          <w:rFonts w:ascii="Cambria" w:eastAsia="Batang" w:hAnsi="Cambria"/>
        </w:rPr>
        <w:t>’une baisse de</w:t>
      </w:r>
      <w:r w:rsidR="004C3E1A" w:rsidRPr="00B64327">
        <w:rPr>
          <w:rFonts w:ascii="Cambria" w:eastAsia="Batang" w:hAnsi="Cambria"/>
        </w:rPr>
        <w:t xml:space="preserve"> </w:t>
      </w:r>
      <w:r w:rsidR="00027D91" w:rsidRPr="00B64327">
        <w:rPr>
          <w:rFonts w:ascii="Cambria" w:eastAsia="Batang" w:hAnsi="Cambria"/>
        </w:rPr>
        <w:t>5</w:t>
      </w:r>
      <w:r w:rsidR="004C3E1A" w:rsidRPr="00B64327">
        <w:rPr>
          <w:rFonts w:ascii="Cambria" w:eastAsia="Batang" w:hAnsi="Cambria"/>
        </w:rPr>
        <w:t>,</w:t>
      </w:r>
      <w:r w:rsidR="00315973" w:rsidRPr="00B64327">
        <w:rPr>
          <w:rFonts w:ascii="Cambria" w:eastAsia="Batang" w:hAnsi="Cambria"/>
        </w:rPr>
        <w:t>3</w:t>
      </w:r>
      <w:r w:rsidR="00CA7718" w:rsidRPr="00B64327">
        <w:rPr>
          <w:rFonts w:ascii="Cambria" w:eastAsia="Batang" w:hAnsi="Cambria"/>
        </w:rPr>
        <w:t>% en 2020, en raison, notamment, de la morosité de la croissance d</w:t>
      </w:r>
      <w:r w:rsidR="00315973" w:rsidRPr="00B64327">
        <w:rPr>
          <w:rFonts w:ascii="Cambria" w:eastAsia="Batang" w:hAnsi="Cambria"/>
        </w:rPr>
        <w:t>es</w:t>
      </w:r>
      <w:r w:rsidR="00CA7718" w:rsidRPr="00B64327">
        <w:rPr>
          <w:rFonts w:ascii="Cambria" w:eastAsia="Batang" w:hAnsi="Cambria"/>
        </w:rPr>
        <w:t xml:space="preserve"> secteur</w:t>
      </w:r>
      <w:r w:rsidR="00315973" w:rsidRPr="00B64327">
        <w:rPr>
          <w:rFonts w:ascii="Cambria" w:eastAsia="Batang" w:hAnsi="Cambria"/>
        </w:rPr>
        <w:t>s</w:t>
      </w:r>
      <w:r w:rsidR="00CA7718" w:rsidRPr="00B64327">
        <w:rPr>
          <w:rFonts w:ascii="Cambria" w:eastAsia="Batang" w:hAnsi="Cambria"/>
        </w:rPr>
        <w:t xml:space="preserve"> des services et du BTP</w:t>
      </w:r>
      <w:r w:rsidR="00315973" w:rsidRPr="00B64327">
        <w:rPr>
          <w:rFonts w:ascii="Cambria" w:eastAsia="Batang" w:hAnsi="Cambria"/>
        </w:rPr>
        <w:t xml:space="preserve"> et des industries de transformation</w:t>
      </w:r>
      <w:r w:rsidR="00CA7718" w:rsidRPr="00B64327">
        <w:rPr>
          <w:rFonts w:ascii="Cambria" w:eastAsia="Batang" w:hAnsi="Cambria"/>
        </w:rPr>
        <w:t>.</w:t>
      </w:r>
    </w:p>
    <w:p w:rsidR="00CA7718" w:rsidRPr="00B64327" w:rsidRDefault="00CA7718" w:rsidP="003414AD">
      <w:pPr>
        <w:spacing w:line="360" w:lineRule="auto"/>
        <w:ind w:firstLine="567"/>
        <w:jc w:val="both"/>
        <w:rPr>
          <w:rFonts w:ascii="Cambria" w:eastAsia="Batang" w:hAnsi="Cambria"/>
        </w:rPr>
      </w:pPr>
      <w:r w:rsidRPr="00B64327">
        <w:rPr>
          <w:rFonts w:ascii="Cambria" w:eastAsia="Batang" w:hAnsi="Cambria"/>
        </w:rPr>
        <w:t>Les activités du secteur secondaire devraient dégager</w:t>
      </w:r>
      <w:r w:rsidR="00F54DFE" w:rsidRPr="00B64327">
        <w:rPr>
          <w:rFonts w:ascii="Cambria" w:eastAsia="Batang" w:hAnsi="Cambria"/>
        </w:rPr>
        <w:t xml:space="preserve"> </w:t>
      </w:r>
      <w:r w:rsidRPr="00B64327">
        <w:rPr>
          <w:rFonts w:ascii="Cambria" w:eastAsia="Batang" w:hAnsi="Cambria"/>
        </w:rPr>
        <w:t xml:space="preserve">une valeur ajoutée en légère amélioration de </w:t>
      </w:r>
      <w:r w:rsidR="00293875">
        <w:rPr>
          <w:rFonts w:ascii="Cambria" w:eastAsia="Batang" w:hAnsi="Cambria"/>
        </w:rPr>
        <w:t>4</w:t>
      </w:r>
      <w:r w:rsidR="004C3E1A" w:rsidRPr="00B64327">
        <w:rPr>
          <w:rFonts w:ascii="Cambria" w:eastAsia="Batang" w:hAnsi="Cambria"/>
        </w:rPr>
        <w:t>,</w:t>
      </w:r>
      <w:r w:rsidR="00293875">
        <w:rPr>
          <w:rFonts w:ascii="Cambria" w:eastAsia="Batang" w:hAnsi="Cambria"/>
        </w:rPr>
        <w:t>6</w:t>
      </w:r>
      <w:r w:rsidRPr="00B64327">
        <w:rPr>
          <w:rFonts w:ascii="Cambria" w:eastAsia="Batang" w:hAnsi="Cambria"/>
        </w:rPr>
        <w:t xml:space="preserve">% en 2021 contre </w:t>
      </w:r>
      <w:r w:rsidR="004C3E1A" w:rsidRPr="00B64327">
        <w:rPr>
          <w:rFonts w:ascii="Cambria" w:eastAsia="Batang" w:hAnsi="Cambria"/>
        </w:rPr>
        <w:t xml:space="preserve">un repli de </w:t>
      </w:r>
      <w:r w:rsidR="00293875">
        <w:rPr>
          <w:rFonts w:ascii="Cambria" w:eastAsia="Batang" w:hAnsi="Cambria"/>
        </w:rPr>
        <w:t>6</w:t>
      </w:r>
      <w:r w:rsidR="004C3E1A" w:rsidRPr="00B64327">
        <w:rPr>
          <w:rFonts w:ascii="Cambria" w:eastAsia="Batang" w:hAnsi="Cambria"/>
        </w:rPr>
        <w:t>,</w:t>
      </w:r>
      <w:r w:rsidR="00293875">
        <w:rPr>
          <w:rFonts w:ascii="Cambria" w:eastAsia="Batang" w:hAnsi="Cambria"/>
        </w:rPr>
        <w:t>9</w:t>
      </w:r>
      <w:r w:rsidRPr="00B64327">
        <w:rPr>
          <w:rFonts w:ascii="Cambria" w:eastAsia="Batang" w:hAnsi="Cambria"/>
        </w:rPr>
        <w:t xml:space="preserve">% </w:t>
      </w:r>
      <w:r w:rsidR="004C3E1A" w:rsidRPr="00B64327">
        <w:rPr>
          <w:rFonts w:ascii="Cambria" w:eastAsia="Batang" w:hAnsi="Cambria"/>
        </w:rPr>
        <w:t>une année auparavant</w:t>
      </w:r>
      <w:r w:rsidRPr="00B64327">
        <w:rPr>
          <w:rFonts w:ascii="Cambria" w:eastAsia="Batang" w:hAnsi="Cambria"/>
        </w:rPr>
        <w:t xml:space="preserve">, profitant du bon comportement des activités minières, des industries chimiques et para-chimiques et agroalimentaires, en liaison principalement avec l’amélioration attendue de la demande extérieure. Quant aux activités des industries mécaniques, métallurgiques et électriques, celles-ci devraient pâtir des contreperformances </w:t>
      </w:r>
      <w:r w:rsidR="00315973" w:rsidRPr="00B64327">
        <w:rPr>
          <w:rFonts w:ascii="Cambria" w:eastAsia="Batang" w:hAnsi="Cambria"/>
        </w:rPr>
        <w:t xml:space="preserve">persistantes </w:t>
      </w:r>
      <w:r w:rsidRPr="00B64327">
        <w:rPr>
          <w:rFonts w:ascii="Cambria" w:eastAsia="Batang" w:hAnsi="Cambria"/>
        </w:rPr>
        <w:t>d</w:t>
      </w:r>
      <w:r w:rsidR="00315973" w:rsidRPr="00B64327">
        <w:rPr>
          <w:rFonts w:ascii="Cambria" w:eastAsia="Batang" w:hAnsi="Cambria"/>
        </w:rPr>
        <w:t>es</w:t>
      </w:r>
      <w:r w:rsidRPr="00B64327">
        <w:rPr>
          <w:rFonts w:ascii="Cambria" w:eastAsia="Batang" w:hAnsi="Cambria"/>
        </w:rPr>
        <w:t xml:space="preserve"> secteur</w:t>
      </w:r>
      <w:r w:rsidR="00315973" w:rsidRPr="00B64327">
        <w:rPr>
          <w:rFonts w:ascii="Cambria" w:eastAsia="Batang" w:hAnsi="Cambria"/>
        </w:rPr>
        <w:t>s</w:t>
      </w:r>
      <w:r w:rsidRPr="00B64327">
        <w:rPr>
          <w:rFonts w:ascii="Cambria" w:eastAsia="Batang" w:hAnsi="Cambria"/>
        </w:rPr>
        <w:t xml:space="preserve"> </w:t>
      </w:r>
      <w:r w:rsidR="00315973" w:rsidRPr="00B64327">
        <w:rPr>
          <w:rFonts w:ascii="Cambria" w:eastAsia="Batang" w:hAnsi="Cambria"/>
        </w:rPr>
        <w:t>de l’</w:t>
      </w:r>
      <w:r w:rsidRPr="00B64327">
        <w:rPr>
          <w:rFonts w:ascii="Cambria" w:eastAsia="Batang" w:hAnsi="Cambria"/>
        </w:rPr>
        <w:t>automobile et</w:t>
      </w:r>
      <w:r w:rsidR="00315973" w:rsidRPr="00B64327">
        <w:rPr>
          <w:rFonts w:ascii="Cambria" w:eastAsia="Batang" w:hAnsi="Cambria"/>
        </w:rPr>
        <w:t xml:space="preserve"> de l’</w:t>
      </w:r>
      <w:r w:rsidRPr="00B64327">
        <w:rPr>
          <w:rFonts w:ascii="Cambria" w:eastAsia="Batang" w:hAnsi="Cambria"/>
        </w:rPr>
        <w:t>aéronautique au niveau mondial.</w:t>
      </w:r>
    </w:p>
    <w:p w:rsidR="00CA7718" w:rsidRPr="00B64327" w:rsidRDefault="00CA7718" w:rsidP="00BD68DF">
      <w:pPr>
        <w:spacing w:line="360" w:lineRule="auto"/>
        <w:ind w:firstLine="567"/>
        <w:jc w:val="both"/>
        <w:rPr>
          <w:rFonts w:ascii="Cambria" w:eastAsia="Batang" w:hAnsi="Cambria"/>
        </w:rPr>
      </w:pPr>
      <w:r w:rsidRPr="00B64327">
        <w:rPr>
          <w:rFonts w:ascii="Cambria" w:eastAsia="Batang" w:hAnsi="Cambria"/>
        </w:rPr>
        <w:t xml:space="preserve">Parallèlement, le secteur du BTP </w:t>
      </w:r>
      <w:r w:rsidR="003414AD">
        <w:rPr>
          <w:rFonts w:ascii="Cambria" w:eastAsia="Batang" w:hAnsi="Cambria"/>
        </w:rPr>
        <w:t xml:space="preserve">souffrant toujours </w:t>
      </w:r>
      <w:r w:rsidRPr="00B64327">
        <w:rPr>
          <w:rFonts w:ascii="Cambria" w:eastAsia="Batang" w:hAnsi="Cambria"/>
        </w:rPr>
        <w:t xml:space="preserve"> des effets négatifs de la crise sanitaire</w:t>
      </w:r>
      <w:r w:rsidR="00A83A7A" w:rsidRPr="00B64327">
        <w:rPr>
          <w:rFonts w:ascii="Cambria" w:eastAsia="Batang" w:hAnsi="Cambria"/>
        </w:rPr>
        <w:t>,</w:t>
      </w:r>
      <w:r w:rsidRPr="00B64327">
        <w:rPr>
          <w:rFonts w:ascii="Cambria" w:eastAsia="Batang" w:hAnsi="Cambria"/>
        </w:rPr>
        <w:t xml:space="preserve"> </w:t>
      </w:r>
      <w:r w:rsidR="00A83A7A" w:rsidRPr="00B64327">
        <w:rPr>
          <w:rFonts w:ascii="Cambria" w:eastAsia="Batang" w:hAnsi="Cambria"/>
        </w:rPr>
        <w:t xml:space="preserve">devrait connaitre une reprise de </w:t>
      </w:r>
      <w:r w:rsidR="00F54DFE" w:rsidRPr="00B64327">
        <w:rPr>
          <w:rFonts w:ascii="Cambria" w:eastAsia="Batang" w:hAnsi="Cambria"/>
        </w:rPr>
        <w:t>près</w:t>
      </w:r>
      <w:r w:rsidR="00A83A7A" w:rsidRPr="00B64327">
        <w:rPr>
          <w:rFonts w:ascii="Cambria" w:eastAsia="Batang" w:hAnsi="Cambria"/>
        </w:rPr>
        <w:t xml:space="preserve"> de </w:t>
      </w:r>
      <w:r w:rsidR="00A83A7A" w:rsidRPr="00293875">
        <w:rPr>
          <w:rFonts w:ascii="Cambria" w:eastAsia="Batang" w:hAnsi="Cambria"/>
        </w:rPr>
        <w:t>5,</w:t>
      </w:r>
      <w:r w:rsidR="00293875" w:rsidRPr="00293875">
        <w:rPr>
          <w:rFonts w:ascii="Cambria" w:eastAsia="Batang" w:hAnsi="Cambria"/>
        </w:rPr>
        <w:t>9</w:t>
      </w:r>
      <w:r w:rsidR="00A83A7A" w:rsidRPr="00293875">
        <w:rPr>
          <w:rFonts w:ascii="Cambria" w:eastAsia="Batang" w:hAnsi="Cambria"/>
        </w:rPr>
        <w:t>%</w:t>
      </w:r>
      <w:r w:rsidR="00A83A7A" w:rsidRPr="00B64327">
        <w:rPr>
          <w:rFonts w:ascii="Cambria" w:eastAsia="Batang" w:hAnsi="Cambria"/>
        </w:rPr>
        <w:t xml:space="preserve"> </w:t>
      </w:r>
      <w:r w:rsidRPr="00B64327">
        <w:rPr>
          <w:rFonts w:ascii="Cambria" w:eastAsia="Batang" w:hAnsi="Cambria"/>
        </w:rPr>
        <w:t>en 2021</w:t>
      </w:r>
      <w:r w:rsidR="00F16DD7" w:rsidRPr="00B64327">
        <w:rPr>
          <w:rFonts w:ascii="Cambria" w:eastAsia="Batang" w:hAnsi="Cambria"/>
        </w:rPr>
        <w:t xml:space="preserve"> après une chute de 12% atten</w:t>
      </w:r>
      <w:r w:rsidR="00BD68DF">
        <w:rPr>
          <w:rFonts w:ascii="Cambria" w:eastAsia="Batang" w:hAnsi="Cambria"/>
        </w:rPr>
        <w:t>d</w:t>
      </w:r>
      <w:r w:rsidR="00F16DD7" w:rsidRPr="00B64327">
        <w:rPr>
          <w:rFonts w:ascii="Cambria" w:eastAsia="Batang" w:hAnsi="Cambria"/>
        </w:rPr>
        <w:t>ue l’année en cours</w:t>
      </w:r>
      <w:r w:rsidRPr="00B64327">
        <w:rPr>
          <w:rFonts w:ascii="Cambria" w:eastAsia="Batang" w:hAnsi="Cambria"/>
        </w:rPr>
        <w:t xml:space="preserve">. C’est particulièrement la branche du Bâtiment qui devrait </w:t>
      </w:r>
      <w:r w:rsidR="00F54DFE" w:rsidRPr="00B64327">
        <w:rPr>
          <w:rFonts w:ascii="Cambria" w:eastAsia="Batang" w:hAnsi="Cambria"/>
        </w:rPr>
        <w:t xml:space="preserve">rester </w:t>
      </w:r>
      <w:r w:rsidRPr="00B64327">
        <w:rPr>
          <w:rFonts w:ascii="Cambria" w:eastAsia="Batang" w:hAnsi="Cambria"/>
        </w:rPr>
        <w:t>la plus lourdement impactée par la crise et la plus difficile à relancer. En effet, du côté de la demande, la réduction des emplois et des salaires sur l’ensemble des activités économiques nationales devrait entraîner une perte du pouvoir d’achat des consommateurs. Et du côté de l’offre, la baisse des ventes de logements devrait freiner considérablement les investissements des promoteurs immobiliers.</w:t>
      </w:r>
    </w:p>
    <w:p w:rsidR="00CA7718" w:rsidRPr="00B64327" w:rsidRDefault="00CA7718" w:rsidP="002304A7">
      <w:pPr>
        <w:spacing w:line="360" w:lineRule="auto"/>
        <w:ind w:firstLine="567"/>
        <w:jc w:val="both"/>
        <w:rPr>
          <w:rFonts w:ascii="Cambria" w:eastAsia="Batang" w:hAnsi="Cambria"/>
        </w:rPr>
      </w:pPr>
      <w:r w:rsidRPr="00B64327">
        <w:rPr>
          <w:rFonts w:ascii="Cambria" w:eastAsia="Batang" w:hAnsi="Cambria"/>
        </w:rPr>
        <w:t xml:space="preserve">Par ailleurs, le secteur tertiaire devrait enregistrer une croissance </w:t>
      </w:r>
      <w:r w:rsidR="002304A7">
        <w:rPr>
          <w:rFonts w:ascii="Cambria" w:eastAsia="Batang" w:hAnsi="Cambria"/>
        </w:rPr>
        <w:t xml:space="preserve">timide </w:t>
      </w:r>
      <w:r w:rsidRPr="00B64327">
        <w:rPr>
          <w:rFonts w:ascii="Cambria" w:eastAsia="Batang" w:hAnsi="Cambria"/>
        </w:rPr>
        <w:t xml:space="preserve">de l’ordre </w:t>
      </w:r>
      <w:r w:rsidR="004C3E1A" w:rsidRPr="00B64327">
        <w:rPr>
          <w:rFonts w:ascii="Cambria" w:eastAsia="Batang" w:hAnsi="Cambria"/>
        </w:rPr>
        <w:t>3</w:t>
      </w:r>
      <w:r w:rsidR="00A83A7A" w:rsidRPr="00B64327">
        <w:rPr>
          <w:rFonts w:ascii="Cambria" w:eastAsia="Batang" w:hAnsi="Cambria"/>
        </w:rPr>
        <w:t>,1</w:t>
      </w:r>
      <w:r w:rsidRPr="00B64327">
        <w:rPr>
          <w:rFonts w:ascii="Cambria" w:eastAsia="Batang" w:hAnsi="Cambria"/>
        </w:rPr>
        <w:t>% en 2021 au lieu d</w:t>
      </w:r>
      <w:r w:rsidR="004C3E1A" w:rsidRPr="00B64327">
        <w:rPr>
          <w:rFonts w:ascii="Cambria" w:eastAsia="Batang" w:hAnsi="Cambria"/>
        </w:rPr>
        <w:t>’une baisse de 4,</w:t>
      </w:r>
      <w:r w:rsidR="00A83A7A" w:rsidRPr="00B64327">
        <w:rPr>
          <w:rFonts w:ascii="Cambria" w:eastAsia="Batang" w:hAnsi="Cambria"/>
        </w:rPr>
        <w:t>5</w:t>
      </w:r>
      <w:r w:rsidRPr="00B64327">
        <w:rPr>
          <w:rFonts w:ascii="Cambria" w:eastAsia="Batang" w:hAnsi="Cambria"/>
        </w:rPr>
        <w:t xml:space="preserve">% en 2020 suite à la reprise très lente et graduelle des </w:t>
      </w:r>
      <w:r w:rsidRPr="00B64327">
        <w:rPr>
          <w:rFonts w:ascii="Cambria" w:eastAsia="Batang" w:hAnsi="Cambria"/>
        </w:rPr>
        <w:lastRenderedPageBreak/>
        <w:t>activités des services marchands, particulièrement celles du tourisme, du transport et du commerce, tirées par la demande intérieure.</w:t>
      </w:r>
    </w:p>
    <w:p w:rsidR="00E96FE9" w:rsidRPr="0054551C" w:rsidRDefault="00CA7718" w:rsidP="00A9793E">
      <w:pPr>
        <w:spacing w:line="360" w:lineRule="auto"/>
        <w:ind w:firstLine="567"/>
        <w:jc w:val="both"/>
        <w:rPr>
          <w:rFonts w:ascii="Cambria" w:eastAsia="Batang" w:hAnsi="Cambria"/>
        </w:rPr>
      </w:pPr>
      <w:r w:rsidRPr="00B64327">
        <w:rPr>
          <w:rFonts w:ascii="Cambria" w:eastAsia="Batang" w:hAnsi="Cambria"/>
        </w:rPr>
        <w:t xml:space="preserve">Compte tenu d’une évolution de </w:t>
      </w:r>
      <w:r w:rsidR="00A813D7" w:rsidRPr="00B64327">
        <w:rPr>
          <w:rFonts w:ascii="Cambria" w:eastAsia="Batang" w:hAnsi="Cambria"/>
        </w:rPr>
        <w:t>4,</w:t>
      </w:r>
      <w:r w:rsidR="004F3922" w:rsidRPr="00B64327">
        <w:rPr>
          <w:rFonts w:ascii="Cambria" w:eastAsia="Batang" w:hAnsi="Cambria"/>
        </w:rPr>
        <w:t>9</w:t>
      </w:r>
      <w:r w:rsidRPr="00B64327">
        <w:rPr>
          <w:rFonts w:ascii="Cambria" w:eastAsia="Batang" w:hAnsi="Cambria"/>
        </w:rPr>
        <w:t>% des impôts et taxes sur produits nets de subventions, le Produit Intérieur Brut devrait enregistrer un</w:t>
      </w:r>
      <w:r w:rsidR="00727F75">
        <w:rPr>
          <w:rFonts w:ascii="Cambria" w:eastAsia="Batang" w:hAnsi="Cambria"/>
        </w:rPr>
        <w:t>e</w:t>
      </w:r>
      <w:r w:rsidRPr="00B64327">
        <w:rPr>
          <w:rFonts w:ascii="Cambria" w:eastAsia="Batang" w:hAnsi="Cambria"/>
        </w:rPr>
        <w:t xml:space="preserve"> croissance positive </w:t>
      </w:r>
      <w:r w:rsidRPr="002304A7">
        <w:rPr>
          <w:rFonts w:ascii="Cambria" w:eastAsia="Batang" w:hAnsi="Cambria"/>
        </w:rPr>
        <w:t xml:space="preserve">de </w:t>
      </w:r>
      <w:r w:rsidR="004F3922" w:rsidRPr="002304A7">
        <w:rPr>
          <w:rFonts w:ascii="Cambria" w:eastAsia="Batang" w:hAnsi="Cambria"/>
        </w:rPr>
        <w:t>4</w:t>
      </w:r>
      <w:r w:rsidR="00A813D7" w:rsidRPr="002304A7">
        <w:rPr>
          <w:rFonts w:ascii="Cambria" w:eastAsia="Batang" w:hAnsi="Cambria"/>
        </w:rPr>
        <w:t>,</w:t>
      </w:r>
      <w:r w:rsidR="004F3922" w:rsidRPr="002304A7">
        <w:rPr>
          <w:rFonts w:ascii="Cambria" w:eastAsia="Batang" w:hAnsi="Cambria"/>
        </w:rPr>
        <w:t>4</w:t>
      </w:r>
      <w:r w:rsidRPr="002304A7">
        <w:rPr>
          <w:rFonts w:ascii="Cambria" w:eastAsia="Batang" w:hAnsi="Cambria"/>
        </w:rPr>
        <w:t>%</w:t>
      </w:r>
      <w:r w:rsidRPr="00B64327">
        <w:rPr>
          <w:rFonts w:ascii="Cambria" w:eastAsia="Batang" w:hAnsi="Cambria"/>
        </w:rPr>
        <w:t xml:space="preserve"> en 2021 après une récession de </w:t>
      </w:r>
      <w:r w:rsidR="004F3922" w:rsidRPr="00B64327">
        <w:rPr>
          <w:rFonts w:ascii="Cambria" w:eastAsia="Batang" w:hAnsi="Cambria"/>
        </w:rPr>
        <w:t>5</w:t>
      </w:r>
      <w:r w:rsidR="00A813D7" w:rsidRPr="00B64327">
        <w:rPr>
          <w:rFonts w:ascii="Cambria" w:eastAsia="Batang" w:hAnsi="Cambria"/>
        </w:rPr>
        <w:t>,</w:t>
      </w:r>
      <w:r w:rsidR="004F3922" w:rsidRPr="00B64327">
        <w:rPr>
          <w:rFonts w:ascii="Cambria" w:eastAsia="Batang" w:hAnsi="Cambria"/>
        </w:rPr>
        <w:t>8</w:t>
      </w:r>
      <w:r w:rsidRPr="00B64327">
        <w:rPr>
          <w:rFonts w:ascii="Cambria" w:eastAsia="Batang" w:hAnsi="Cambria"/>
        </w:rPr>
        <w:t xml:space="preserve">% </w:t>
      </w:r>
      <w:r w:rsidR="004F3922" w:rsidRPr="00B64327">
        <w:rPr>
          <w:rFonts w:ascii="Cambria" w:eastAsia="Batang" w:hAnsi="Cambria"/>
        </w:rPr>
        <w:t>attendue en</w:t>
      </w:r>
      <w:r w:rsidRPr="00B64327">
        <w:rPr>
          <w:rFonts w:ascii="Cambria" w:eastAsia="Batang" w:hAnsi="Cambria"/>
        </w:rPr>
        <w:t xml:space="preserve"> 2020. En terme nominal, le Produit Intérieur Brut devrait enregistrer une progression de </w:t>
      </w:r>
      <w:r w:rsidR="00F54DFE" w:rsidRPr="0084754E">
        <w:rPr>
          <w:rFonts w:ascii="Cambria" w:eastAsia="Batang" w:hAnsi="Cambria"/>
        </w:rPr>
        <w:t>5</w:t>
      </w:r>
      <w:r w:rsidR="002304A7" w:rsidRPr="0084754E">
        <w:rPr>
          <w:rFonts w:ascii="Cambria" w:eastAsia="Batang" w:hAnsi="Cambria"/>
        </w:rPr>
        <w:t>,6</w:t>
      </w:r>
      <w:r w:rsidR="004B3D8E" w:rsidRPr="0084754E">
        <w:rPr>
          <w:rFonts w:ascii="Cambria" w:eastAsia="Batang" w:hAnsi="Cambria"/>
        </w:rPr>
        <w:t>%.</w:t>
      </w:r>
      <w:r w:rsidR="004B3D8E" w:rsidRPr="00B64327">
        <w:rPr>
          <w:rFonts w:ascii="Cambria" w:eastAsia="Batang" w:hAnsi="Cambria"/>
        </w:rPr>
        <w:t xml:space="preserve"> </w:t>
      </w:r>
      <w:r w:rsidRPr="00B64327">
        <w:rPr>
          <w:rFonts w:ascii="Cambria" w:eastAsia="Batang" w:hAnsi="Cambria"/>
        </w:rPr>
        <w:t xml:space="preserve">Cette évolution fait ressortir une légère </w:t>
      </w:r>
      <w:r w:rsidR="00A813D7" w:rsidRPr="00B64327">
        <w:rPr>
          <w:rFonts w:ascii="Cambria" w:eastAsia="Batang" w:hAnsi="Cambria"/>
        </w:rPr>
        <w:t>hausse</w:t>
      </w:r>
      <w:r w:rsidRPr="00B64327">
        <w:rPr>
          <w:rFonts w:ascii="Cambria" w:eastAsia="Batang" w:hAnsi="Cambria"/>
        </w:rPr>
        <w:t xml:space="preserve"> de l’inflation, mesurée par l’indice implicite du PIB, de </w:t>
      </w:r>
      <w:r w:rsidR="00A813D7" w:rsidRPr="002304A7">
        <w:rPr>
          <w:rFonts w:ascii="Cambria" w:eastAsia="Batang" w:hAnsi="Cambria"/>
        </w:rPr>
        <w:t>1,</w:t>
      </w:r>
      <w:r w:rsidR="004B3D8E" w:rsidRPr="002304A7">
        <w:rPr>
          <w:rFonts w:ascii="Cambria" w:eastAsia="Batang" w:hAnsi="Cambria"/>
        </w:rPr>
        <w:t>2</w:t>
      </w:r>
      <w:r w:rsidRPr="00B64327">
        <w:rPr>
          <w:rFonts w:ascii="Cambria" w:eastAsia="Batang" w:hAnsi="Cambria"/>
        </w:rPr>
        <w:t xml:space="preserve">% au lieu de </w:t>
      </w:r>
      <w:r w:rsidR="004F3922" w:rsidRPr="00B64327">
        <w:rPr>
          <w:rFonts w:ascii="Cambria" w:eastAsia="Batang" w:hAnsi="Cambria"/>
        </w:rPr>
        <w:t>-</w:t>
      </w:r>
      <w:r w:rsidR="00A813D7" w:rsidRPr="00B64327">
        <w:rPr>
          <w:rFonts w:ascii="Cambria" w:eastAsia="Batang" w:hAnsi="Cambria"/>
        </w:rPr>
        <w:t>0,</w:t>
      </w:r>
      <w:r w:rsidR="004F3922" w:rsidRPr="00B64327">
        <w:rPr>
          <w:rFonts w:ascii="Cambria" w:eastAsia="Batang" w:hAnsi="Cambria"/>
        </w:rPr>
        <w:t>4</w:t>
      </w:r>
      <w:r w:rsidRPr="00B64327">
        <w:rPr>
          <w:rFonts w:ascii="Cambria" w:eastAsia="Batang" w:hAnsi="Cambria"/>
        </w:rPr>
        <w:t>% en 2020.</w:t>
      </w:r>
    </w:p>
    <w:p w:rsidR="009B57A8" w:rsidRPr="00A14791" w:rsidRDefault="00A14791" w:rsidP="0054551C">
      <w:pPr>
        <w:spacing w:line="276" w:lineRule="auto"/>
        <w:jc w:val="both"/>
        <w:rPr>
          <w:rFonts w:ascii="Cambria" w:hAnsi="Cambria"/>
          <w:b/>
          <w:i/>
          <w:iCs/>
          <w:color w:val="9F2936" w:themeColor="accent2"/>
          <w:sz w:val="28"/>
          <w:szCs w:val="28"/>
        </w:rPr>
      </w:pPr>
      <w:r>
        <w:rPr>
          <w:rFonts w:ascii="Cambria" w:hAnsi="Cambria"/>
          <w:b/>
          <w:i/>
          <w:iCs/>
          <w:color w:val="9F2936" w:themeColor="accent2"/>
          <w:sz w:val="28"/>
          <w:szCs w:val="28"/>
        </w:rPr>
        <w:t xml:space="preserve">       </w:t>
      </w:r>
      <w:r w:rsidR="004F3922" w:rsidRPr="0054551C">
        <w:rPr>
          <w:b/>
          <w:bCs/>
          <w:i/>
          <w:iCs/>
          <w:color w:val="663696"/>
          <w:sz w:val="26"/>
          <w:szCs w:val="26"/>
        </w:rPr>
        <w:t xml:space="preserve">Reprise timide de </w:t>
      </w:r>
      <w:r w:rsidR="00664B57" w:rsidRPr="0054551C">
        <w:rPr>
          <w:b/>
          <w:bCs/>
          <w:i/>
          <w:iCs/>
          <w:color w:val="663696"/>
          <w:sz w:val="26"/>
          <w:szCs w:val="26"/>
        </w:rPr>
        <w:t>la demande</w:t>
      </w:r>
      <w:r w:rsidR="004F3922" w:rsidRPr="0054551C">
        <w:rPr>
          <w:b/>
          <w:bCs/>
          <w:i/>
          <w:iCs/>
          <w:color w:val="663696"/>
          <w:sz w:val="26"/>
          <w:szCs w:val="26"/>
        </w:rPr>
        <w:t xml:space="preserve"> </w:t>
      </w:r>
      <w:r w:rsidR="00E96FE9" w:rsidRPr="0054551C">
        <w:rPr>
          <w:b/>
          <w:bCs/>
          <w:i/>
          <w:iCs/>
          <w:color w:val="663696"/>
          <w:sz w:val="26"/>
          <w:szCs w:val="26"/>
        </w:rPr>
        <w:t>intérieure</w:t>
      </w:r>
      <w:r w:rsidR="00A302DA" w:rsidRPr="0054551C">
        <w:rPr>
          <w:b/>
          <w:bCs/>
          <w:i/>
          <w:iCs/>
          <w:color w:val="663696"/>
          <w:sz w:val="26"/>
          <w:szCs w:val="26"/>
        </w:rPr>
        <w:t>.</w:t>
      </w:r>
    </w:p>
    <w:p w:rsidR="009F6D71" w:rsidRPr="0054551C" w:rsidRDefault="009F6D71" w:rsidP="008E5B87">
      <w:pPr>
        <w:spacing w:line="360" w:lineRule="auto"/>
        <w:ind w:firstLine="567"/>
        <w:jc w:val="both"/>
        <w:rPr>
          <w:rFonts w:ascii="Cambria" w:eastAsia="Batang" w:hAnsi="Cambria"/>
        </w:rPr>
      </w:pPr>
      <w:r w:rsidRPr="0054551C">
        <w:rPr>
          <w:rFonts w:ascii="Cambria" w:eastAsia="Batang" w:hAnsi="Cambria"/>
        </w:rPr>
        <w:t xml:space="preserve">La croissance économique devrait être soutenue en 2021 par la </w:t>
      </w:r>
      <w:r w:rsidR="009B57A8" w:rsidRPr="0054551C">
        <w:rPr>
          <w:rFonts w:ascii="Cambria" w:eastAsia="Batang" w:hAnsi="Cambria"/>
        </w:rPr>
        <w:t xml:space="preserve">reprise </w:t>
      </w:r>
      <w:r w:rsidRPr="0054551C">
        <w:rPr>
          <w:rFonts w:ascii="Cambria" w:eastAsia="Batang" w:hAnsi="Cambria"/>
        </w:rPr>
        <w:t xml:space="preserve">de la demande intérieure, au moment où la contribution de la demande extérieure à la croissance resterait </w:t>
      </w:r>
      <w:r w:rsidR="008E5B87" w:rsidRPr="0054551C">
        <w:rPr>
          <w:rFonts w:ascii="Cambria" w:eastAsia="Batang" w:hAnsi="Cambria"/>
        </w:rPr>
        <w:t>négative</w:t>
      </w:r>
      <w:r w:rsidRPr="0054551C">
        <w:rPr>
          <w:rFonts w:ascii="Cambria" w:eastAsia="Batang" w:hAnsi="Cambria"/>
        </w:rPr>
        <w:t xml:space="preserve">. </w:t>
      </w:r>
    </w:p>
    <w:p w:rsidR="009F6D71" w:rsidRPr="0054551C" w:rsidRDefault="009F6D71" w:rsidP="004A0A11">
      <w:pPr>
        <w:spacing w:line="360" w:lineRule="auto"/>
        <w:ind w:firstLine="567"/>
        <w:jc w:val="both"/>
        <w:rPr>
          <w:rFonts w:ascii="Cambria" w:eastAsia="Batang" w:hAnsi="Cambria"/>
        </w:rPr>
      </w:pPr>
      <w:r w:rsidRPr="0054551C">
        <w:rPr>
          <w:rFonts w:ascii="Cambria" w:eastAsia="Batang" w:hAnsi="Cambria"/>
        </w:rPr>
        <w:t xml:space="preserve">La demande intérieure serait, ainsi, en hausse de </w:t>
      </w:r>
      <w:r w:rsidR="008E5B87" w:rsidRPr="0054551C">
        <w:rPr>
          <w:rFonts w:ascii="Cambria" w:eastAsia="Batang" w:hAnsi="Cambria"/>
        </w:rPr>
        <w:t>4</w:t>
      </w:r>
      <w:r w:rsidR="004B3D8E" w:rsidRPr="0054551C">
        <w:rPr>
          <w:rFonts w:ascii="Cambria" w:eastAsia="Batang" w:hAnsi="Cambria"/>
        </w:rPr>
        <w:t>,4</w:t>
      </w:r>
      <w:r w:rsidRPr="0054551C">
        <w:rPr>
          <w:rFonts w:ascii="Cambria" w:eastAsia="Batang" w:hAnsi="Cambria"/>
        </w:rPr>
        <w:t xml:space="preserve">% </w:t>
      </w:r>
      <w:r w:rsidR="000132A6" w:rsidRPr="0054551C">
        <w:rPr>
          <w:rFonts w:ascii="Cambria" w:eastAsia="Batang" w:hAnsi="Cambria"/>
        </w:rPr>
        <w:t>après</w:t>
      </w:r>
      <w:r w:rsidR="004B3D8E" w:rsidRPr="0054551C">
        <w:rPr>
          <w:rFonts w:ascii="Cambria" w:eastAsia="Batang" w:hAnsi="Cambria"/>
        </w:rPr>
        <w:t xml:space="preserve"> son fléchissement de 4</w:t>
      </w:r>
      <w:r w:rsidRPr="0054551C">
        <w:rPr>
          <w:rFonts w:ascii="Cambria" w:eastAsia="Batang" w:hAnsi="Cambria"/>
        </w:rPr>
        <w:t xml:space="preserve">% en 2020 contribuant </w:t>
      </w:r>
      <w:r w:rsidR="004A0A11">
        <w:rPr>
          <w:rFonts w:ascii="Cambria" w:eastAsia="Batang" w:hAnsi="Cambria"/>
        </w:rPr>
        <w:t>de</w:t>
      </w:r>
      <w:r w:rsidRPr="0054551C">
        <w:rPr>
          <w:rFonts w:ascii="Cambria" w:eastAsia="Batang" w:hAnsi="Cambria"/>
        </w:rPr>
        <w:t xml:space="preserve"> </w:t>
      </w:r>
      <w:r w:rsidR="008E5B87" w:rsidRPr="0054551C">
        <w:rPr>
          <w:rFonts w:ascii="Cambria" w:eastAsia="Batang" w:hAnsi="Cambria"/>
        </w:rPr>
        <w:t>4,</w:t>
      </w:r>
      <w:r w:rsidR="00F87D0E" w:rsidRPr="0054551C">
        <w:rPr>
          <w:rFonts w:ascii="Cambria" w:eastAsia="Batang" w:hAnsi="Cambria"/>
        </w:rPr>
        <w:t>8</w:t>
      </w:r>
      <w:r w:rsidRPr="0054551C">
        <w:rPr>
          <w:rFonts w:ascii="Cambria" w:eastAsia="Batang" w:hAnsi="Cambria"/>
        </w:rPr>
        <w:t xml:space="preserve"> points à la croissance économique au lieu d</w:t>
      </w:r>
      <w:r w:rsidR="008E5B87" w:rsidRPr="0054551C">
        <w:rPr>
          <w:rFonts w:ascii="Cambria" w:eastAsia="Batang" w:hAnsi="Cambria"/>
        </w:rPr>
        <w:t xml:space="preserve">’une contribution négative de 4,4 </w:t>
      </w:r>
      <w:r w:rsidRPr="0054551C">
        <w:rPr>
          <w:rFonts w:ascii="Cambria" w:eastAsia="Batang" w:hAnsi="Cambria"/>
        </w:rPr>
        <w:t>points en 2020.</w:t>
      </w:r>
    </w:p>
    <w:p w:rsidR="009F6D71" w:rsidRPr="0054551C" w:rsidRDefault="009F6D71" w:rsidP="009F6611">
      <w:pPr>
        <w:spacing w:line="360" w:lineRule="auto"/>
        <w:ind w:firstLine="567"/>
        <w:jc w:val="both"/>
        <w:rPr>
          <w:rFonts w:ascii="Cambria" w:eastAsia="Batang" w:hAnsi="Cambria"/>
        </w:rPr>
      </w:pPr>
      <w:r w:rsidRPr="0054551C">
        <w:rPr>
          <w:rFonts w:ascii="Cambria" w:eastAsia="Batang" w:hAnsi="Cambria"/>
        </w:rPr>
        <w:t>La consommation finale nationale</w:t>
      </w:r>
      <w:r w:rsidR="000132A6" w:rsidRPr="0054551C">
        <w:rPr>
          <w:rFonts w:ascii="Cambria" w:eastAsia="Batang" w:hAnsi="Cambria"/>
        </w:rPr>
        <w:t xml:space="preserve"> devrait s’accroître</w:t>
      </w:r>
      <w:r w:rsidRPr="0054551C">
        <w:rPr>
          <w:rFonts w:ascii="Cambria" w:eastAsia="Batang" w:hAnsi="Cambria"/>
        </w:rPr>
        <w:t xml:space="preserve"> de </w:t>
      </w:r>
      <w:r w:rsidR="009F6611" w:rsidRPr="0054551C">
        <w:rPr>
          <w:rFonts w:ascii="Cambria" w:eastAsia="Batang" w:hAnsi="Cambria"/>
        </w:rPr>
        <w:t>4% au lieu d’un repli de 1,5</w:t>
      </w:r>
      <w:r w:rsidRPr="0054551C">
        <w:rPr>
          <w:rFonts w:ascii="Cambria" w:eastAsia="Batang" w:hAnsi="Cambria"/>
        </w:rPr>
        <w:t>% en 2020. Sa contribution à la croissance du PIB, en amélioration, serait de </w:t>
      </w:r>
      <w:r w:rsidR="009F6611" w:rsidRPr="0054551C">
        <w:rPr>
          <w:rFonts w:ascii="Cambria" w:eastAsia="Batang" w:hAnsi="Cambria"/>
        </w:rPr>
        <w:t>3,2</w:t>
      </w:r>
      <w:r w:rsidRPr="0054551C">
        <w:rPr>
          <w:rFonts w:ascii="Cambria" w:eastAsia="Batang" w:hAnsi="Cambria"/>
        </w:rPr>
        <w:t xml:space="preserve"> points au lieu d</w:t>
      </w:r>
      <w:r w:rsidR="009F6611" w:rsidRPr="0054551C">
        <w:rPr>
          <w:rFonts w:ascii="Cambria" w:eastAsia="Batang" w:hAnsi="Cambria"/>
        </w:rPr>
        <w:t>’une contribution négative de -1,2 point</w:t>
      </w:r>
      <w:r w:rsidRPr="0054551C">
        <w:rPr>
          <w:rFonts w:ascii="Cambria" w:eastAsia="Batang" w:hAnsi="Cambria"/>
        </w:rPr>
        <w:t xml:space="preserve"> en 2020. Dans ce cadre, la consommation des ménages résidents serait en hausse de </w:t>
      </w:r>
      <w:r w:rsidR="009F6611" w:rsidRPr="0054551C">
        <w:rPr>
          <w:rFonts w:ascii="Cambria" w:eastAsia="Batang" w:hAnsi="Cambria"/>
        </w:rPr>
        <w:t>4,1</w:t>
      </w:r>
      <w:r w:rsidRPr="0054551C">
        <w:rPr>
          <w:rFonts w:ascii="Cambria" w:eastAsia="Batang" w:hAnsi="Cambria"/>
        </w:rPr>
        <w:t>% en 2021 au lieu d</w:t>
      </w:r>
      <w:r w:rsidR="009F6611" w:rsidRPr="0054551C">
        <w:rPr>
          <w:rFonts w:ascii="Cambria" w:eastAsia="Batang" w:hAnsi="Cambria"/>
        </w:rPr>
        <w:t>’une baisse de 5,1</w:t>
      </w:r>
      <w:r w:rsidRPr="0054551C">
        <w:rPr>
          <w:rFonts w:ascii="Cambria" w:eastAsia="Batang" w:hAnsi="Cambria"/>
        </w:rPr>
        <w:t xml:space="preserve">% en 2020 et celle des administrations publiques devrait </w:t>
      </w:r>
      <w:r w:rsidR="009F6611" w:rsidRPr="0054551C">
        <w:rPr>
          <w:rFonts w:ascii="Cambria" w:eastAsia="Batang" w:hAnsi="Cambria"/>
        </w:rPr>
        <w:t>ralentir à</w:t>
      </w:r>
      <w:r w:rsidRPr="0054551C">
        <w:rPr>
          <w:rFonts w:ascii="Cambria" w:eastAsia="Batang" w:hAnsi="Cambria"/>
        </w:rPr>
        <w:t xml:space="preserve"> </w:t>
      </w:r>
      <w:r w:rsidR="009F6611" w:rsidRPr="0054551C">
        <w:rPr>
          <w:rFonts w:ascii="Cambria" w:eastAsia="Batang" w:hAnsi="Cambria"/>
        </w:rPr>
        <w:t>3,7</w:t>
      </w:r>
      <w:r w:rsidRPr="0054551C">
        <w:rPr>
          <w:rFonts w:ascii="Cambria" w:eastAsia="Batang" w:hAnsi="Cambria"/>
        </w:rPr>
        <w:t xml:space="preserve">% </w:t>
      </w:r>
      <w:r w:rsidR="009F6611" w:rsidRPr="0054551C">
        <w:rPr>
          <w:rFonts w:ascii="Cambria" w:eastAsia="Batang" w:hAnsi="Cambria"/>
        </w:rPr>
        <w:t>après 8,9</w:t>
      </w:r>
      <w:r w:rsidRPr="0054551C">
        <w:rPr>
          <w:rFonts w:ascii="Cambria" w:eastAsia="Batang" w:hAnsi="Cambria"/>
        </w:rPr>
        <w:t>%</w:t>
      </w:r>
      <w:r w:rsidR="009F6611" w:rsidRPr="0054551C">
        <w:rPr>
          <w:rFonts w:ascii="Cambria" w:eastAsia="Batang" w:hAnsi="Cambria"/>
        </w:rPr>
        <w:t xml:space="preserve"> prévue </w:t>
      </w:r>
      <w:r w:rsidR="000132A6" w:rsidRPr="0054551C">
        <w:rPr>
          <w:rFonts w:ascii="Cambria" w:eastAsia="Batang" w:hAnsi="Cambria"/>
        </w:rPr>
        <w:t xml:space="preserve">pour </w:t>
      </w:r>
      <w:r w:rsidR="009F6611" w:rsidRPr="0054551C">
        <w:rPr>
          <w:rFonts w:ascii="Cambria" w:eastAsia="Batang" w:hAnsi="Cambria"/>
        </w:rPr>
        <w:t>l’année en cours</w:t>
      </w:r>
      <w:r w:rsidRPr="0054551C">
        <w:rPr>
          <w:rFonts w:ascii="Cambria" w:eastAsia="Batang" w:hAnsi="Cambria"/>
        </w:rPr>
        <w:t xml:space="preserve">. </w:t>
      </w:r>
    </w:p>
    <w:p w:rsidR="009F6D71" w:rsidRPr="0054551C" w:rsidRDefault="009F6D71" w:rsidP="009649E1">
      <w:pPr>
        <w:spacing w:line="360" w:lineRule="auto"/>
        <w:ind w:firstLine="567"/>
        <w:jc w:val="both"/>
        <w:rPr>
          <w:rFonts w:ascii="Cambria" w:eastAsia="Batang" w:hAnsi="Cambria"/>
        </w:rPr>
      </w:pPr>
      <w:r w:rsidRPr="0054551C">
        <w:rPr>
          <w:rFonts w:ascii="Cambria" w:eastAsia="Batang" w:hAnsi="Cambria"/>
        </w:rPr>
        <w:t xml:space="preserve">La formation brute de capital, soutenue par la </w:t>
      </w:r>
      <w:r w:rsidR="009B57A8" w:rsidRPr="0054551C">
        <w:rPr>
          <w:rFonts w:ascii="Cambria" w:eastAsia="Batang" w:hAnsi="Cambria"/>
        </w:rPr>
        <w:t xml:space="preserve">poursuite </w:t>
      </w:r>
      <w:r w:rsidRPr="0054551C">
        <w:rPr>
          <w:rFonts w:ascii="Cambria" w:eastAsia="Batang" w:hAnsi="Cambria"/>
        </w:rPr>
        <w:t xml:space="preserve">des grands projets </w:t>
      </w:r>
      <w:r w:rsidR="009649E1">
        <w:rPr>
          <w:rFonts w:ascii="Cambria" w:eastAsia="Batang" w:hAnsi="Cambria"/>
        </w:rPr>
        <w:t>d’infrastructure</w:t>
      </w:r>
      <w:r w:rsidRPr="0054551C">
        <w:rPr>
          <w:rFonts w:ascii="Cambria" w:eastAsia="Batang" w:hAnsi="Cambria"/>
        </w:rPr>
        <w:t xml:space="preserve"> et par la reprise progressive des activités économiques, devrait connaitre une hausse en volume de </w:t>
      </w:r>
      <w:r w:rsidR="009F6611" w:rsidRPr="0054551C">
        <w:rPr>
          <w:rFonts w:ascii="Cambria" w:eastAsia="Batang" w:hAnsi="Cambria"/>
        </w:rPr>
        <w:t>6,5</w:t>
      </w:r>
      <w:r w:rsidRPr="0054551C">
        <w:rPr>
          <w:rFonts w:ascii="Cambria" w:eastAsia="Batang" w:hAnsi="Cambria"/>
        </w:rPr>
        <w:t>% en 2021 et sa contribution à la croissance économique devrait atteindre </w:t>
      </w:r>
      <w:r w:rsidR="009F6611" w:rsidRPr="0054551C">
        <w:rPr>
          <w:rFonts w:ascii="Cambria" w:eastAsia="Batang" w:hAnsi="Cambria"/>
        </w:rPr>
        <w:t>1,</w:t>
      </w:r>
      <w:r w:rsidR="00FE272A" w:rsidRPr="0054551C">
        <w:rPr>
          <w:rFonts w:ascii="Cambria" w:eastAsia="Batang" w:hAnsi="Cambria"/>
        </w:rPr>
        <w:t xml:space="preserve">7 </w:t>
      </w:r>
      <w:r w:rsidRPr="0054551C">
        <w:rPr>
          <w:rFonts w:ascii="Cambria" w:eastAsia="Batang" w:hAnsi="Cambria"/>
        </w:rPr>
        <w:t>point. Tenant compte de la variation des stocks, l’investissement brut connaitrait une</w:t>
      </w:r>
      <w:r w:rsidR="00FE272A" w:rsidRPr="0054551C">
        <w:rPr>
          <w:rFonts w:ascii="Cambria" w:eastAsia="Batang" w:hAnsi="Cambria"/>
        </w:rPr>
        <w:t xml:space="preserve"> </w:t>
      </w:r>
      <w:r w:rsidRPr="0054551C">
        <w:rPr>
          <w:rFonts w:ascii="Cambria" w:eastAsia="Batang" w:hAnsi="Cambria"/>
        </w:rPr>
        <w:t>hausse de</w:t>
      </w:r>
      <w:r w:rsidR="005D27B6" w:rsidRPr="0054551C">
        <w:rPr>
          <w:rFonts w:ascii="Cambria" w:eastAsia="Batang" w:hAnsi="Cambria"/>
        </w:rPr>
        <w:t xml:space="preserve"> </w:t>
      </w:r>
      <w:r w:rsidR="00FE272A" w:rsidRPr="0054551C">
        <w:rPr>
          <w:rFonts w:ascii="Cambria" w:eastAsia="Batang" w:hAnsi="Cambria"/>
        </w:rPr>
        <w:t xml:space="preserve">l’ordre de </w:t>
      </w:r>
      <w:r w:rsidR="005D27B6" w:rsidRPr="0054551C">
        <w:rPr>
          <w:rFonts w:ascii="Cambria" w:eastAsia="Batang" w:hAnsi="Cambria"/>
        </w:rPr>
        <w:t>5</w:t>
      </w:r>
      <w:r w:rsidR="00FE272A" w:rsidRPr="0054551C">
        <w:rPr>
          <w:rFonts w:ascii="Cambria" w:eastAsia="Batang" w:hAnsi="Cambria"/>
        </w:rPr>
        <w:t>,</w:t>
      </w:r>
      <w:r w:rsidR="005D27B6" w:rsidRPr="0054551C">
        <w:rPr>
          <w:rFonts w:ascii="Cambria" w:eastAsia="Batang" w:hAnsi="Cambria"/>
        </w:rPr>
        <w:t>3</w:t>
      </w:r>
      <w:r w:rsidRPr="0054551C">
        <w:rPr>
          <w:rFonts w:ascii="Cambria" w:eastAsia="Batang" w:hAnsi="Cambria"/>
        </w:rPr>
        <w:t xml:space="preserve">% avec une contribution </w:t>
      </w:r>
      <w:r w:rsidR="00F87D0E" w:rsidRPr="0054551C">
        <w:rPr>
          <w:rFonts w:ascii="Cambria" w:eastAsia="Batang" w:hAnsi="Cambria"/>
        </w:rPr>
        <w:t xml:space="preserve">modérée </w:t>
      </w:r>
      <w:r w:rsidRPr="0054551C">
        <w:rPr>
          <w:rFonts w:ascii="Cambria" w:eastAsia="Batang" w:hAnsi="Cambria"/>
        </w:rPr>
        <w:t xml:space="preserve">de </w:t>
      </w:r>
      <w:r w:rsidR="00FE272A" w:rsidRPr="0054551C">
        <w:rPr>
          <w:rFonts w:ascii="Cambria" w:eastAsia="Batang" w:hAnsi="Cambria"/>
        </w:rPr>
        <w:t>1,</w:t>
      </w:r>
      <w:r w:rsidR="005D27B6" w:rsidRPr="0054551C">
        <w:rPr>
          <w:rFonts w:ascii="Cambria" w:eastAsia="Batang" w:hAnsi="Cambria"/>
        </w:rPr>
        <w:t>6</w:t>
      </w:r>
      <w:r w:rsidR="00FE272A" w:rsidRPr="0054551C">
        <w:rPr>
          <w:rFonts w:ascii="Cambria" w:eastAsia="Batang" w:hAnsi="Cambria"/>
        </w:rPr>
        <w:t xml:space="preserve"> point à la croissance au lieu d’une contribution négative de -3,2</w:t>
      </w:r>
      <w:r w:rsidR="000132A6" w:rsidRPr="0054551C">
        <w:rPr>
          <w:rFonts w:ascii="Cambria" w:eastAsia="Batang" w:hAnsi="Cambria"/>
        </w:rPr>
        <w:t xml:space="preserve"> </w:t>
      </w:r>
      <w:r w:rsidRPr="0054551C">
        <w:rPr>
          <w:rFonts w:ascii="Cambria" w:eastAsia="Batang" w:hAnsi="Cambria"/>
        </w:rPr>
        <w:t>point</w:t>
      </w:r>
      <w:r w:rsidR="00FE272A" w:rsidRPr="0054551C">
        <w:rPr>
          <w:rFonts w:ascii="Cambria" w:eastAsia="Batang" w:hAnsi="Cambria"/>
        </w:rPr>
        <w:t>s</w:t>
      </w:r>
      <w:r w:rsidRPr="0054551C">
        <w:rPr>
          <w:rFonts w:ascii="Cambria" w:eastAsia="Batang" w:hAnsi="Cambria"/>
        </w:rPr>
        <w:t xml:space="preserve"> </w:t>
      </w:r>
      <w:r w:rsidR="00FE272A" w:rsidRPr="0054551C">
        <w:rPr>
          <w:rFonts w:ascii="Cambria" w:eastAsia="Batang" w:hAnsi="Cambria"/>
        </w:rPr>
        <w:t xml:space="preserve">prévue </w:t>
      </w:r>
      <w:r w:rsidRPr="0054551C">
        <w:rPr>
          <w:rFonts w:ascii="Cambria" w:eastAsia="Batang" w:hAnsi="Cambria"/>
        </w:rPr>
        <w:t xml:space="preserve">en 2020. </w:t>
      </w:r>
    </w:p>
    <w:p w:rsidR="009F6D71" w:rsidRPr="0054551C" w:rsidRDefault="009F6D71" w:rsidP="00970892">
      <w:pPr>
        <w:spacing w:line="360" w:lineRule="auto"/>
        <w:ind w:firstLine="567"/>
        <w:jc w:val="both"/>
        <w:rPr>
          <w:rFonts w:ascii="Cambria" w:eastAsia="Batang" w:hAnsi="Cambria"/>
        </w:rPr>
        <w:sectPr w:rsidR="009F6D71" w:rsidRPr="0054551C" w:rsidSect="0004407A">
          <w:type w:val="continuous"/>
          <w:pgSz w:w="11906" w:h="16838"/>
          <w:pgMar w:top="1417" w:right="1417" w:bottom="1417" w:left="1418" w:header="708" w:footer="708" w:gutter="0"/>
          <w:cols w:space="708"/>
          <w:docGrid w:linePitch="360"/>
        </w:sectPr>
      </w:pPr>
    </w:p>
    <w:p w:rsidR="00CA7718" w:rsidRPr="0054551C" w:rsidRDefault="00CA7718" w:rsidP="009649E1">
      <w:pPr>
        <w:spacing w:line="360" w:lineRule="auto"/>
        <w:ind w:firstLine="567"/>
        <w:jc w:val="both"/>
        <w:rPr>
          <w:rFonts w:ascii="Cambria" w:eastAsia="Batang" w:hAnsi="Cambria"/>
        </w:rPr>
      </w:pPr>
      <w:r w:rsidRPr="0054551C">
        <w:rPr>
          <w:rFonts w:ascii="Cambria" w:eastAsia="Batang" w:hAnsi="Cambria"/>
        </w:rPr>
        <w:lastRenderedPageBreak/>
        <w:t>S’agissant de la demande extérieure et sur la base d’un redressement des marchés extérieurs et de l’amélioration des perspectives économiques mondiales en 202</w:t>
      </w:r>
      <w:r w:rsidR="00FE272A" w:rsidRPr="0054551C">
        <w:rPr>
          <w:rFonts w:ascii="Cambria" w:eastAsia="Batang" w:hAnsi="Cambria"/>
        </w:rPr>
        <w:t>1</w:t>
      </w:r>
      <w:r w:rsidRPr="0054551C">
        <w:rPr>
          <w:rFonts w:ascii="Cambria" w:eastAsia="Batang" w:hAnsi="Cambria"/>
        </w:rPr>
        <w:t xml:space="preserve">, les échanges extérieurs devraient reprendre </w:t>
      </w:r>
      <w:r w:rsidR="009649E1">
        <w:rPr>
          <w:rFonts w:ascii="Cambria" w:eastAsia="Batang" w:hAnsi="Cambria"/>
        </w:rPr>
        <w:t>progressivement leur</w:t>
      </w:r>
      <w:r w:rsidRPr="0054551C">
        <w:rPr>
          <w:rFonts w:ascii="Cambria" w:eastAsia="Batang" w:hAnsi="Cambria"/>
        </w:rPr>
        <w:t xml:space="preserve"> </w:t>
      </w:r>
      <w:r w:rsidR="009649E1">
        <w:rPr>
          <w:rFonts w:ascii="Cambria" w:eastAsia="Batang" w:hAnsi="Cambria"/>
        </w:rPr>
        <w:t xml:space="preserve">rythme </w:t>
      </w:r>
      <w:r w:rsidRPr="0054551C">
        <w:rPr>
          <w:rFonts w:ascii="Cambria" w:eastAsia="Batang" w:hAnsi="Cambria"/>
        </w:rPr>
        <w:t>d’évolution d’avant crise. Ainsi les ex</w:t>
      </w:r>
      <w:r w:rsidR="0084754E">
        <w:rPr>
          <w:rFonts w:ascii="Cambria" w:eastAsia="Batang" w:hAnsi="Cambria"/>
        </w:rPr>
        <w:t>portations devraient progresser</w:t>
      </w:r>
      <w:r w:rsidR="009649E1">
        <w:rPr>
          <w:rFonts w:ascii="Cambria" w:eastAsia="Batang" w:hAnsi="Cambria"/>
        </w:rPr>
        <w:t xml:space="preserve">, </w:t>
      </w:r>
      <w:r w:rsidRPr="0054551C">
        <w:rPr>
          <w:rFonts w:ascii="Cambria" w:eastAsia="Batang" w:hAnsi="Cambria"/>
        </w:rPr>
        <w:t xml:space="preserve">enregistrant une évolution de </w:t>
      </w:r>
      <w:r w:rsidR="005D27B6" w:rsidRPr="0054551C">
        <w:rPr>
          <w:rFonts w:ascii="Cambria" w:eastAsia="Batang" w:hAnsi="Cambria"/>
        </w:rPr>
        <w:t>9,8</w:t>
      </w:r>
      <w:r w:rsidRPr="0054551C">
        <w:rPr>
          <w:rFonts w:ascii="Cambria" w:eastAsia="Batang" w:hAnsi="Cambria"/>
        </w:rPr>
        <w:t>% par rapport à</w:t>
      </w:r>
      <w:r w:rsidR="009649E1">
        <w:rPr>
          <w:rFonts w:ascii="Cambria" w:eastAsia="Batang" w:hAnsi="Cambria"/>
        </w:rPr>
        <w:t xml:space="preserve"> une</w:t>
      </w:r>
      <w:r w:rsidRPr="0054551C">
        <w:rPr>
          <w:rFonts w:ascii="Cambria" w:eastAsia="Batang" w:hAnsi="Cambria"/>
        </w:rPr>
        <w:t xml:space="preserve"> baisse de </w:t>
      </w:r>
      <w:r w:rsidR="005D27B6" w:rsidRPr="0054551C">
        <w:rPr>
          <w:rFonts w:ascii="Cambria" w:eastAsia="Batang" w:hAnsi="Cambria"/>
        </w:rPr>
        <w:t>10,9</w:t>
      </w:r>
      <w:r w:rsidRPr="0054551C">
        <w:rPr>
          <w:rFonts w:ascii="Cambria" w:eastAsia="Batang" w:hAnsi="Cambria"/>
        </w:rPr>
        <w:t xml:space="preserve">% </w:t>
      </w:r>
      <w:r w:rsidR="005D27B6" w:rsidRPr="0054551C">
        <w:rPr>
          <w:rFonts w:ascii="Cambria" w:eastAsia="Batang" w:hAnsi="Cambria"/>
        </w:rPr>
        <w:t>attendue</w:t>
      </w:r>
      <w:r w:rsidRPr="0054551C">
        <w:rPr>
          <w:rFonts w:ascii="Cambria" w:eastAsia="Batang" w:hAnsi="Cambria"/>
        </w:rPr>
        <w:t xml:space="preserve"> en 2020. De leur côté, les importations devraient s’aligner aux exportations avec une augmentation de </w:t>
      </w:r>
      <w:r w:rsidR="005D27B6" w:rsidRPr="0054551C">
        <w:rPr>
          <w:rFonts w:ascii="Cambria" w:eastAsia="Batang" w:hAnsi="Cambria"/>
        </w:rPr>
        <w:t>8,3</w:t>
      </w:r>
      <w:r w:rsidRPr="0054551C">
        <w:rPr>
          <w:rFonts w:ascii="Cambria" w:eastAsia="Batang" w:hAnsi="Cambria"/>
        </w:rPr>
        <w:t>% au lieu</w:t>
      </w:r>
      <w:r w:rsidR="0067248A" w:rsidRPr="0054551C">
        <w:rPr>
          <w:rFonts w:ascii="Cambria" w:eastAsia="Batang" w:hAnsi="Cambria"/>
        </w:rPr>
        <w:t xml:space="preserve"> de</w:t>
      </w:r>
      <w:r w:rsidRPr="0054551C">
        <w:rPr>
          <w:rFonts w:ascii="Cambria" w:eastAsia="Batang" w:hAnsi="Cambria"/>
        </w:rPr>
        <w:t xml:space="preserve"> </w:t>
      </w:r>
      <w:r w:rsidR="005D27B6" w:rsidRPr="0054551C">
        <w:rPr>
          <w:rFonts w:ascii="Cambria" w:eastAsia="Batang" w:hAnsi="Cambria"/>
        </w:rPr>
        <w:t>leur</w:t>
      </w:r>
      <w:r w:rsidRPr="0054551C">
        <w:rPr>
          <w:rFonts w:ascii="Cambria" w:eastAsia="Batang" w:hAnsi="Cambria"/>
        </w:rPr>
        <w:t xml:space="preserve"> recul </w:t>
      </w:r>
      <w:r w:rsidR="009649E1">
        <w:rPr>
          <w:rFonts w:ascii="Cambria" w:eastAsia="Batang" w:hAnsi="Cambria"/>
        </w:rPr>
        <w:t>prévu</w:t>
      </w:r>
      <w:r w:rsidRPr="0054551C">
        <w:rPr>
          <w:rFonts w:ascii="Cambria" w:eastAsia="Batang" w:hAnsi="Cambria"/>
        </w:rPr>
        <w:t xml:space="preserve"> en 2020. A cet effet la contribution de la demande extérieure nette à la croissance économique nationale devrait </w:t>
      </w:r>
      <w:r w:rsidR="005D27B6" w:rsidRPr="0054551C">
        <w:rPr>
          <w:rFonts w:ascii="Cambria" w:eastAsia="Batang" w:hAnsi="Cambria"/>
        </w:rPr>
        <w:t xml:space="preserve">rester négative </w:t>
      </w:r>
      <w:r w:rsidR="009649E1">
        <w:rPr>
          <w:rFonts w:ascii="Cambria" w:eastAsia="Batang" w:hAnsi="Cambria"/>
        </w:rPr>
        <w:t>de</w:t>
      </w:r>
      <w:r w:rsidR="0067248A" w:rsidRPr="0054551C">
        <w:rPr>
          <w:rFonts w:ascii="Cambria" w:eastAsia="Batang" w:hAnsi="Cambria"/>
        </w:rPr>
        <w:t xml:space="preserve"> </w:t>
      </w:r>
      <w:r w:rsidR="005D27B6" w:rsidRPr="0054551C">
        <w:rPr>
          <w:rFonts w:ascii="Cambria" w:eastAsia="Batang" w:hAnsi="Cambria"/>
        </w:rPr>
        <w:t xml:space="preserve"> 0,4</w:t>
      </w:r>
      <w:r w:rsidRPr="0054551C">
        <w:rPr>
          <w:rFonts w:ascii="Cambria" w:eastAsia="Batang" w:hAnsi="Cambria"/>
        </w:rPr>
        <w:t xml:space="preserve"> </w:t>
      </w:r>
      <w:r w:rsidR="000132A6" w:rsidRPr="0054551C">
        <w:rPr>
          <w:rFonts w:ascii="Cambria" w:eastAsia="Batang" w:hAnsi="Cambria"/>
        </w:rPr>
        <w:t>point</w:t>
      </w:r>
      <w:r w:rsidRPr="0054551C">
        <w:rPr>
          <w:rFonts w:ascii="Cambria" w:eastAsia="Batang" w:hAnsi="Cambria"/>
        </w:rPr>
        <w:t xml:space="preserve"> </w:t>
      </w:r>
      <w:r w:rsidR="005D27B6" w:rsidRPr="0054551C">
        <w:rPr>
          <w:rFonts w:ascii="Cambria" w:eastAsia="Batang" w:hAnsi="Cambria"/>
        </w:rPr>
        <w:t>en amélioration par rapport à -1,4 point en 2020</w:t>
      </w:r>
      <w:r w:rsidRPr="0054551C">
        <w:rPr>
          <w:rFonts w:ascii="Cambria" w:eastAsia="Batang" w:hAnsi="Cambria"/>
        </w:rPr>
        <w:t>.</w:t>
      </w:r>
    </w:p>
    <w:p w:rsidR="00CA7718" w:rsidRPr="0054551C" w:rsidRDefault="00CA7718" w:rsidP="0067248A">
      <w:pPr>
        <w:spacing w:line="360" w:lineRule="auto"/>
        <w:ind w:firstLine="567"/>
        <w:jc w:val="both"/>
        <w:rPr>
          <w:rFonts w:ascii="Cambria" w:eastAsia="Batang" w:hAnsi="Cambria"/>
        </w:rPr>
      </w:pPr>
      <w:r w:rsidRPr="0054551C">
        <w:rPr>
          <w:rFonts w:ascii="Cambria" w:eastAsia="Batang" w:hAnsi="Cambria"/>
        </w:rPr>
        <w:lastRenderedPageBreak/>
        <w:t xml:space="preserve">En tenant compte des évolutions plausibles des prix, les exportations de biens et de services </w:t>
      </w:r>
      <w:r w:rsidR="000132A6" w:rsidRPr="0054551C">
        <w:rPr>
          <w:rFonts w:ascii="Cambria" w:eastAsia="Batang" w:hAnsi="Cambria"/>
        </w:rPr>
        <w:t xml:space="preserve">en valeur </w:t>
      </w:r>
      <w:r w:rsidRPr="0054551C">
        <w:rPr>
          <w:rFonts w:ascii="Cambria" w:eastAsia="Batang" w:hAnsi="Cambria"/>
        </w:rPr>
        <w:t xml:space="preserve">devraient progresser de </w:t>
      </w:r>
      <w:r w:rsidR="005D27B6" w:rsidRPr="0054551C">
        <w:rPr>
          <w:rFonts w:ascii="Cambria" w:eastAsia="Batang" w:hAnsi="Cambria"/>
        </w:rPr>
        <w:t>8,7</w:t>
      </w:r>
      <w:r w:rsidRPr="0054551C">
        <w:rPr>
          <w:rFonts w:ascii="Cambria" w:eastAsia="Batang" w:hAnsi="Cambria"/>
        </w:rPr>
        <w:t xml:space="preserve">% tandis que les importations </w:t>
      </w:r>
      <w:r w:rsidR="000132A6" w:rsidRPr="0054551C">
        <w:rPr>
          <w:rFonts w:ascii="Cambria" w:eastAsia="Batang" w:hAnsi="Cambria"/>
        </w:rPr>
        <w:t xml:space="preserve">en valeur </w:t>
      </w:r>
      <w:r w:rsidRPr="0054551C">
        <w:rPr>
          <w:rFonts w:ascii="Cambria" w:eastAsia="Batang" w:hAnsi="Cambria"/>
        </w:rPr>
        <w:t xml:space="preserve">afficheraient une hausse de </w:t>
      </w:r>
      <w:r w:rsidR="005D27B6" w:rsidRPr="0054551C">
        <w:rPr>
          <w:rFonts w:ascii="Cambria" w:eastAsia="Batang" w:hAnsi="Cambria"/>
        </w:rPr>
        <w:t>7,7</w:t>
      </w:r>
      <w:r w:rsidRPr="0054551C">
        <w:rPr>
          <w:rFonts w:ascii="Cambria" w:eastAsia="Batang" w:hAnsi="Cambria"/>
        </w:rPr>
        <w:t xml:space="preserve">%. Ainsi, le déficit en ressources devrait atteindre </w:t>
      </w:r>
      <w:r w:rsidR="004E372F" w:rsidRPr="0054551C">
        <w:rPr>
          <w:rFonts w:ascii="Cambria" w:eastAsia="Batang" w:hAnsi="Cambria"/>
        </w:rPr>
        <w:t>12,5</w:t>
      </w:r>
      <w:r w:rsidRPr="0054551C">
        <w:rPr>
          <w:rFonts w:ascii="Cambria" w:eastAsia="Batang" w:hAnsi="Cambria"/>
        </w:rPr>
        <w:t xml:space="preserve">% du PIB, </w:t>
      </w:r>
      <w:r w:rsidR="00D7357C" w:rsidRPr="0054551C">
        <w:rPr>
          <w:rFonts w:ascii="Cambria" w:eastAsia="Batang" w:hAnsi="Cambria"/>
        </w:rPr>
        <w:t xml:space="preserve">en légère atténuation </w:t>
      </w:r>
      <w:r w:rsidRPr="0054551C">
        <w:rPr>
          <w:rFonts w:ascii="Cambria" w:eastAsia="Batang" w:hAnsi="Cambria"/>
        </w:rPr>
        <w:t xml:space="preserve">par rapport à son niveau de 2020.  C’est ainsi que le compte courant de la balance des paiements dégagerait un déficit </w:t>
      </w:r>
      <w:r w:rsidR="00D7357C" w:rsidRPr="0054551C">
        <w:rPr>
          <w:rFonts w:ascii="Cambria" w:eastAsia="Batang" w:hAnsi="Cambria"/>
        </w:rPr>
        <w:t>maintenu à</w:t>
      </w:r>
      <w:r w:rsidRPr="0054551C">
        <w:rPr>
          <w:rFonts w:ascii="Cambria" w:eastAsia="Batang" w:hAnsi="Cambria"/>
        </w:rPr>
        <w:t xml:space="preserve"> </w:t>
      </w:r>
      <w:r w:rsidR="00D7357C" w:rsidRPr="0054551C">
        <w:rPr>
          <w:rFonts w:ascii="Cambria" w:eastAsia="Batang" w:hAnsi="Cambria"/>
        </w:rPr>
        <w:t>6,8</w:t>
      </w:r>
      <w:r w:rsidRPr="0054551C">
        <w:rPr>
          <w:rFonts w:ascii="Cambria" w:eastAsia="Batang" w:hAnsi="Cambria"/>
        </w:rPr>
        <w:t>% du PIB en 202</w:t>
      </w:r>
      <w:r w:rsidR="00D7357C" w:rsidRPr="0054551C">
        <w:rPr>
          <w:rFonts w:ascii="Cambria" w:eastAsia="Batang" w:hAnsi="Cambria"/>
        </w:rPr>
        <w:t>1</w:t>
      </w:r>
      <w:r w:rsidRPr="0054551C">
        <w:rPr>
          <w:rFonts w:ascii="Cambria" w:eastAsia="Batang" w:hAnsi="Cambria"/>
        </w:rPr>
        <w:t>.</w:t>
      </w:r>
    </w:p>
    <w:p w:rsidR="006D13A7" w:rsidRPr="0054551C" w:rsidRDefault="006D13A7" w:rsidP="00A9793E">
      <w:pPr>
        <w:spacing w:line="360" w:lineRule="auto"/>
        <w:ind w:firstLine="567"/>
        <w:jc w:val="both"/>
        <w:rPr>
          <w:rFonts w:ascii="Cambria" w:eastAsia="Batang" w:hAnsi="Cambria"/>
        </w:rPr>
      </w:pPr>
      <w:r w:rsidRPr="0054551C">
        <w:rPr>
          <w:rFonts w:ascii="Cambria" w:eastAsia="Batang" w:hAnsi="Cambria"/>
        </w:rPr>
        <w:t xml:space="preserve">Avec un accroissement du PIB nominal </w:t>
      </w:r>
      <w:r w:rsidRPr="0084754E">
        <w:rPr>
          <w:rFonts w:ascii="Cambria" w:eastAsia="Batang" w:hAnsi="Cambria"/>
        </w:rPr>
        <w:t xml:space="preserve">de </w:t>
      </w:r>
      <w:r w:rsidR="008965BC" w:rsidRPr="0084754E">
        <w:rPr>
          <w:rFonts w:ascii="Cambria" w:eastAsia="Batang" w:hAnsi="Cambria"/>
        </w:rPr>
        <w:t>5,6</w:t>
      </w:r>
      <w:r w:rsidRPr="0084754E">
        <w:rPr>
          <w:rFonts w:ascii="Cambria" w:eastAsia="Batang" w:hAnsi="Cambria"/>
        </w:rPr>
        <w:t>%</w:t>
      </w:r>
      <w:r w:rsidR="00D225BC">
        <w:rPr>
          <w:rFonts w:ascii="Cambria" w:eastAsia="Batang" w:hAnsi="Cambria"/>
        </w:rPr>
        <w:t xml:space="preserve"> </w:t>
      </w:r>
      <w:r w:rsidRPr="0054551C">
        <w:rPr>
          <w:rFonts w:ascii="Cambria" w:eastAsia="Batang" w:hAnsi="Cambria"/>
        </w:rPr>
        <w:t xml:space="preserve">en 2021 et de la consommation finale nationale de </w:t>
      </w:r>
      <w:r w:rsidR="008965BC" w:rsidRPr="0054551C">
        <w:rPr>
          <w:rFonts w:ascii="Cambria" w:eastAsia="Batang" w:hAnsi="Cambria"/>
        </w:rPr>
        <w:t>5,2</w:t>
      </w:r>
      <w:r w:rsidRPr="0054551C">
        <w:rPr>
          <w:rFonts w:ascii="Cambria" w:eastAsia="Batang" w:hAnsi="Cambria"/>
        </w:rPr>
        <w:t xml:space="preserve">%, le taux d’épargne intérieure </w:t>
      </w:r>
      <w:r w:rsidR="008965BC" w:rsidRPr="0054551C">
        <w:rPr>
          <w:rFonts w:ascii="Cambria" w:eastAsia="Batang" w:hAnsi="Cambria"/>
        </w:rPr>
        <w:t xml:space="preserve">devrait s’améliorer </w:t>
      </w:r>
      <w:r w:rsidRPr="0054551C">
        <w:rPr>
          <w:rFonts w:ascii="Cambria" w:eastAsia="Batang" w:hAnsi="Cambria"/>
        </w:rPr>
        <w:t xml:space="preserve">à </w:t>
      </w:r>
      <w:r w:rsidR="008965BC" w:rsidRPr="0054551C">
        <w:rPr>
          <w:rFonts w:ascii="Cambria" w:eastAsia="Batang" w:hAnsi="Cambria"/>
        </w:rPr>
        <w:t>19,4</w:t>
      </w:r>
      <w:r w:rsidRPr="0054551C">
        <w:rPr>
          <w:rFonts w:ascii="Cambria" w:eastAsia="Batang" w:hAnsi="Cambria"/>
        </w:rPr>
        <w:t>% du PIB en 2021</w:t>
      </w:r>
      <w:r w:rsidR="000132A6" w:rsidRPr="0054551C">
        <w:rPr>
          <w:rFonts w:ascii="Cambria" w:eastAsia="Batang" w:hAnsi="Cambria"/>
        </w:rPr>
        <w:t xml:space="preserve"> au lieu de 19,1% </w:t>
      </w:r>
      <w:r w:rsidR="008965BC" w:rsidRPr="0054551C">
        <w:rPr>
          <w:rFonts w:ascii="Cambria" w:eastAsia="Batang" w:hAnsi="Cambria"/>
        </w:rPr>
        <w:t>une année auparavant</w:t>
      </w:r>
      <w:r w:rsidRPr="0054551C">
        <w:rPr>
          <w:rFonts w:ascii="Cambria" w:eastAsia="Batang" w:hAnsi="Cambria"/>
        </w:rPr>
        <w:t xml:space="preserve">. </w:t>
      </w:r>
      <w:r w:rsidR="0067248A" w:rsidRPr="0054551C">
        <w:rPr>
          <w:rFonts w:ascii="Cambria" w:eastAsia="Batang" w:hAnsi="Cambria"/>
        </w:rPr>
        <w:t>Les transferts des MRE devraient se redresser en rapport avec l’amélioration prévue de la conjoncture économique internationale, contribuant ainsi à l’amélioration des revenus nets en provenance du reste du monde. Ces derniers devraient s’</w:t>
      </w:r>
      <w:r w:rsidR="000132A6" w:rsidRPr="0054551C">
        <w:rPr>
          <w:rFonts w:ascii="Cambria" w:eastAsia="Batang" w:hAnsi="Cambria"/>
        </w:rPr>
        <w:t>améliorer</w:t>
      </w:r>
      <w:r w:rsidR="0067248A" w:rsidRPr="0054551C">
        <w:rPr>
          <w:rFonts w:ascii="Cambria" w:eastAsia="Batang" w:hAnsi="Cambria"/>
        </w:rPr>
        <w:t xml:space="preserve"> de près de 4,5% après leur baisse de 4,6</w:t>
      </w:r>
      <w:r w:rsidR="000132A6" w:rsidRPr="0054551C">
        <w:rPr>
          <w:rFonts w:ascii="Cambria" w:eastAsia="Batang" w:hAnsi="Cambria"/>
        </w:rPr>
        <w:t>%</w:t>
      </w:r>
      <w:r w:rsidR="0067248A" w:rsidRPr="0054551C">
        <w:rPr>
          <w:rFonts w:ascii="Cambria" w:eastAsia="Batang" w:hAnsi="Cambria"/>
        </w:rPr>
        <w:t xml:space="preserve"> attendue en 2020</w:t>
      </w:r>
      <w:r w:rsidR="000132A6" w:rsidRPr="0054551C">
        <w:rPr>
          <w:rFonts w:ascii="Cambria" w:eastAsia="Batang" w:hAnsi="Cambria"/>
        </w:rPr>
        <w:t>,</w:t>
      </w:r>
      <w:r w:rsidR="0067248A" w:rsidRPr="0054551C">
        <w:rPr>
          <w:rFonts w:ascii="Cambria" w:eastAsia="Batang" w:hAnsi="Cambria"/>
        </w:rPr>
        <w:t xml:space="preserve"> </w:t>
      </w:r>
      <w:r w:rsidR="006979AE" w:rsidRPr="0054551C">
        <w:rPr>
          <w:rFonts w:ascii="Cambria" w:eastAsia="Batang" w:hAnsi="Cambria"/>
        </w:rPr>
        <w:t xml:space="preserve">maintenant </w:t>
      </w:r>
      <w:r w:rsidR="00F16DD7" w:rsidRPr="0054551C">
        <w:rPr>
          <w:rFonts w:ascii="Cambria" w:eastAsia="Batang" w:hAnsi="Cambria"/>
        </w:rPr>
        <w:t>leur</w:t>
      </w:r>
      <w:r w:rsidR="006979AE" w:rsidRPr="0054551C">
        <w:rPr>
          <w:rFonts w:ascii="Cambria" w:eastAsia="Batang" w:hAnsi="Cambria"/>
        </w:rPr>
        <w:t xml:space="preserve"> part dans le PIB à</w:t>
      </w:r>
      <w:r w:rsidR="0067248A" w:rsidRPr="0054551C">
        <w:rPr>
          <w:rFonts w:ascii="Cambria" w:eastAsia="Batang" w:hAnsi="Cambria"/>
        </w:rPr>
        <w:t xml:space="preserve"> 4,6% du PIB</w:t>
      </w:r>
      <w:r w:rsidR="006979AE" w:rsidRPr="0054551C">
        <w:rPr>
          <w:rFonts w:ascii="Cambria" w:eastAsia="Batang" w:hAnsi="Cambria"/>
        </w:rPr>
        <w:t>.</w:t>
      </w:r>
      <w:r w:rsidR="0067248A" w:rsidRPr="0054551C">
        <w:rPr>
          <w:rFonts w:ascii="Cambria" w:eastAsia="Batang" w:hAnsi="Cambria"/>
        </w:rPr>
        <w:t xml:space="preserve"> </w:t>
      </w:r>
      <w:r w:rsidR="006979AE" w:rsidRPr="0054551C">
        <w:rPr>
          <w:rFonts w:ascii="Cambria" w:eastAsia="Batang" w:hAnsi="Cambria"/>
        </w:rPr>
        <w:t>C’est ainsi que</w:t>
      </w:r>
      <w:r w:rsidR="008965BC" w:rsidRPr="0054551C">
        <w:rPr>
          <w:rFonts w:ascii="Cambria" w:eastAsia="Batang" w:hAnsi="Cambria"/>
        </w:rPr>
        <w:t xml:space="preserve"> </w:t>
      </w:r>
      <w:r w:rsidRPr="0054551C">
        <w:rPr>
          <w:rFonts w:ascii="Cambria" w:eastAsia="Batang" w:hAnsi="Cambria"/>
        </w:rPr>
        <w:t xml:space="preserve">l’épargne nationale </w:t>
      </w:r>
      <w:r w:rsidR="008965BC" w:rsidRPr="0054551C">
        <w:rPr>
          <w:rFonts w:ascii="Cambria" w:eastAsia="Batang" w:hAnsi="Cambria"/>
        </w:rPr>
        <w:t xml:space="preserve">attendrait 24% </w:t>
      </w:r>
      <w:r w:rsidRPr="0054551C">
        <w:rPr>
          <w:rFonts w:ascii="Cambria" w:eastAsia="Batang" w:hAnsi="Cambria"/>
        </w:rPr>
        <w:t xml:space="preserve">du PIB </w:t>
      </w:r>
      <w:r w:rsidR="008965BC" w:rsidRPr="0054551C">
        <w:rPr>
          <w:rFonts w:ascii="Cambria" w:eastAsia="Batang" w:hAnsi="Cambria"/>
        </w:rPr>
        <w:t>au lieu de 23,7% du PIB en 2020</w:t>
      </w:r>
      <w:r w:rsidRPr="0054551C">
        <w:rPr>
          <w:rFonts w:ascii="Cambria" w:eastAsia="Batang" w:hAnsi="Cambria"/>
        </w:rPr>
        <w:t xml:space="preserve">, mais resterait inférieure au niveau d’investissement brut représentant </w:t>
      </w:r>
      <w:r w:rsidR="008965BC" w:rsidRPr="0054551C">
        <w:rPr>
          <w:rFonts w:ascii="Cambria" w:eastAsia="Batang" w:hAnsi="Cambria"/>
        </w:rPr>
        <w:t>30,8</w:t>
      </w:r>
      <w:r w:rsidRPr="0054551C">
        <w:rPr>
          <w:rFonts w:ascii="Cambria" w:eastAsia="Batang" w:hAnsi="Cambria"/>
        </w:rPr>
        <w:t xml:space="preserve">% du PIB en 2021. </w:t>
      </w:r>
      <w:r w:rsidR="00B34EE1" w:rsidRPr="0054551C">
        <w:rPr>
          <w:rFonts w:ascii="Cambria" w:eastAsia="Batang" w:hAnsi="Cambria"/>
        </w:rPr>
        <w:t>De ce fait</w:t>
      </w:r>
      <w:r w:rsidRPr="0054551C">
        <w:rPr>
          <w:rFonts w:ascii="Cambria" w:eastAsia="Batang" w:hAnsi="Cambria"/>
        </w:rPr>
        <w:t xml:space="preserve">, le besoin de financement de l’économie serait </w:t>
      </w:r>
      <w:r w:rsidR="00B34EE1" w:rsidRPr="0054551C">
        <w:rPr>
          <w:rFonts w:ascii="Cambria" w:eastAsia="Batang" w:hAnsi="Cambria"/>
        </w:rPr>
        <w:t>maintenu à 6,8</w:t>
      </w:r>
      <w:r w:rsidR="006979AE" w:rsidRPr="0054551C">
        <w:rPr>
          <w:rFonts w:ascii="Cambria" w:eastAsia="Batang" w:hAnsi="Cambria"/>
        </w:rPr>
        <w:t>% du PIB</w:t>
      </w:r>
      <w:r w:rsidRPr="0054551C">
        <w:rPr>
          <w:rFonts w:ascii="Cambria" w:eastAsia="Batang" w:hAnsi="Cambria"/>
        </w:rPr>
        <w:t xml:space="preserve"> en 202</w:t>
      </w:r>
      <w:r w:rsidR="00B34EE1" w:rsidRPr="0054551C">
        <w:rPr>
          <w:rFonts w:ascii="Cambria" w:eastAsia="Batang" w:hAnsi="Cambria"/>
        </w:rPr>
        <w:t>1</w:t>
      </w:r>
      <w:r w:rsidRPr="0054551C">
        <w:rPr>
          <w:rFonts w:ascii="Cambria" w:eastAsia="Batang" w:hAnsi="Cambria"/>
        </w:rPr>
        <w:t>.</w:t>
      </w:r>
    </w:p>
    <w:p w:rsidR="004E3C5E" w:rsidRPr="0054551C" w:rsidRDefault="000132A6" w:rsidP="008D0221">
      <w:pPr>
        <w:spacing w:line="276" w:lineRule="auto"/>
        <w:jc w:val="both"/>
        <w:rPr>
          <w:b/>
          <w:bCs/>
          <w:i/>
          <w:iCs/>
          <w:color w:val="663696"/>
          <w:sz w:val="26"/>
          <w:szCs w:val="26"/>
        </w:rPr>
      </w:pPr>
      <w:r w:rsidRPr="0054551C">
        <w:rPr>
          <w:b/>
          <w:bCs/>
          <w:i/>
          <w:iCs/>
          <w:color w:val="663696"/>
          <w:sz w:val="26"/>
          <w:szCs w:val="26"/>
        </w:rPr>
        <w:t>Allègement</w:t>
      </w:r>
      <w:r w:rsidR="00E876EC" w:rsidRPr="0054551C">
        <w:rPr>
          <w:b/>
          <w:bCs/>
          <w:i/>
          <w:iCs/>
          <w:color w:val="663696"/>
          <w:sz w:val="26"/>
          <w:szCs w:val="26"/>
        </w:rPr>
        <w:t xml:space="preserve"> du </w:t>
      </w:r>
      <w:r w:rsidRPr="0054551C">
        <w:rPr>
          <w:b/>
          <w:bCs/>
          <w:i/>
          <w:iCs/>
          <w:color w:val="663696"/>
          <w:sz w:val="26"/>
          <w:szCs w:val="26"/>
        </w:rPr>
        <w:t>déficit</w:t>
      </w:r>
      <w:r w:rsidR="00E876EC" w:rsidRPr="0054551C">
        <w:rPr>
          <w:b/>
          <w:bCs/>
          <w:i/>
          <w:iCs/>
          <w:color w:val="663696"/>
          <w:sz w:val="26"/>
          <w:szCs w:val="26"/>
        </w:rPr>
        <w:t xml:space="preserve"> budgétaire et </w:t>
      </w:r>
      <w:r w:rsidR="00F16DD7" w:rsidRPr="0054551C">
        <w:rPr>
          <w:b/>
          <w:bCs/>
          <w:i/>
          <w:iCs/>
          <w:color w:val="663696"/>
          <w:sz w:val="26"/>
          <w:szCs w:val="26"/>
        </w:rPr>
        <w:t>maintien d</w:t>
      </w:r>
      <w:r w:rsidR="008D0221">
        <w:rPr>
          <w:b/>
          <w:bCs/>
          <w:i/>
          <w:iCs/>
          <w:color w:val="663696"/>
          <w:sz w:val="26"/>
          <w:szCs w:val="26"/>
        </w:rPr>
        <w:t>’un</w:t>
      </w:r>
      <w:r w:rsidRPr="0054551C">
        <w:rPr>
          <w:b/>
          <w:bCs/>
          <w:i/>
          <w:iCs/>
          <w:color w:val="663696"/>
          <w:sz w:val="26"/>
          <w:szCs w:val="26"/>
        </w:rPr>
        <w:t xml:space="preserve"> </w:t>
      </w:r>
      <w:r w:rsidR="00E876EC" w:rsidRPr="0054551C">
        <w:rPr>
          <w:b/>
          <w:bCs/>
          <w:i/>
          <w:iCs/>
          <w:color w:val="663696"/>
          <w:sz w:val="26"/>
          <w:szCs w:val="26"/>
        </w:rPr>
        <w:t xml:space="preserve">taux  </w:t>
      </w:r>
      <w:r w:rsidRPr="0054551C">
        <w:rPr>
          <w:b/>
          <w:bCs/>
          <w:i/>
          <w:iCs/>
          <w:color w:val="663696"/>
          <w:sz w:val="26"/>
          <w:szCs w:val="26"/>
        </w:rPr>
        <w:t>élevé</w:t>
      </w:r>
      <w:r w:rsidR="00E876EC" w:rsidRPr="0054551C">
        <w:rPr>
          <w:b/>
          <w:bCs/>
          <w:i/>
          <w:iCs/>
          <w:color w:val="663696"/>
          <w:sz w:val="26"/>
          <w:szCs w:val="26"/>
        </w:rPr>
        <w:t xml:space="preserve"> </w:t>
      </w:r>
      <w:r w:rsidR="008D0221" w:rsidRPr="0054551C">
        <w:rPr>
          <w:b/>
          <w:bCs/>
          <w:i/>
          <w:iCs/>
          <w:color w:val="663696"/>
          <w:sz w:val="26"/>
          <w:szCs w:val="26"/>
        </w:rPr>
        <w:t xml:space="preserve">d’endettement </w:t>
      </w:r>
      <w:r w:rsidR="002933AB" w:rsidRPr="0054551C">
        <w:rPr>
          <w:b/>
          <w:bCs/>
          <w:i/>
          <w:iCs/>
          <w:color w:val="663696"/>
          <w:sz w:val="26"/>
          <w:szCs w:val="26"/>
        </w:rPr>
        <w:t>en</w:t>
      </w:r>
      <w:r w:rsidR="004E3C5E" w:rsidRPr="0054551C">
        <w:rPr>
          <w:b/>
          <w:bCs/>
          <w:i/>
          <w:iCs/>
          <w:color w:val="663696"/>
          <w:sz w:val="26"/>
          <w:szCs w:val="26"/>
        </w:rPr>
        <w:t xml:space="preserve"> 2021</w:t>
      </w:r>
    </w:p>
    <w:p w:rsidR="004E3C5E" w:rsidRPr="0054551C" w:rsidRDefault="004E3C5E" w:rsidP="008D0221">
      <w:pPr>
        <w:spacing w:line="360" w:lineRule="auto"/>
        <w:ind w:firstLine="567"/>
        <w:jc w:val="both"/>
        <w:rPr>
          <w:rFonts w:ascii="Cambria" w:eastAsia="Batang" w:hAnsi="Cambria"/>
        </w:rPr>
      </w:pPr>
      <w:r w:rsidRPr="0054551C">
        <w:rPr>
          <w:rFonts w:ascii="Cambria" w:eastAsia="Batang" w:hAnsi="Cambria"/>
        </w:rPr>
        <w:t xml:space="preserve">L’évolution </w:t>
      </w:r>
      <w:r w:rsidR="002933AB" w:rsidRPr="0054551C">
        <w:rPr>
          <w:rFonts w:ascii="Cambria" w:eastAsia="Batang" w:hAnsi="Cambria"/>
        </w:rPr>
        <w:t>des finances publiques en 2021 suppose une augmentation des dépenses publiques, en liaison avec les actions et mesures nécessaires pour la dynamisation et la relance de l’activité économique</w:t>
      </w:r>
      <w:r w:rsidR="008D0221">
        <w:rPr>
          <w:rFonts w:ascii="Cambria" w:eastAsia="Batang" w:hAnsi="Cambria"/>
        </w:rPr>
        <w:t>,</w:t>
      </w:r>
      <w:r w:rsidR="002933AB" w:rsidRPr="0054551C">
        <w:rPr>
          <w:rFonts w:ascii="Cambria" w:eastAsia="Batang" w:hAnsi="Cambria"/>
        </w:rPr>
        <w:t xml:space="preserve"> qui </w:t>
      </w:r>
      <w:r w:rsidR="000132A6" w:rsidRPr="0054551C">
        <w:rPr>
          <w:rFonts w:ascii="Cambria" w:eastAsia="Batang" w:hAnsi="Cambria"/>
        </w:rPr>
        <w:t xml:space="preserve">à son tour </w:t>
      </w:r>
      <w:r w:rsidR="002933AB" w:rsidRPr="0054551C">
        <w:rPr>
          <w:rFonts w:ascii="Cambria" w:eastAsia="Batang" w:hAnsi="Cambria"/>
        </w:rPr>
        <w:t>devrait</w:t>
      </w:r>
      <w:r w:rsidRPr="0054551C">
        <w:rPr>
          <w:rFonts w:ascii="Cambria" w:eastAsia="Batang" w:hAnsi="Cambria"/>
        </w:rPr>
        <w:t xml:space="preserve"> </w:t>
      </w:r>
      <w:r w:rsidR="002933AB" w:rsidRPr="0054551C">
        <w:rPr>
          <w:rFonts w:ascii="Cambria" w:eastAsia="Batang" w:hAnsi="Cambria"/>
        </w:rPr>
        <w:t>en</w:t>
      </w:r>
      <w:r w:rsidR="00463F4D" w:rsidRPr="0054551C">
        <w:rPr>
          <w:rFonts w:ascii="Cambria" w:eastAsia="Batang" w:hAnsi="Cambria"/>
        </w:rPr>
        <w:t>t</w:t>
      </w:r>
      <w:r w:rsidR="002933AB" w:rsidRPr="0054551C">
        <w:rPr>
          <w:rFonts w:ascii="Cambria" w:eastAsia="Batang" w:hAnsi="Cambria"/>
        </w:rPr>
        <w:t xml:space="preserve">rainer </w:t>
      </w:r>
      <w:r w:rsidRPr="0054551C">
        <w:rPr>
          <w:rFonts w:ascii="Cambria" w:eastAsia="Batang" w:hAnsi="Cambria"/>
        </w:rPr>
        <w:t xml:space="preserve">une </w:t>
      </w:r>
      <w:r w:rsidR="00E876EC" w:rsidRPr="0054551C">
        <w:rPr>
          <w:rFonts w:ascii="Cambria" w:eastAsia="Batang" w:hAnsi="Cambria"/>
        </w:rPr>
        <w:t>amélioration</w:t>
      </w:r>
      <w:r w:rsidR="002933AB" w:rsidRPr="0054551C">
        <w:rPr>
          <w:rFonts w:ascii="Cambria" w:eastAsia="Batang" w:hAnsi="Cambria"/>
        </w:rPr>
        <w:t xml:space="preserve"> des recettes fiscales.</w:t>
      </w:r>
      <w:r w:rsidR="000132A6" w:rsidRPr="0054551C">
        <w:rPr>
          <w:rFonts w:ascii="Cambria" w:eastAsia="Batang" w:hAnsi="Cambria"/>
        </w:rPr>
        <w:t xml:space="preserve"> </w:t>
      </w:r>
      <w:r w:rsidR="00463F4D" w:rsidRPr="0054551C">
        <w:rPr>
          <w:rFonts w:ascii="Cambria" w:eastAsia="Batang" w:hAnsi="Cambria"/>
        </w:rPr>
        <w:t xml:space="preserve">Dans ces conditions, les dépenses ordinaires, </w:t>
      </w:r>
      <w:r w:rsidR="00456E59" w:rsidRPr="0054551C">
        <w:rPr>
          <w:rFonts w:ascii="Cambria" w:eastAsia="Batang" w:hAnsi="Cambria"/>
        </w:rPr>
        <w:t xml:space="preserve">alourdies par la hausse attendue du budget de certains secteurs et par la rigidité à la baisse des charges de fonctionnement, </w:t>
      </w:r>
      <w:r w:rsidR="00463F4D" w:rsidRPr="0054551C">
        <w:rPr>
          <w:rFonts w:ascii="Cambria" w:eastAsia="Batang" w:hAnsi="Cambria"/>
        </w:rPr>
        <w:t>continueraient d’augmenter en 2021, bien qu’</w:t>
      </w:r>
      <w:r w:rsidR="000132A6" w:rsidRPr="0054551C">
        <w:rPr>
          <w:rFonts w:ascii="Cambria" w:eastAsia="Batang" w:hAnsi="Cambria"/>
        </w:rPr>
        <w:t xml:space="preserve">à </w:t>
      </w:r>
      <w:r w:rsidR="00463F4D" w:rsidRPr="0054551C">
        <w:rPr>
          <w:rFonts w:ascii="Cambria" w:eastAsia="Batang" w:hAnsi="Cambria"/>
        </w:rPr>
        <w:t>un rythme moins élevé. En pourcentage du PIB, ces dépenses se seraient stabilis</w:t>
      </w:r>
      <w:r w:rsidR="009A01DA" w:rsidRPr="0054551C">
        <w:rPr>
          <w:rFonts w:ascii="Cambria" w:eastAsia="Batang" w:hAnsi="Cambria"/>
        </w:rPr>
        <w:t>ées</w:t>
      </w:r>
      <w:r w:rsidR="00463F4D" w:rsidRPr="0054551C">
        <w:rPr>
          <w:rFonts w:ascii="Cambria" w:eastAsia="Batang" w:hAnsi="Cambria"/>
        </w:rPr>
        <w:t xml:space="preserve"> à 20,7% du PIB, après leur expansion prévue à 22,5% du PIB en 2020.</w:t>
      </w:r>
      <w:r w:rsidRPr="0054551C">
        <w:rPr>
          <w:rFonts w:ascii="Cambria" w:eastAsia="Batang" w:hAnsi="Cambria"/>
        </w:rPr>
        <w:t xml:space="preserve">  </w:t>
      </w:r>
    </w:p>
    <w:p w:rsidR="00621C74" w:rsidRPr="0054551C" w:rsidRDefault="003A7899" w:rsidP="008D0221">
      <w:pPr>
        <w:spacing w:line="360" w:lineRule="auto"/>
        <w:ind w:firstLine="567"/>
        <w:jc w:val="both"/>
        <w:rPr>
          <w:rFonts w:ascii="Cambria" w:eastAsia="Batang" w:hAnsi="Cambria"/>
        </w:rPr>
      </w:pPr>
      <w:r w:rsidRPr="0054551C">
        <w:rPr>
          <w:rFonts w:ascii="Cambria" w:eastAsia="Batang" w:hAnsi="Cambria"/>
        </w:rPr>
        <w:t xml:space="preserve">Quant aux </w:t>
      </w:r>
      <w:r w:rsidR="004E3C5E" w:rsidRPr="0054551C">
        <w:rPr>
          <w:rFonts w:ascii="Cambria" w:eastAsia="Batang" w:hAnsi="Cambria"/>
        </w:rPr>
        <w:t xml:space="preserve">recettes </w:t>
      </w:r>
      <w:r w:rsidRPr="0054551C">
        <w:rPr>
          <w:rFonts w:ascii="Cambria" w:eastAsia="Batang" w:hAnsi="Cambria"/>
        </w:rPr>
        <w:t>fiscales</w:t>
      </w:r>
      <w:r w:rsidR="004E3C5E" w:rsidRPr="0054551C">
        <w:rPr>
          <w:rFonts w:ascii="Cambria" w:eastAsia="Batang" w:hAnsi="Cambria"/>
        </w:rPr>
        <w:t xml:space="preserve">, </w:t>
      </w:r>
      <w:r w:rsidRPr="0054551C">
        <w:rPr>
          <w:rFonts w:ascii="Cambria" w:eastAsia="Batang" w:hAnsi="Cambria"/>
        </w:rPr>
        <w:t xml:space="preserve">elles </w:t>
      </w:r>
      <w:r w:rsidR="004E3C5E" w:rsidRPr="0054551C">
        <w:rPr>
          <w:rFonts w:ascii="Cambria" w:eastAsia="Batang" w:hAnsi="Cambria"/>
        </w:rPr>
        <w:t xml:space="preserve">devraient s’améliorer </w:t>
      </w:r>
      <w:r w:rsidR="008D0221">
        <w:rPr>
          <w:rFonts w:ascii="Cambria" w:eastAsia="Batang" w:hAnsi="Cambria"/>
        </w:rPr>
        <w:t>suite à</w:t>
      </w:r>
      <w:r w:rsidR="004E3C5E" w:rsidRPr="0054551C">
        <w:rPr>
          <w:rFonts w:ascii="Cambria" w:eastAsia="Batang" w:hAnsi="Cambria"/>
        </w:rPr>
        <w:t xml:space="preserve"> la reprise attendue de l’activité économique </w:t>
      </w:r>
      <w:r w:rsidRPr="0054551C">
        <w:rPr>
          <w:rFonts w:ascii="Cambria" w:eastAsia="Batang" w:hAnsi="Cambria"/>
        </w:rPr>
        <w:t xml:space="preserve">pour représenter 18,3% du PIB </w:t>
      </w:r>
      <w:r w:rsidR="004E3C5E" w:rsidRPr="0054551C">
        <w:rPr>
          <w:rFonts w:ascii="Cambria" w:eastAsia="Batang" w:hAnsi="Cambria"/>
        </w:rPr>
        <w:t>en 2021</w:t>
      </w:r>
      <w:r w:rsidRPr="0054551C">
        <w:rPr>
          <w:rFonts w:ascii="Cambria" w:eastAsia="Batang" w:hAnsi="Cambria"/>
        </w:rPr>
        <w:t xml:space="preserve"> au lieu de 17,5% du PIB prévu l’année en cours.</w:t>
      </w:r>
      <w:r w:rsidR="004E3C5E" w:rsidRPr="0054551C">
        <w:rPr>
          <w:rFonts w:ascii="Cambria" w:eastAsia="Batang" w:hAnsi="Cambria"/>
        </w:rPr>
        <w:t xml:space="preserve"> </w:t>
      </w:r>
      <w:r w:rsidR="00621C74" w:rsidRPr="0054551C">
        <w:rPr>
          <w:rFonts w:ascii="Cambria" w:eastAsia="Batang" w:hAnsi="Cambria"/>
        </w:rPr>
        <w:t xml:space="preserve">Tenant compte de la baisse attendue des recettes non fiscales, à 2,8% du PIB contre 3,2% en 2020, les recettes ordinaires devraient s’améliorer </w:t>
      </w:r>
      <w:r w:rsidR="00456E59" w:rsidRPr="0054551C">
        <w:rPr>
          <w:rFonts w:ascii="Cambria" w:eastAsia="Batang" w:hAnsi="Cambria"/>
        </w:rPr>
        <w:t>pour atteindre</w:t>
      </w:r>
      <w:r w:rsidR="00621C74" w:rsidRPr="0054551C">
        <w:rPr>
          <w:rFonts w:ascii="Cambria" w:eastAsia="Batang" w:hAnsi="Cambria"/>
        </w:rPr>
        <w:t xml:space="preserve"> 21,5% du PIB en 2021.</w:t>
      </w:r>
    </w:p>
    <w:p w:rsidR="004E3C5E" w:rsidRPr="0054551C" w:rsidRDefault="00E47A9A" w:rsidP="009A01DA">
      <w:pPr>
        <w:spacing w:line="360" w:lineRule="auto"/>
        <w:ind w:firstLine="567"/>
        <w:jc w:val="both"/>
        <w:rPr>
          <w:rFonts w:ascii="Cambria" w:eastAsia="Batang" w:hAnsi="Cambria"/>
        </w:rPr>
      </w:pPr>
      <w:r w:rsidRPr="0054551C">
        <w:rPr>
          <w:rFonts w:ascii="Cambria" w:eastAsia="Batang" w:hAnsi="Cambria"/>
        </w:rPr>
        <w:t>Tenant compte</w:t>
      </w:r>
      <w:r w:rsidR="004029C6" w:rsidRPr="0054551C">
        <w:rPr>
          <w:rFonts w:ascii="Cambria" w:eastAsia="Batang" w:hAnsi="Cambria"/>
        </w:rPr>
        <w:t xml:space="preserve"> des dépenses d’investissement</w:t>
      </w:r>
      <w:r w:rsidR="004E3C5E" w:rsidRPr="0054551C">
        <w:rPr>
          <w:rFonts w:ascii="Cambria" w:eastAsia="Batang" w:hAnsi="Cambria"/>
        </w:rPr>
        <w:t xml:space="preserve"> </w:t>
      </w:r>
      <w:r w:rsidRPr="0054551C">
        <w:rPr>
          <w:rFonts w:ascii="Cambria" w:eastAsia="Batang" w:hAnsi="Cambria"/>
        </w:rPr>
        <w:t>qui</w:t>
      </w:r>
      <w:r w:rsidR="004E3C5E" w:rsidRPr="0054551C">
        <w:rPr>
          <w:rFonts w:ascii="Cambria" w:eastAsia="Batang" w:hAnsi="Cambria"/>
        </w:rPr>
        <w:t xml:space="preserve"> devrai</w:t>
      </w:r>
      <w:r w:rsidR="009A01DA" w:rsidRPr="0054551C">
        <w:rPr>
          <w:rFonts w:ascii="Cambria" w:eastAsia="Batang" w:hAnsi="Cambria"/>
        </w:rPr>
        <w:t>en</w:t>
      </w:r>
      <w:r w:rsidR="004E3C5E" w:rsidRPr="0054551C">
        <w:rPr>
          <w:rFonts w:ascii="Cambria" w:eastAsia="Batang" w:hAnsi="Cambria"/>
        </w:rPr>
        <w:t xml:space="preserve">t </w:t>
      </w:r>
      <w:r w:rsidRPr="0054551C">
        <w:rPr>
          <w:rFonts w:ascii="Cambria" w:eastAsia="Batang" w:hAnsi="Cambria"/>
        </w:rPr>
        <w:t>augmenter</w:t>
      </w:r>
      <w:r w:rsidR="004E3C5E" w:rsidRPr="0054551C">
        <w:rPr>
          <w:rFonts w:ascii="Cambria" w:eastAsia="Batang" w:hAnsi="Cambria"/>
        </w:rPr>
        <w:t xml:space="preserve"> pour redynamiser l’activité des entreprises, particulièrement celles dépendantes des marchés publics</w:t>
      </w:r>
      <w:r w:rsidRPr="0054551C">
        <w:rPr>
          <w:rFonts w:ascii="Cambria" w:eastAsia="Batang" w:hAnsi="Cambria"/>
        </w:rPr>
        <w:t>, les finances publiques devraient connaitre un</w:t>
      </w:r>
      <w:r w:rsidR="004E3C5E" w:rsidRPr="0054551C">
        <w:rPr>
          <w:rFonts w:ascii="Cambria" w:eastAsia="Batang" w:hAnsi="Cambria"/>
        </w:rPr>
        <w:t xml:space="preserve"> déficit budgétaire </w:t>
      </w:r>
      <w:r w:rsidR="00456E59" w:rsidRPr="0054551C">
        <w:rPr>
          <w:rFonts w:ascii="Cambria" w:eastAsia="Batang" w:hAnsi="Cambria"/>
        </w:rPr>
        <w:t>prévu à</w:t>
      </w:r>
      <w:r w:rsidR="004E3C5E" w:rsidRPr="0054551C">
        <w:rPr>
          <w:rFonts w:ascii="Cambria" w:eastAsia="Batang" w:hAnsi="Cambria"/>
        </w:rPr>
        <w:t xml:space="preserve"> </w:t>
      </w:r>
      <w:r w:rsidR="00293875">
        <w:rPr>
          <w:rFonts w:ascii="Cambria" w:eastAsia="Batang" w:hAnsi="Cambria"/>
        </w:rPr>
        <w:t>5</w:t>
      </w:r>
      <w:r w:rsidR="004E3C5E" w:rsidRPr="0054551C">
        <w:rPr>
          <w:rFonts w:ascii="Cambria" w:eastAsia="Batang" w:hAnsi="Cambria"/>
        </w:rPr>
        <w:t xml:space="preserve">% du PIB en 2021 au lieu de </w:t>
      </w:r>
      <w:r w:rsidRPr="0054551C">
        <w:rPr>
          <w:rFonts w:ascii="Cambria" w:eastAsia="Batang" w:hAnsi="Cambria"/>
        </w:rPr>
        <w:t>7</w:t>
      </w:r>
      <w:r w:rsidR="004E3C5E" w:rsidRPr="0054551C">
        <w:rPr>
          <w:rFonts w:ascii="Cambria" w:eastAsia="Batang" w:hAnsi="Cambria"/>
        </w:rPr>
        <w:t>,</w:t>
      </w:r>
      <w:r w:rsidRPr="0054551C">
        <w:rPr>
          <w:rFonts w:ascii="Cambria" w:eastAsia="Batang" w:hAnsi="Cambria"/>
        </w:rPr>
        <w:t>2</w:t>
      </w:r>
      <w:r w:rsidR="009A01DA" w:rsidRPr="0054551C">
        <w:rPr>
          <w:rFonts w:ascii="Cambria" w:eastAsia="Batang" w:hAnsi="Cambria"/>
        </w:rPr>
        <w:t>%</w:t>
      </w:r>
      <w:r w:rsidRPr="0054551C">
        <w:rPr>
          <w:rFonts w:ascii="Cambria" w:eastAsia="Batang" w:hAnsi="Cambria"/>
        </w:rPr>
        <w:t xml:space="preserve"> </w:t>
      </w:r>
      <w:r w:rsidR="00456E59" w:rsidRPr="0054551C">
        <w:rPr>
          <w:rFonts w:ascii="Cambria" w:eastAsia="Batang" w:hAnsi="Cambria"/>
        </w:rPr>
        <w:t>attendu</w:t>
      </w:r>
      <w:r w:rsidRPr="0054551C">
        <w:rPr>
          <w:rFonts w:ascii="Cambria" w:eastAsia="Batang" w:hAnsi="Cambria"/>
        </w:rPr>
        <w:t xml:space="preserve"> </w:t>
      </w:r>
      <w:r w:rsidR="004E3C5E" w:rsidRPr="0054551C">
        <w:rPr>
          <w:rFonts w:ascii="Cambria" w:eastAsia="Batang" w:hAnsi="Cambria"/>
        </w:rPr>
        <w:t xml:space="preserve">en 2020.  </w:t>
      </w:r>
    </w:p>
    <w:p w:rsidR="00E47A9A" w:rsidRPr="0054551C" w:rsidRDefault="00E47A9A" w:rsidP="00727F75">
      <w:pPr>
        <w:spacing w:line="360" w:lineRule="auto"/>
        <w:ind w:firstLine="567"/>
        <w:jc w:val="both"/>
        <w:rPr>
          <w:rFonts w:ascii="Cambria" w:eastAsia="Batang" w:hAnsi="Cambria"/>
        </w:rPr>
      </w:pPr>
      <w:r w:rsidRPr="0054551C">
        <w:rPr>
          <w:rFonts w:ascii="Cambria" w:eastAsia="Batang" w:hAnsi="Cambria"/>
        </w:rPr>
        <w:lastRenderedPageBreak/>
        <w:t xml:space="preserve">Pour couvrir </w:t>
      </w:r>
      <w:r w:rsidR="00D754A8" w:rsidRPr="0054551C">
        <w:rPr>
          <w:rFonts w:ascii="Cambria" w:eastAsia="Batang" w:hAnsi="Cambria"/>
        </w:rPr>
        <w:t>ce besoin de financement</w:t>
      </w:r>
      <w:r w:rsidRPr="0054551C">
        <w:rPr>
          <w:rFonts w:ascii="Cambria" w:eastAsia="Batang" w:hAnsi="Cambria"/>
        </w:rPr>
        <w:t xml:space="preserve">, le Maroc devrait effectuer une nouvelle sortie sur le marché international. Ainsi,  le taux d’endettement du Trésor devrait </w:t>
      </w:r>
      <w:r w:rsidR="003D5DDA" w:rsidRPr="0054551C">
        <w:rPr>
          <w:rFonts w:ascii="Cambria" w:eastAsia="Batang" w:hAnsi="Cambria"/>
        </w:rPr>
        <w:t>rester élevé</w:t>
      </w:r>
      <w:r w:rsidRPr="0054551C">
        <w:rPr>
          <w:rFonts w:ascii="Cambria" w:eastAsia="Batang" w:hAnsi="Cambria"/>
        </w:rPr>
        <w:t xml:space="preserve"> pour atteindre près de 7</w:t>
      </w:r>
      <w:r w:rsidR="003D5DDA" w:rsidRPr="0054551C">
        <w:rPr>
          <w:rFonts w:ascii="Cambria" w:eastAsia="Batang" w:hAnsi="Cambria"/>
        </w:rPr>
        <w:t>2,3</w:t>
      </w:r>
      <w:r w:rsidRPr="0054551C">
        <w:rPr>
          <w:rFonts w:ascii="Cambria" w:eastAsia="Batang" w:hAnsi="Cambria"/>
        </w:rPr>
        <w:t xml:space="preserve">% du PIB </w:t>
      </w:r>
      <w:r w:rsidR="00BA7D5B">
        <w:rPr>
          <w:rFonts w:ascii="Cambria" w:eastAsia="Batang" w:hAnsi="Cambria"/>
        </w:rPr>
        <w:t xml:space="preserve">quoiqu’en </w:t>
      </w:r>
      <w:r w:rsidR="003D5DDA" w:rsidRPr="0054551C">
        <w:rPr>
          <w:rFonts w:ascii="Cambria" w:eastAsia="Batang" w:hAnsi="Cambria"/>
        </w:rPr>
        <w:t>allégement par rapport  à</w:t>
      </w:r>
      <w:r w:rsidRPr="0054551C">
        <w:rPr>
          <w:rFonts w:ascii="Cambria" w:eastAsia="Batang" w:hAnsi="Cambria"/>
        </w:rPr>
        <w:t xml:space="preserve"> 7</w:t>
      </w:r>
      <w:r w:rsidR="003D5DDA" w:rsidRPr="0054551C">
        <w:rPr>
          <w:rFonts w:ascii="Cambria" w:eastAsia="Batang" w:hAnsi="Cambria"/>
        </w:rPr>
        <w:t>4,4</w:t>
      </w:r>
      <w:r w:rsidR="009A01DA" w:rsidRPr="0054551C">
        <w:rPr>
          <w:rFonts w:ascii="Cambria" w:eastAsia="Batang" w:hAnsi="Cambria"/>
        </w:rPr>
        <w:t>% prévu</w:t>
      </w:r>
      <w:r w:rsidRPr="0054551C">
        <w:rPr>
          <w:rFonts w:ascii="Cambria" w:eastAsia="Batang" w:hAnsi="Cambria"/>
        </w:rPr>
        <w:t xml:space="preserve"> en 2020. </w:t>
      </w:r>
      <w:r w:rsidR="0084754E">
        <w:rPr>
          <w:rFonts w:ascii="Cambria" w:eastAsia="Batang" w:hAnsi="Cambria"/>
        </w:rPr>
        <w:t>Tenant compte</w:t>
      </w:r>
      <w:r w:rsidRPr="0054551C">
        <w:rPr>
          <w:rFonts w:ascii="Cambria" w:eastAsia="Batang" w:hAnsi="Cambria"/>
        </w:rPr>
        <w:t xml:space="preserve"> de la dette garantie, </w:t>
      </w:r>
      <w:r w:rsidR="00F84FA5" w:rsidRPr="0054551C">
        <w:rPr>
          <w:rFonts w:ascii="Cambria" w:eastAsia="Batang" w:hAnsi="Cambria"/>
        </w:rPr>
        <w:t>qu</w:t>
      </w:r>
      <w:r w:rsidR="0084754E">
        <w:rPr>
          <w:rFonts w:ascii="Cambria" w:eastAsia="Batang" w:hAnsi="Cambria"/>
        </w:rPr>
        <w:t>i devrait continuer d’augmenter</w:t>
      </w:r>
      <w:r w:rsidR="009A01DA" w:rsidRPr="0054551C">
        <w:rPr>
          <w:rFonts w:ascii="Cambria" w:eastAsia="Batang" w:hAnsi="Cambria"/>
        </w:rPr>
        <w:t>,</w:t>
      </w:r>
      <w:r w:rsidR="00F84FA5" w:rsidRPr="0054551C">
        <w:rPr>
          <w:rFonts w:ascii="Cambria" w:eastAsia="Batang" w:hAnsi="Cambria"/>
        </w:rPr>
        <w:t xml:space="preserve"> affichant un taux de croissance de 4,4%</w:t>
      </w:r>
      <w:r w:rsidR="009A01DA" w:rsidRPr="0054551C">
        <w:rPr>
          <w:rFonts w:ascii="Cambria" w:eastAsia="Batang" w:hAnsi="Cambria"/>
        </w:rPr>
        <w:t>,</w:t>
      </w:r>
      <w:r w:rsidRPr="0054551C">
        <w:rPr>
          <w:rFonts w:ascii="Cambria" w:eastAsia="Batang" w:hAnsi="Cambria"/>
        </w:rPr>
        <w:t xml:space="preserve"> la dette publique globale </w:t>
      </w:r>
      <w:r w:rsidR="009A01DA" w:rsidRPr="0054551C">
        <w:rPr>
          <w:rFonts w:ascii="Cambria" w:eastAsia="Batang" w:hAnsi="Cambria"/>
        </w:rPr>
        <w:t>serait po</w:t>
      </w:r>
      <w:r w:rsidR="00991276">
        <w:rPr>
          <w:rFonts w:ascii="Cambria" w:eastAsia="Batang" w:hAnsi="Cambria"/>
        </w:rPr>
        <w:t>r</w:t>
      </w:r>
      <w:r w:rsidR="009A01DA" w:rsidRPr="0054551C">
        <w:rPr>
          <w:rFonts w:ascii="Cambria" w:eastAsia="Batang" w:hAnsi="Cambria"/>
        </w:rPr>
        <w:t>tée à</w:t>
      </w:r>
      <w:r w:rsidRPr="0054551C">
        <w:rPr>
          <w:rFonts w:ascii="Cambria" w:eastAsia="Batang" w:hAnsi="Cambria"/>
        </w:rPr>
        <w:t xml:space="preserve"> </w:t>
      </w:r>
      <w:r w:rsidR="00F84FA5" w:rsidRPr="0054551C">
        <w:rPr>
          <w:rFonts w:ascii="Cambria" w:eastAsia="Batang" w:hAnsi="Cambria"/>
        </w:rPr>
        <w:t>8</w:t>
      </w:r>
      <w:r w:rsidRPr="0054551C">
        <w:rPr>
          <w:rFonts w:ascii="Cambria" w:eastAsia="Batang" w:hAnsi="Cambria"/>
        </w:rPr>
        <w:t>9</w:t>
      </w:r>
      <w:r w:rsidR="00F84FA5" w:rsidRPr="0054551C">
        <w:rPr>
          <w:rFonts w:ascii="Cambria" w:eastAsia="Batang" w:hAnsi="Cambria"/>
        </w:rPr>
        <w:t>,9</w:t>
      </w:r>
      <w:r w:rsidRPr="0054551C">
        <w:rPr>
          <w:rFonts w:ascii="Cambria" w:eastAsia="Batang" w:hAnsi="Cambria"/>
        </w:rPr>
        <w:t xml:space="preserve">% du PIB au lieu de </w:t>
      </w:r>
      <w:r w:rsidR="00F84FA5" w:rsidRPr="0054551C">
        <w:rPr>
          <w:rFonts w:ascii="Cambria" w:eastAsia="Batang" w:hAnsi="Cambria"/>
        </w:rPr>
        <w:t>92</w:t>
      </w:r>
      <w:r w:rsidRPr="0054551C">
        <w:rPr>
          <w:rFonts w:ascii="Cambria" w:eastAsia="Batang" w:hAnsi="Cambria"/>
        </w:rPr>
        <w:t xml:space="preserve">% </w:t>
      </w:r>
      <w:r w:rsidR="00F84FA5" w:rsidRPr="0054551C">
        <w:rPr>
          <w:rFonts w:ascii="Cambria" w:eastAsia="Batang" w:hAnsi="Cambria"/>
        </w:rPr>
        <w:t>attendu en</w:t>
      </w:r>
      <w:r w:rsidRPr="0054551C">
        <w:rPr>
          <w:rFonts w:ascii="Cambria" w:eastAsia="Batang" w:hAnsi="Cambria"/>
        </w:rPr>
        <w:t xml:space="preserve"> 2020.  </w:t>
      </w:r>
    </w:p>
    <w:p w:rsidR="004E3C5E" w:rsidRPr="0054551C" w:rsidRDefault="009A01DA" w:rsidP="0054551C">
      <w:pPr>
        <w:spacing w:line="276" w:lineRule="auto"/>
        <w:jc w:val="both"/>
        <w:rPr>
          <w:b/>
          <w:bCs/>
          <w:i/>
          <w:iCs/>
          <w:color w:val="663696"/>
          <w:sz w:val="26"/>
          <w:szCs w:val="26"/>
        </w:rPr>
      </w:pPr>
      <w:r w:rsidRPr="0054551C">
        <w:rPr>
          <w:b/>
          <w:bCs/>
          <w:i/>
          <w:iCs/>
          <w:color w:val="663696"/>
          <w:sz w:val="26"/>
          <w:szCs w:val="26"/>
        </w:rPr>
        <w:t>Légère</w:t>
      </w:r>
      <w:r w:rsidR="006D2378" w:rsidRPr="0054551C">
        <w:rPr>
          <w:b/>
          <w:bCs/>
          <w:i/>
          <w:iCs/>
          <w:color w:val="663696"/>
          <w:sz w:val="26"/>
          <w:szCs w:val="26"/>
        </w:rPr>
        <w:t xml:space="preserve"> amélioration des crédits à l’économie</w:t>
      </w:r>
    </w:p>
    <w:p w:rsidR="00E41864" w:rsidRPr="0054551C" w:rsidRDefault="004B436C" w:rsidP="00991276">
      <w:pPr>
        <w:spacing w:line="360" w:lineRule="auto"/>
        <w:ind w:firstLine="567"/>
        <w:jc w:val="both"/>
        <w:rPr>
          <w:rFonts w:ascii="Cambria" w:eastAsia="Batang" w:hAnsi="Cambria"/>
        </w:rPr>
      </w:pPr>
      <w:r w:rsidRPr="0054551C">
        <w:rPr>
          <w:rFonts w:ascii="Cambria" w:eastAsia="Batang" w:hAnsi="Cambria"/>
        </w:rPr>
        <w:t>Les mesures</w:t>
      </w:r>
      <w:r w:rsidR="00E41864" w:rsidRPr="0054551C">
        <w:rPr>
          <w:rFonts w:ascii="Cambria" w:eastAsia="Batang" w:hAnsi="Cambria"/>
        </w:rPr>
        <w:t xml:space="preserve"> d’assouplissement de la politique monétaire entamées en </w:t>
      </w:r>
      <w:r w:rsidR="009A01DA" w:rsidRPr="0054551C">
        <w:rPr>
          <w:rFonts w:ascii="Cambria" w:eastAsia="Batang" w:hAnsi="Cambria"/>
        </w:rPr>
        <w:t>juin</w:t>
      </w:r>
      <w:r w:rsidR="00E41864" w:rsidRPr="0054551C">
        <w:rPr>
          <w:rFonts w:ascii="Cambria" w:eastAsia="Batang" w:hAnsi="Cambria"/>
        </w:rPr>
        <w:t xml:space="preserve"> 2020 notamment les réductions du taux directeur à 1,5% et de réserve monétaire à 0%, devraient </w:t>
      </w:r>
      <w:r w:rsidR="00991276">
        <w:rPr>
          <w:rFonts w:ascii="Cambria" w:eastAsia="Batang" w:hAnsi="Cambria"/>
        </w:rPr>
        <w:t>impacter</w:t>
      </w:r>
      <w:r w:rsidR="00E41864" w:rsidRPr="0054551C">
        <w:rPr>
          <w:rFonts w:ascii="Cambria" w:eastAsia="Batang" w:hAnsi="Cambria"/>
        </w:rPr>
        <w:t xml:space="preserve"> l’économie nationale à travers leurs </w:t>
      </w:r>
      <w:r w:rsidR="00991276">
        <w:rPr>
          <w:rFonts w:ascii="Cambria" w:eastAsia="Batang" w:hAnsi="Cambria"/>
        </w:rPr>
        <w:t>effets</w:t>
      </w:r>
      <w:r w:rsidR="00E41864" w:rsidRPr="0054551C">
        <w:rPr>
          <w:rFonts w:ascii="Cambria" w:eastAsia="Batang" w:hAnsi="Cambria"/>
        </w:rPr>
        <w:t xml:space="preserve"> sur les taux d’intérêt et sur les anticipations des agents économiques. Ces évolutions </w:t>
      </w:r>
      <w:r w:rsidR="00EE49DB" w:rsidRPr="0054551C">
        <w:rPr>
          <w:rFonts w:ascii="Cambria" w:eastAsia="Batang" w:hAnsi="Cambria"/>
        </w:rPr>
        <w:t xml:space="preserve">associées aux perspectives de l’amélioration attendue des activités économiques en 2021, </w:t>
      </w:r>
      <w:r w:rsidR="00E41864" w:rsidRPr="0054551C">
        <w:rPr>
          <w:rFonts w:ascii="Cambria" w:eastAsia="Batang" w:hAnsi="Cambria"/>
        </w:rPr>
        <w:t xml:space="preserve">devraient stimuler </w:t>
      </w:r>
      <w:r w:rsidR="00EE49DB" w:rsidRPr="0054551C">
        <w:rPr>
          <w:rFonts w:ascii="Cambria" w:eastAsia="Batang" w:hAnsi="Cambria"/>
        </w:rPr>
        <w:t>l</w:t>
      </w:r>
      <w:r w:rsidR="00E41864" w:rsidRPr="0054551C">
        <w:rPr>
          <w:rFonts w:ascii="Cambria" w:eastAsia="Batang" w:hAnsi="Cambria"/>
        </w:rPr>
        <w:t xml:space="preserve">es crédits bancaires, notamment ceux à l’équipement, à l’immobilier et aux entreprises non financières privées. Par conséquent, les créances sur l’économie devraient progresser de </w:t>
      </w:r>
      <w:r w:rsidR="00554532" w:rsidRPr="0054551C">
        <w:rPr>
          <w:rFonts w:ascii="Cambria" w:eastAsia="Batang" w:hAnsi="Cambria"/>
        </w:rPr>
        <w:t>5,</w:t>
      </w:r>
      <w:r w:rsidR="00BA6941">
        <w:rPr>
          <w:rFonts w:ascii="Cambria" w:eastAsia="Batang" w:hAnsi="Cambria"/>
        </w:rPr>
        <w:t>4</w:t>
      </w:r>
      <w:r w:rsidR="00E41864" w:rsidRPr="0054551C">
        <w:rPr>
          <w:rFonts w:ascii="Cambria" w:eastAsia="Batang" w:hAnsi="Cambria"/>
        </w:rPr>
        <w:t>% en 202</w:t>
      </w:r>
      <w:r w:rsidR="00991276">
        <w:rPr>
          <w:rFonts w:ascii="Cambria" w:eastAsia="Batang" w:hAnsi="Cambria"/>
        </w:rPr>
        <w:t>1</w:t>
      </w:r>
      <w:r w:rsidR="00E41864" w:rsidRPr="0054551C">
        <w:rPr>
          <w:rFonts w:ascii="Cambria" w:eastAsia="Batang" w:hAnsi="Cambria"/>
        </w:rPr>
        <w:t xml:space="preserve">. </w:t>
      </w:r>
    </w:p>
    <w:p w:rsidR="00E91C6D" w:rsidRPr="0054551C" w:rsidRDefault="00E91C6D" w:rsidP="000B0C30">
      <w:pPr>
        <w:spacing w:line="360" w:lineRule="auto"/>
        <w:ind w:firstLine="567"/>
        <w:jc w:val="both"/>
        <w:rPr>
          <w:rFonts w:ascii="Cambria" w:eastAsia="Batang" w:hAnsi="Cambria"/>
        </w:rPr>
      </w:pPr>
      <w:r w:rsidRPr="0054551C">
        <w:rPr>
          <w:rFonts w:ascii="Cambria" w:eastAsia="Batang" w:hAnsi="Cambria"/>
        </w:rPr>
        <w:t>De même, les créances sur l’Administration centrale devraient continuer de s’accroitre, en liaison avec le recours plus prononcé du Trésor au marché domestique pour la couverture des engagements et mesures de relance. En outre, les</w:t>
      </w:r>
      <w:r w:rsidR="000B0C30">
        <w:rPr>
          <w:rFonts w:ascii="Cambria" w:eastAsia="Batang" w:hAnsi="Cambria"/>
        </w:rPr>
        <w:t xml:space="preserve"> réserves en devises devraient</w:t>
      </w:r>
      <w:r w:rsidRPr="0054551C">
        <w:rPr>
          <w:rFonts w:ascii="Cambria" w:eastAsia="Batang" w:hAnsi="Cambria"/>
        </w:rPr>
        <w:t xml:space="preserve"> s’améliorer de 6,1% pour représente</w:t>
      </w:r>
      <w:r w:rsidR="009A01DA" w:rsidRPr="0054551C">
        <w:rPr>
          <w:rFonts w:ascii="Cambria" w:eastAsia="Batang" w:hAnsi="Cambria"/>
        </w:rPr>
        <w:t>r</w:t>
      </w:r>
      <w:r w:rsidRPr="0054551C">
        <w:rPr>
          <w:rFonts w:ascii="Cambria" w:eastAsia="Batang" w:hAnsi="Cambria"/>
        </w:rPr>
        <w:t xml:space="preserve"> 4,</w:t>
      </w:r>
      <w:r w:rsidR="00BA6941">
        <w:rPr>
          <w:rFonts w:ascii="Cambria" w:eastAsia="Batang" w:hAnsi="Cambria"/>
        </w:rPr>
        <w:t>8</w:t>
      </w:r>
      <w:r w:rsidRPr="0054551C">
        <w:rPr>
          <w:rFonts w:ascii="Cambria" w:eastAsia="Batang" w:hAnsi="Cambria"/>
        </w:rPr>
        <w:t xml:space="preserve"> </w:t>
      </w:r>
      <w:r w:rsidR="009A01DA" w:rsidRPr="0054551C">
        <w:rPr>
          <w:rFonts w:ascii="Cambria" w:eastAsia="Batang" w:hAnsi="Cambria"/>
        </w:rPr>
        <w:t>mois d’importations</w:t>
      </w:r>
      <w:r w:rsidR="000B0C30">
        <w:rPr>
          <w:rFonts w:ascii="Cambria" w:eastAsia="Batang" w:hAnsi="Cambria"/>
        </w:rPr>
        <w:t>,</w:t>
      </w:r>
      <w:r w:rsidR="000B0C30" w:rsidRPr="000B0C30">
        <w:rPr>
          <w:rFonts w:ascii="Cambria" w:eastAsia="Batang" w:hAnsi="Cambria"/>
        </w:rPr>
        <w:t xml:space="preserve"> </w:t>
      </w:r>
      <w:r w:rsidR="000B0C30" w:rsidRPr="0054551C">
        <w:rPr>
          <w:rFonts w:ascii="Cambria" w:eastAsia="Batang" w:hAnsi="Cambria"/>
        </w:rPr>
        <w:t xml:space="preserve">sous l’effet de la reprise modeste attendue des IDE et </w:t>
      </w:r>
      <w:r w:rsidR="000B0C30">
        <w:rPr>
          <w:rFonts w:ascii="Cambria" w:eastAsia="Batang" w:hAnsi="Cambria"/>
        </w:rPr>
        <w:t>du</w:t>
      </w:r>
      <w:r w:rsidR="000B0C30" w:rsidRPr="0054551C">
        <w:rPr>
          <w:rFonts w:ascii="Cambria" w:eastAsia="Batang" w:hAnsi="Cambria"/>
        </w:rPr>
        <w:t xml:space="preserve"> recours à la dette extérieure</w:t>
      </w:r>
      <w:r w:rsidRPr="0054551C">
        <w:rPr>
          <w:rFonts w:ascii="Cambria" w:eastAsia="Batang" w:hAnsi="Cambria"/>
        </w:rPr>
        <w:t>. Par conséquent et compte tenu des prévisions retenues pour la croissance économique nationale, la masse monétaire devrait augmenter de 4,9% au lieu de 1,6% prévue l’année en cours.</w:t>
      </w:r>
    </w:p>
    <w:p w:rsidR="009A01DA" w:rsidRDefault="006D13A7" w:rsidP="00BA7D5B">
      <w:pPr>
        <w:pStyle w:val="Paragraphedeliste"/>
        <w:tabs>
          <w:tab w:val="left" w:pos="426"/>
          <w:tab w:val="left" w:pos="709"/>
          <w:tab w:val="left" w:pos="851"/>
          <w:tab w:val="left" w:pos="993"/>
        </w:tabs>
        <w:spacing w:after="163"/>
        <w:ind w:left="1004"/>
        <w:jc w:val="both"/>
        <w:rPr>
          <w:rFonts w:ascii="Cambria" w:hAnsi="Cambria"/>
          <w:b/>
          <w:i/>
          <w:iCs/>
          <w:color w:val="C00000"/>
          <w:sz w:val="32"/>
          <w:szCs w:val="32"/>
        </w:rPr>
      </w:pPr>
      <w:r w:rsidRPr="004D3060">
        <w:rPr>
          <w:rFonts w:ascii="Cambria" w:hAnsi="Cambria"/>
          <w:b/>
          <w:i/>
          <w:iCs/>
          <w:color w:val="C00000"/>
          <w:sz w:val="32"/>
          <w:szCs w:val="32"/>
        </w:rPr>
        <w:t> </w:t>
      </w:r>
    </w:p>
    <w:p w:rsidR="00585B5F" w:rsidRPr="004D3060" w:rsidRDefault="00585B5F" w:rsidP="004D3060">
      <w:pPr>
        <w:pStyle w:val="Paragraphedeliste"/>
        <w:tabs>
          <w:tab w:val="left" w:pos="426"/>
          <w:tab w:val="left" w:pos="709"/>
          <w:tab w:val="left" w:pos="851"/>
          <w:tab w:val="left" w:pos="993"/>
        </w:tabs>
        <w:spacing w:after="163"/>
        <w:ind w:left="1004"/>
        <w:jc w:val="both"/>
        <w:rPr>
          <w:rFonts w:ascii="Cambria" w:hAnsi="Cambria"/>
          <w:b/>
          <w:i/>
          <w:iCs/>
          <w:color w:val="C00000"/>
          <w:sz w:val="32"/>
          <w:szCs w:val="32"/>
          <w:rtl/>
        </w:rPr>
      </w:pPr>
      <w:r w:rsidRPr="004D3060">
        <w:rPr>
          <w:rFonts w:ascii="Cambria" w:hAnsi="Cambria"/>
          <w:b/>
          <w:i/>
          <w:iCs/>
          <w:color w:val="C00000"/>
          <w:sz w:val="32"/>
          <w:szCs w:val="32"/>
        </w:rPr>
        <w:t>Conclusion :</w:t>
      </w:r>
    </w:p>
    <w:p w:rsidR="006257D1" w:rsidRPr="0054551C" w:rsidRDefault="006257D1" w:rsidP="009E4421">
      <w:pPr>
        <w:spacing w:line="360" w:lineRule="auto"/>
        <w:ind w:firstLine="567"/>
        <w:jc w:val="both"/>
        <w:rPr>
          <w:rFonts w:ascii="Cambria" w:eastAsia="Batang" w:hAnsi="Cambria"/>
        </w:rPr>
      </w:pPr>
      <w:r w:rsidRPr="0054551C">
        <w:rPr>
          <w:rFonts w:ascii="Cambria" w:eastAsia="Batang" w:hAnsi="Cambria"/>
        </w:rPr>
        <w:t>Les répercussions économiques de la pandémie donneraient lieu à un changement majeur et sans précédent dans la carte économique mondiale. L’inter-connectivité des chaines de valeurs mondiales, la concentration de certaines activités productives dans les zones fortement touchées par la</w:t>
      </w:r>
      <w:r w:rsidR="0049227E">
        <w:rPr>
          <w:rFonts w:ascii="Cambria" w:eastAsia="Batang" w:hAnsi="Cambria"/>
        </w:rPr>
        <w:t xml:space="preserve"> pandémie, l’arrêt de certaines</w:t>
      </w:r>
      <w:r w:rsidRPr="0054551C">
        <w:rPr>
          <w:rFonts w:ascii="Cambria" w:eastAsia="Batang" w:hAnsi="Cambria"/>
        </w:rPr>
        <w:t xml:space="preserve"> activités économiques et le recul de l’investissement </w:t>
      </w:r>
      <w:r w:rsidR="009E4421">
        <w:rPr>
          <w:rFonts w:ascii="Cambria" w:eastAsia="Batang" w:hAnsi="Cambria"/>
        </w:rPr>
        <w:t>suite au</w:t>
      </w:r>
      <w:r w:rsidRPr="0054551C">
        <w:rPr>
          <w:rFonts w:ascii="Cambria" w:eastAsia="Batang" w:hAnsi="Cambria"/>
        </w:rPr>
        <w:t xml:space="preserve"> manque de visibilité, sont </w:t>
      </w:r>
      <w:r w:rsidR="009A01DA" w:rsidRPr="0054551C">
        <w:rPr>
          <w:rFonts w:ascii="Cambria" w:eastAsia="Batang" w:hAnsi="Cambria"/>
        </w:rPr>
        <w:t>autant de facteurs</w:t>
      </w:r>
      <w:r w:rsidRPr="0054551C">
        <w:rPr>
          <w:rFonts w:ascii="Cambria" w:eastAsia="Batang" w:hAnsi="Cambria"/>
        </w:rPr>
        <w:t xml:space="preserve"> amplificateurs des retombées néga</w:t>
      </w:r>
      <w:r w:rsidR="009A01DA" w:rsidRPr="0054551C">
        <w:rPr>
          <w:rFonts w:ascii="Cambria" w:eastAsia="Batang" w:hAnsi="Cambria"/>
        </w:rPr>
        <w:t>tives de la crise sanitaire sur</w:t>
      </w:r>
      <w:r w:rsidRPr="0054551C">
        <w:rPr>
          <w:rFonts w:ascii="Cambria" w:eastAsia="Batang" w:hAnsi="Cambria"/>
        </w:rPr>
        <w:t xml:space="preserve"> la croissance économique et sur la situation sociale, notamment pour les couches sociales les plus défavorisées.</w:t>
      </w:r>
    </w:p>
    <w:p w:rsidR="006257D1" w:rsidRPr="0054551C" w:rsidRDefault="006257D1" w:rsidP="00E45D7E">
      <w:pPr>
        <w:spacing w:line="360" w:lineRule="auto"/>
        <w:ind w:firstLine="567"/>
        <w:jc w:val="both"/>
        <w:rPr>
          <w:rFonts w:ascii="Cambria" w:eastAsia="Batang" w:hAnsi="Cambria"/>
        </w:rPr>
      </w:pPr>
      <w:r w:rsidRPr="0054551C">
        <w:rPr>
          <w:rFonts w:ascii="Cambria" w:eastAsia="Batang" w:hAnsi="Cambria"/>
        </w:rPr>
        <w:t>Cep</w:t>
      </w:r>
      <w:r w:rsidR="009A01DA" w:rsidRPr="0054551C">
        <w:rPr>
          <w:rFonts w:ascii="Cambria" w:eastAsia="Batang" w:hAnsi="Cambria"/>
        </w:rPr>
        <w:t>endant, m</w:t>
      </w:r>
      <w:r w:rsidRPr="0054551C">
        <w:rPr>
          <w:rFonts w:ascii="Cambria" w:eastAsia="Batang" w:hAnsi="Cambria"/>
        </w:rPr>
        <w:t xml:space="preserve">algré </w:t>
      </w:r>
      <w:r w:rsidR="00E45D7E" w:rsidRPr="00E45D7E">
        <w:rPr>
          <w:rFonts w:ascii="Cambria" w:eastAsia="Batang" w:hAnsi="Cambria"/>
        </w:rPr>
        <w:t xml:space="preserve">son effet néfaste, cette crise représente </w:t>
      </w:r>
      <w:r w:rsidRPr="0054551C">
        <w:rPr>
          <w:rFonts w:ascii="Cambria" w:eastAsia="Batang" w:hAnsi="Cambria"/>
        </w:rPr>
        <w:t xml:space="preserve">des opportunités réelles pour mettre en place des réformes structurelles et opérer des changements profonds dans la vision globale des politiques économiques et sociétales mises en vigueur. </w:t>
      </w:r>
    </w:p>
    <w:p w:rsidR="006257D1" w:rsidRPr="0054551C" w:rsidRDefault="006257D1" w:rsidP="004E018B">
      <w:pPr>
        <w:spacing w:line="360" w:lineRule="auto"/>
        <w:ind w:firstLine="567"/>
        <w:jc w:val="both"/>
        <w:rPr>
          <w:rFonts w:ascii="Cambria" w:eastAsia="Batang" w:hAnsi="Cambria"/>
        </w:rPr>
      </w:pPr>
      <w:r w:rsidRPr="0054551C">
        <w:rPr>
          <w:rFonts w:ascii="Cambria" w:eastAsia="Batang" w:hAnsi="Cambria"/>
        </w:rPr>
        <w:lastRenderedPageBreak/>
        <w:t xml:space="preserve">Dans ce sillage, la crise actuelle </w:t>
      </w:r>
      <w:r w:rsidR="004B436C" w:rsidRPr="0054551C">
        <w:rPr>
          <w:rFonts w:ascii="Cambria" w:eastAsia="Batang" w:hAnsi="Cambria"/>
        </w:rPr>
        <w:t>devrait permettre</w:t>
      </w:r>
      <w:r w:rsidR="006D2378" w:rsidRPr="0054551C">
        <w:rPr>
          <w:rFonts w:ascii="Cambria" w:eastAsia="Batang" w:hAnsi="Cambria"/>
        </w:rPr>
        <w:t xml:space="preserve"> </w:t>
      </w:r>
      <w:r w:rsidRPr="0054551C">
        <w:rPr>
          <w:rFonts w:ascii="Cambria" w:eastAsia="Batang" w:hAnsi="Cambria"/>
        </w:rPr>
        <w:t xml:space="preserve">au Maroc, </w:t>
      </w:r>
      <w:r w:rsidR="00E45D7E">
        <w:rPr>
          <w:rFonts w:ascii="Cambria" w:eastAsia="Batang" w:hAnsi="Cambria"/>
        </w:rPr>
        <w:t xml:space="preserve">d’établir </w:t>
      </w:r>
      <w:r w:rsidRPr="0054551C">
        <w:rPr>
          <w:rFonts w:ascii="Cambria" w:eastAsia="Batang" w:hAnsi="Cambria"/>
        </w:rPr>
        <w:t xml:space="preserve">un diagnostic profond </w:t>
      </w:r>
      <w:r w:rsidR="00E45D7E">
        <w:rPr>
          <w:rFonts w:ascii="Cambria" w:eastAsia="Batang" w:hAnsi="Cambria"/>
        </w:rPr>
        <w:t>des</w:t>
      </w:r>
      <w:r w:rsidRPr="0054551C">
        <w:rPr>
          <w:rFonts w:ascii="Cambria" w:eastAsia="Batang" w:hAnsi="Cambria"/>
        </w:rPr>
        <w:t xml:space="preserve"> </w:t>
      </w:r>
      <w:r w:rsidR="00E45D7E">
        <w:rPr>
          <w:rFonts w:ascii="Cambria" w:eastAsia="Batang" w:hAnsi="Cambria"/>
        </w:rPr>
        <w:t>l</w:t>
      </w:r>
      <w:r w:rsidRPr="0054551C">
        <w:rPr>
          <w:rFonts w:ascii="Cambria" w:eastAsia="Batang" w:hAnsi="Cambria"/>
        </w:rPr>
        <w:t xml:space="preserve">acunes </w:t>
      </w:r>
      <w:r w:rsidR="00E45D7E">
        <w:rPr>
          <w:rFonts w:ascii="Cambria" w:eastAsia="Batang" w:hAnsi="Cambria"/>
        </w:rPr>
        <w:t>de son économie et d’en tirer profit</w:t>
      </w:r>
      <w:r w:rsidR="004E018B">
        <w:rPr>
          <w:rFonts w:ascii="Cambria" w:eastAsia="Batang" w:hAnsi="Cambria"/>
        </w:rPr>
        <w:t>.</w:t>
      </w:r>
      <w:r w:rsidRPr="0054551C">
        <w:rPr>
          <w:rFonts w:ascii="Cambria" w:eastAsia="Batang" w:hAnsi="Cambria"/>
        </w:rPr>
        <w:t xml:space="preserve"> En outre, elle devrait représenter une opportunité </w:t>
      </w:r>
      <w:r w:rsidR="006D2378" w:rsidRPr="0054551C">
        <w:rPr>
          <w:rFonts w:ascii="Cambria" w:eastAsia="Batang" w:hAnsi="Cambria"/>
        </w:rPr>
        <w:t xml:space="preserve">pour </w:t>
      </w:r>
      <w:r w:rsidRPr="0054551C">
        <w:rPr>
          <w:rFonts w:ascii="Cambria" w:eastAsia="Batang" w:hAnsi="Cambria"/>
        </w:rPr>
        <w:t>une restructuration prospective globale et intégrée dans la conception des réformes, visant la réalisation du développement global du pays à moyen et long terme.</w:t>
      </w:r>
    </w:p>
    <w:p w:rsidR="006257D1" w:rsidRPr="0054551C" w:rsidRDefault="006257D1" w:rsidP="004E018B">
      <w:pPr>
        <w:spacing w:line="360" w:lineRule="auto"/>
        <w:ind w:firstLine="567"/>
        <w:jc w:val="both"/>
        <w:rPr>
          <w:rFonts w:ascii="Cambria" w:eastAsia="Batang" w:hAnsi="Cambria"/>
        </w:rPr>
      </w:pPr>
      <w:r w:rsidRPr="0054551C">
        <w:rPr>
          <w:rFonts w:ascii="Cambria" w:eastAsia="Batang" w:hAnsi="Cambria"/>
        </w:rPr>
        <w:t xml:space="preserve">La situation de l’après crise se caractériserait certainement par une aggravation des besoins financiers en raison du recul des recettes fiscales, principale composante des ressources du budget général de l’Etat. En outre, </w:t>
      </w:r>
      <w:r w:rsidR="004E018B" w:rsidRPr="004E018B">
        <w:rPr>
          <w:rFonts w:ascii="Cambria" w:eastAsia="Batang" w:hAnsi="Cambria"/>
        </w:rPr>
        <w:t>le rôle économique de l’Etat réside dans la capacité  de redynamiser l’activité des entreprises à travers la commande publique qui représente le principal canal d’activité</w:t>
      </w:r>
      <w:r w:rsidRPr="0054551C">
        <w:rPr>
          <w:rFonts w:ascii="Cambria" w:eastAsia="Batang" w:hAnsi="Cambria"/>
        </w:rPr>
        <w:t>. Ceci révèle les réformes à mettre en place au niveau du recouvrement des créances publiques et de la gestion rationnelle de la dépense publique dans une approche cohérente et simultanée afin d’assurer une intervention Etatique puissante et efficace.</w:t>
      </w:r>
    </w:p>
    <w:p w:rsidR="006257D1" w:rsidRPr="0054551C" w:rsidRDefault="006257D1" w:rsidP="004E018B">
      <w:pPr>
        <w:spacing w:line="360" w:lineRule="auto"/>
        <w:ind w:firstLine="567"/>
        <w:jc w:val="both"/>
        <w:rPr>
          <w:rFonts w:ascii="Cambria" w:eastAsia="Batang" w:hAnsi="Cambria"/>
        </w:rPr>
      </w:pPr>
      <w:r w:rsidRPr="0054551C">
        <w:rPr>
          <w:rFonts w:ascii="Cambria" w:eastAsia="Batang" w:hAnsi="Cambria"/>
        </w:rPr>
        <w:t xml:space="preserve">La nécessité de la mobilisation élargie des instruments des politiques économiques dans l’objectif d’une relance économique poussée, nous renseigne sur les défis </w:t>
      </w:r>
      <w:r w:rsidR="004E018B">
        <w:rPr>
          <w:rFonts w:ascii="Cambria" w:eastAsia="Batang" w:hAnsi="Cambria"/>
        </w:rPr>
        <w:t>que</w:t>
      </w:r>
      <w:r w:rsidRPr="0054551C">
        <w:rPr>
          <w:rFonts w:ascii="Cambria" w:eastAsia="Batang" w:hAnsi="Cambria"/>
        </w:rPr>
        <w:t xml:space="preserve"> l</w:t>
      </w:r>
      <w:r w:rsidR="004E018B">
        <w:rPr>
          <w:rFonts w:ascii="Cambria" w:eastAsia="Batang" w:hAnsi="Cambria"/>
        </w:rPr>
        <w:t xml:space="preserve">es politiques </w:t>
      </w:r>
      <w:r w:rsidRPr="0054551C">
        <w:rPr>
          <w:rFonts w:ascii="Cambria" w:eastAsia="Batang" w:hAnsi="Cambria"/>
        </w:rPr>
        <w:t>budgétaire et monétaire sont appelées à surmonter. Cette relance ne devrait pas être le résultat d’une politique unilatérale de dépense publique croissante, mais aussi le fruit d’une intervention profonde et efficace de la pol</w:t>
      </w:r>
      <w:r w:rsidR="004E018B">
        <w:rPr>
          <w:rFonts w:ascii="Cambria" w:eastAsia="Batang" w:hAnsi="Cambria"/>
        </w:rPr>
        <w:t xml:space="preserve">itique monétaire.  Un jumelage </w:t>
      </w:r>
      <w:r w:rsidRPr="0054551C">
        <w:rPr>
          <w:rFonts w:ascii="Cambria" w:eastAsia="Batang" w:hAnsi="Cambria"/>
        </w:rPr>
        <w:t xml:space="preserve">entre la politique monétaire et budgétaire semble être inéluctable dans la phase de l’après covid-19. Cette instrumentalisation simultanée des politiques permettrait </w:t>
      </w:r>
      <w:r w:rsidR="009A01DA" w:rsidRPr="0054551C">
        <w:rPr>
          <w:rFonts w:ascii="Cambria" w:eastAsia="Batang" w:hAnsi="Cambria"/>
        </w:rPr>
        <w:t>une</w:t>
      </w:r>
      <w:r w:rsidRPr="0054551C">
        <w:rPr>
          <w:rFonts w:ascii="Cambria" w:eastAsia="Batang" w:hAnsi="Cambria"/>
        </w:rPr>
        <w:t xml:space="preserve"> consolidation des équilibres macro-économique</w:t>
      </w:r>
      <w:r w:rsidR="009A01DA" w:rsidRPr="0054551C">
        <w:rPr>
          <w:rFonts w:ascii="Cambria" w:eastAsia="Batang" w:hAnsi="Cambria"/>
        </w:rPr>
        <w:t>s</w:t>
      </w:r>
      <w:r w:rsidRPr="0054551C">
        <w:rPr>
          <w:rFonts w:ascii="Cambria" w:eastAsia="Batang" w:hAnsi="Cambria"/>
        </w:rPr>
        <w:t xml:space="preserve"> et une redynamisation accélérée du tissu entrepreneurial national.</w:t>
      </w:r>
    </w:p>
    <w:p w:rsidR="006257D1" w:rsidRPr="0054551C" w:rsidRDefault="006257D1" w:rsidP="0049227E">
      <w:pPr>
        <w:spacing w:line="360" w:lineRule="auto"/>
        <w:ind w:firstLine="567"/>
        <w:jc w:val="both"/>
        <w:rPr>
          <w:rFonts w:ascii="Cambria" w:eastAsia="Batang" w:hAnsi="Cambria"/>
        </w:rPr>
      </w:pPr>
      <w:r w:rsidRPr="0054551C">
        <w:rPr>
          <w:rFonts w:ascii="Cambria" w:eastAsia="Batang" w:hAnsi="Cambria"/>
        </w:rPr>
        <w:t xml:space="preserve">A cet effet, la dynamisation des crédits et la facilitation de l’accès au financement contribuerait à soutenir l’activité des entreprises et rattraper progressivement les effets néfastes de la crise. Cette orientation nécessiterait une politique monétaire plus accommandante, visant l’expansion des investissements du tissu entrepreneurial avec un coût séduisant qui peut stimuler par conséquent le recours au financement bancaire. Il est à mentionner dans ce sens que le recours au financement bancaire ne devrait plus représenter une charge lourde </w:t>
      </w:r>
      <w:r w:rsidR="0073591A">
        <w:rPr>
          <w:rFonts w:ascii="Cambria" w:eastAsia="Batang" w:hAnsi="Cambria"/>
        </w:rPr>
        <w:t>pour</w:t>
      </w:r>
      <w:r w:rsidRPr="0054551C">
        <w:rPr>
          <w:rFonts w:ascii="Cambria" w:eastAsia="Batang" w:hAnsi="Cambria"/>
        </w:rPr>
        <w:t xml:space="preserve"> la trésorerie des entreprises, car cela ne représent</w:t>
      </w:r>
      <w:r w:rsidR="0049227E">
        <w:rPr>
          <w:rFonts w:ascii="Cambria" w:eastAsia="Batang" w:hAnsi="Cambria"/>
        </w:rPr>
        <w:t>e</w:t>
      </w:r>
      <w:r w:rsidRPr="0054551C">
        <w:rPr>
          <w:rFonts w:ascii="Cambria" w:eastAsia="Batang" w:hAnsi="Cambria"/>
        </w:rPr>
        <w:t xml:space="preserve"> pas se</w:t>
      </w:r>
      <w:bookmarkStart w:id="0" w:name="_GoBack"/>
      <w:bookmarkEnd w:id="0"/>
      <w:r w:rsidRPr="0054551C">
        <w:rPr>
          <w:rFonts w:ascii="Cambria" w:eastAsia="Batang" w:hAnsi="Cambria"/>
        </w:rPr>
        <w:t>ulement un frein à l’expansion de leurs investissements mais il donne naissance à une sorte de préférence à l’utilisation de fonds propre</w:t>
      </w:r>
      <w:r w:rsidR="00735103" w:rsidRPr="0054551C">
        <w:rPr>
          <w:rFonts w:ascii="Cambria" w:eastAsia="Batang" w:hAnsi="Cambria"/>
        </w:rPr>
        <w:t>s</w:t>
      </w:r>
      <w:r w:rsidRPr="0054551C">
        <w:rPr>
          <w:rFonts w:ascii="Cambria" w:eastAsia="Batang" w:hAnsi="Cambria"/>
        </w:rPr>
        <w:t xml:space="preserve"> au lieu d’un financement bancaire couteux. </w:t>
      </w:r>
    </w:p>
    <w:p w:rsidR="00735103" w:rsidRDefault="00735103" w:rsidP="00F16DD7">
      <w:pPr>
        <w:rPr>
          <w:rFonts w:asciiTheme="majorHAnsi" w:eastAsiaTheme="majorEastAsia" w:hAnsiTheme="majorHAnsi" w:cstheme="majorBidi"/>
          <w:b/>
          <w:bCs/>
          <w:caps/>
          <w:color w:val="951922"/>
          <w:spacing w:val="-10"/>
          <w:kern w:val="16"/>
          <w:sz w:val="30"/>
          <w:szCs w:val="30"/>
          <w:lang w:eastAsia="fr-FR"/>
        </w:rPr>
      </w:pPr>
    </w:p>
    <w:p w:rsidR="0054551C" w:rsidRDefault="0054551C" w:rsidP="00F16DD7">
      <w:pPr>
        <w:rPr>
          <w:rFonts w:asciiTheme="majorHAnsi" w:eastAsiaTheme="majorEastAsia" w:hAnsiTheme="majorHAnsi" w:cstheme="majorBidi"/>
          <w:b/>
          <w:bCs/>
          <w:caps/>
          <w:color w:val="951922"/>
          <w:spacing w:val="-10"/>
          <w:kern w:val="16"/>
          <w:sz w:val="30"/>
          <w:szCs w:val="30"/>
          <w:lang w:eastAsia="fr-FR"/>
        </w:rPr>
      </w:pPr>
    </w:p>
    <w:p w:rsidR="0054551C" w:rsidRDefault="0054551C" w:rsidP="00F16DD7">
      <w:pPr>
        <w:rPr>
          <w:rFonts w:asciiTheme="majorHAnsi" w:eastAsiaTheme="majorEastAsia" w:hAnsiTheme="majorHAnsi" w:cstheme="majorBidi"/>
          <w:b/>
          <w:bCs/>
          <w:caps/>
          <w:color w:val="951922"/>
          <w:spacing w:val="-10"/>
          <w:kern w:val="16"/>
          <w:sz w:val="30"/>
          <w:szCs w:val="30"/>
          <w:lang w:eastAsia="fr-FR"/>
        </w:rPr>
      </w:pPr>
    </w:p>
    <w:p w:rsidR="0054551C" w:rsidRDefault="0054551C" w:rsidP="00F16DD7">
      <w:pPr>
        <w:rPr>
          <w:rFonts w:asciiTheme="majorHAnsi" w:eastAsiaTheme="majorEastAsia" w:hAnsiTheme="majorHAnsi" w:cstheme="majorBidi"/>
          <w:b/>
          <w:bCs/>
          <w:caps/>
          <w:color w:val="951922"/>
          <w:spacing w:val="-10"/>
          <w:kern w:val="16"/>
          <w:sz w:val="30"/>
          <w:szCs w:val="30"/>
          <w:lang w:eastAsia="fr-FR"/>
        </w:rPr>
      </w:pPr>
    </w:p>
    <w:p w:rsidR="0054551C" w:rsidRDefault="0054551C" w:rsidP="00F16DD7">
      <w:pPr>
        <w:rPr>
          <w:rFonts w:asciiTheme="majorHAnsi" w:eastAsiaTheme="majorEastAsia" w:hAnsiTheme="majorHAnsi" w:cstheme="majorBidi"/>
          <w:b/>
          <w:bCs/>
          <w:caps/>
          <w:color w:val="951922"/>
          <w:spacing w:val="-10"/>
          <w:kern w:val="16"/>
          <w:sz w:val="30"/>
          <w:szCs w:val="30"/>
          <w:lang w:eastAsia="fr-FR"/>
        </w:rPr>
      </w:pPr>
    </w:p>
    <w:p w:rsidR="00FC4514" w:rsidRPr="001219D6" w:rsidRDefault="00FC4514" w:rsidP="001219D6">
      <w:pPr>
        <w:jc w:val="center"/>
      </w:pPr>
      <w:r>
        <w:rPr>
          <w:rFonts w:asciiTheme="majorHAnsi" w:eastAsiaTheme="majorEastAsia" w:hAnsiTheme="majorHAnsi" w:cstheme="majorBidi"/>
          <w:b/>
          <w:bCs/>
          <w:caps/>
          <w:color w:val="951922"/>
          <w:spacing w:val="-10"/>
          <w:kern w:val="16"/>
          <w:sz w:val="30"/>
          <w:szCs w:val="30"/>
          <w:lang w:eastAsia="fr-FR"/>
        </w:rPr>
        <w:lastRenderedPageBreak/>
        <w:t>ANNEXE</w:t>
      </w:r>
      <w:r>
        <w:t> </w:t>
      </w:r>
    </w:p>
    <w:tbl>
      <w:tblPr>
        <w:tblStyle w:val="Tableausimple210"/>
        <w:tblpPr w:leftFromText="141" w:rightFromText="141" w:vertAnchor="text" w:horzAnchor="margin" w:tblpXSpec="center" w:tblpY="321"/>
        <w:tblW w:w="10698" w:type="dxa"/>
        <w:tblLook w:val="04A0"/>
      </w:tblPr>
      <w:tblGrid>
        <w:gridCol w:w="6582"/>
        <w:gridCol w:w="927"/>
        <w:gridCol w:w="927"/>
        <w:gridCol w:w="1063"/>
        <w:gridCol w:w="1199"/>
      </w:tblGrid>
      <w:tr w:rsidR="00FC4514" w:rsidTr="00FC4514">
        <w:trPr>
          <w:cnfStyle w:val="100000000000"/>
          <w:trHeight w:val="666"/>
        </w:trPr>
        <w:tc>
          <w:tcPr>
            <w:cnfStyle w:val="001000000000"/>
            <w:tcW w:w="6582" w:type="dxa"/>
            <w:tcBorders>
              <w:top w:val="single" w:sz="4" w:space="0" w:color="7F7F7F" w:themeColor="text1" w:themeTint="80"/>
              <w:left w:val="nil"/>
              <w:right w:val="nil"/>
            </w:tcBorders>
            <w:noWrap/>
            <w:hideMark/>
          </w:tcPr>
          <w:p w:rsidR="00FC4514" w:rsidRDefault="00FC4514">
            <w:pPr>
              <w:rPr>
                <w:rFonts w:cs="Times New Roman"/>
              </w:rPr>
            </w:pPr>
          </w:p>
        </w:tc>
        <w:tc>
          <w:tcPr>
            <w:tcW w:w="0" w:type="auto"/>
            <w:tcBorders>
              <w:top w:val="single" w:sz="4" w:space="0" w:color="7F7F7F" w:themeColor="text1" w:themeTint="80"/>
              <w:left w:val="nil"/>
              <w:right w:val="nil"/>
            </w:tcBorders>
          </w:tcPr>
          <w:p w:rsidR="00FC4514" w:rsidRDefault="00FC4514">
            <w:pPr>
              <w:jc w:val="right"/>
              <w:cnfStyle w:val="100000000000"/>
              <w:rPr>
                <w:rFonts w:ascii="Cambria" w:eastAsia="Times New Roman" w:hAnsi="Cambria" w:cs="Times New Roman"/>
                <w:color w:val="000000"/>
                <w:sz w:val="20"/>
                <w:szCs w:val="20"/>
                <w:lang w:eastAsia="fr-FR"/>
              </w:rPr>
            </w:pPr>
          </w:p>
          <w:p w:rsidR="00FC4514" w:rsidRDefault="00FC4514" w:rsidP="00FC4514">
            <w:pPr>
              <w:jc w:val="right"/>
              <w:cnfStyle w:val="100000000000"/>
              <w:rPr>
                <w:rFonts w:ascii="Cambria" w:eastAsia="Times New Roman" w:hAnsi="Cambria" w:cs="Times New Roman"/>
                <w:color w:val="000000"/>
                <w:sz w:val="30"/>
                <w:szCs w:val="30"/>
                <w:lang w:eastAsia="fr-FR"/>
              </w:rPr>
            </w:pPr>
            <w:r>
              <w:rPr>
                <w:rFonts w:ascii="Cambria" w:eastAsia="Times New Roman" w:hAnsi="Cambria" w:cs="Times New Roman"/>
                <w:color w:val="000000"/>
                <w:sz w:val="30"/>
                <w:szCs w:val="30"/>
                <w:lang w:eastAsia="fr-FR"/>
              </w:rPr>
              <w:t>2018</w:t>
            </w:r>
          </w:p>
        </w:tc>
        <w:tc>
          <w:tcPr>
            <w:tcW w:w="927" w:type="dxa"/>
            <w:tcBorders>
              <w:top w:val="single" w:sz="4" w:space="0" w:color="7F7F7F" w:themeColor="text1" w:themeTint="80"/>
              <w:left w:val="nil"/>
              <w:right w:val="nil"/>
            </w:tcBorders>
          </w:tcPr>
          <w:p w:rsidR="00FC4514" w:rsidRDefault="00FC4514">
            <w:pPr>
              <w:jc w:val="right"/>
              <w:cnfStyle w:val="100000000000"/>
              <w:rPr>
                <w:rFonts w:ascii="Cambria" w:eastAsia="Times New Roman" w:hAnsi="Cambria" w:cs="Times New Roman"/>
                <w:color w:val="000000"/>
                <w:sz w:val="20"/>
                <w:szCs w:val="20"/>
                <w:lang w:eastAsia="fr-FR"/>
              </w:rPr>
            </w:pPr>
          </w:p>
          <w:p w:rsidR="00FC4514" w:rsidRDefault="00FC4514" w:rsidP="00FC4514">
            <w:pPr>
              <w:jc w:val="right"/>
              <w:cnfStyle w:val="100000000000"/>
              <w:rPr>
                <w:rFonts w:ascii="Cambria" w:eastAsia="Times New Roman" w:hAnsi="Cambria" w:cs="Times New Roman"/>
                <w:color w:val="000000"/>
                <w:sz w:val="30"/>
                <w:szCs w:val="30"/>
                <w:lang w:eastAsia="fr-FR"/>
              </w:rPr>
            </w:pPr>
            <w:r>
              <w:rPr>
                <w:rFonts w:ascii="Cambria" w:eastAsia="Times New Roman" w:hAnsi="Cambria" w:cs="Times New Roman"/>
                <w:color w:val="000000"/>
                <w:sz w:val="30"/>
                <w:szCs w:val="30"/>
                <w:lang w:eastAsia="fr-FR"/>
              </w:rPr>
              <w:t>2019</w:t>
            </w:r>
          </w:p>
        </w:tc>
        <w:tc>
          <w:tcPr>
            <w:tcW w:w="1063" w:type="dxa"/>
            <w:tcBorders>
              <w:top w:val="single" w:sz="4" w:space="0" w:color="7F7F7F" w:themeColor="text1" w:themeTint="80"/>
              <w:left w:val="nil"/>
              <w:right w:val="nil"/>
            </w:tcBorders>
          </w:tcPr>
          <w:p w:rsidR="00FC4514" w:rsidRDefault="00FC4514">
            <w:pPr>
              <w:cnfStyle w:val="100000000000"/>
              <w:rPr>
                <w:rFonts w:ascii="Cambria" w:eastAsia="Times New Roman" w:hAnsi="Cambria" w:cs="Times New Roman"/>
                <w:color w:val="000000"/>
                <w:sz w:val="20"/>
                <w:szCs w:val="20"/>
                <w:lang w:eastAsia="fr-FR"/>
              </w:rPr>
            </w:pPr>
          </w:p>
          <w:p w:rsidR="00FC4514" w:rsidRDefault="00FC4514" w:rsidP="00FC4514">
            <w:pPr>
              <w:cnfStyle w:val="100000000000"/>
              <w:rPr>
                <w:rFonts w:ascii="Cambria" w:eastAsia="Times New Roman" w:hAnsi="Cambria" w:cs="Times New Roman"/>
                <w:color w:val="000000"/>
                <w:sz w:val="30"/>
                <w:szCs w:val="30"/>
                <w:lang w:eastAsia="fr-FR"/>
              </w:rPr>
            </w:pPr>
            <w:r>
              <w:rPr>
                <w:rFonts w:ascii="Cambria" w:eastAsia="Times New Roman" w:hAnsi="Cambria" w:cs="Times New Roman"/>
                <w:color w:val="000000"/>
                <w:sz w:val="30"/>
                <w:szCs w:val="30"/>
                <w:lang w:eastAsia="fr-FR"/>
              </w:rPr>
              <w:t>2020*</w:t>
            </w:r>
          </w:p>
        </w:tc>
        <w:tc>
          <w:tcPr>
            <w:tcW w:w="0" w:type="auto"/>
            <w:tcBorders>
              <w:top w:val="single" w:sz="4" w:space="0" w:color="7F7F7F" w:themeColor="text1" w:themeTint="80"/>
              <w:left w:val="nil"/>
              <w:right w:val="nil"/>
            </w:tcBorders>
          </w:tcPr>
          <w:p w:rsidR="00FC4514" w:rsidRDefault="00FC4514">
            <w:pPr>
              <w:cnfStyle w:val="100000000000"/>
              <w:rPr>
                <w:rFonts w:ascii="Cambria" w:eastAsia="Times New Roman" w:hAnsi="Cambria" w:cs="Times New Roman"/>
                <w:color w:val="000000"/>
                <w:sz w:val="20"/>
                <w:szCs w:val="20"/>
                <w:lang w:eastAsia="fr-FR"/>
              </w:rPr>
            </w:pPr>
          </w:p>
          <w:p w:rsidR="00FC4514" w:rsidRDefault="00FC4514" w:rsidP="00FC4514">
            <w:pPr>
              <w:cnfStyle w:val="100000000000"/>
              <w:rPr>
                <w:rFonts w:ascii="Cambria" w:eastAsia="Times New Roman" w:hAnsi="Cambria" w:cs="Times New Roman"/>
                <w:color w:val="000000"/>
                <w:sz w:val="30"/>
                <w:szCs w:val="30"/>
                <w:lang w:eastAsia="fr-FR"/>
              </w:rPr>
            </w:pPr>
            <w:r>
              <w:rPr>
                <w:rFonts w:ascii="Cambria" w:eastAsia="Times New Roman" w:hAnsi="Cambria" w:cs="Times New Roman"/>
                <w:color w:val="000000"/>
                <w:sz w:val="30"/>
                <w:szCs w:val="30"/>
                <w:lang w:eastAsia="fr-FR"/>
              </w:rPr>
              <w:t>2021**</w:t>
            </w:r>
          </w:p>
        </w:tc>
      </w:tr>
      <w:tr w:rsidR="00FC4514" w:rsidTr="00FC4514">
        <w:trPr>
          <w:cnfStyle w:val="000000100000"/>
          <w:trHeight w:val="311"/>
        </w:trPr>
        <w:tc>
          <w:tcPr>
            <w:cnfStyle w:val="001000000000"/>
            <w:tcW w:w="10698" w:type="dxa"/>
            <w:gridSpan w:val="5"/>
            <w:tcBorders>
              <w:left w:val="nil"/>
              <w:right w:val="nil"/>
            </w:tcBorders>
            <w:shd w:val="clear" w:color="auto" w:fill="A50021"/>
            <w:noWrap/>
          </w:tcPr>
          <w:p w:rsidR="00FC4514" w:rsidRDefault="00FC4514">
            <w:pPr>
              <w:rPr>
                <w:rFonts w:ascii="Calibri" w:eastAsia="Times New Roman" w:hAnsi="Calibri" w:cs="Times New Roman"/>
                <w:color w:val="4E8542" w:themeColor="accent4"/>
                <w:sz w:val="10"/>
                <w:szCs w:val="10"/>
                <w:lang w:eastAsia="fr-FR"/>
              </w:rPr>
            </w:pPr>
          </w:p>
          <w:p w:rsidR="00FC4514" w:rsidRDefault="00FC4514">
            <w:pPr>
              <w:rPr>
                <w:rFonts w:ascii="Calibri" w:eastAsia="Times New Roman" w:hAnsi="Calibri" w:cs="Times New Roman"/>
                <w:color w:val="4E8542" w:themeColor="accent4"/>
                <w:lang w:eastAsia="fr-FR"/>
              </w:rPr>
            </w:pPr>
            <w:r>
              <w:rPr>
                <w:rFonts w:ascii="Calibri" w:eastAsia="Times New Roman" w:hAnsi="Calibri" w:cs="Times New Roman"/>
                <w:color w:val="FFFFFF" w:themeColor="background1"/>
                <w:sz w:val="24"/>
                <w:szCs w:val="24"/>
                <w:lang w:eastAsia="fr-FR"/>
              </w:rPr>
              <w:t>VALEURS AJOUTEESET PIB EN VOLUME (VARIATION EN %)</w:t>
            </w:r>
          </w:p>
        </w:tc>
      </w:tr>
      <w:tr w:rsidR="00487B95" w:rsidTr="00FC4514">
        <w:trPr>
          <w:trHeight w:val="433"/>
        </w:trPr>
        <w:tc>
          <w:tcPr>
            <w:cnfStyle w:val="001000000000"/>
            <w:tcW w:w="6582" w:type="dxa"/>
            <w:tcBorders>
              <w:top w:val="nil"/>
              <w:left w:val="nil"/>
              <w:bottom w:val="nil"/>
              <w:right w:val="nil"/>
            </w:tcBorders>
            <w:hideMark/>
          </w:tcPr>
          <w:p w:rsidR="00487B95" w:rsidRDefault="00487B95" w:rsidP="00487B95">
            <w:pPr>
              <w:rPr>
                <w:rFonts w:ascii="Cambria" w:eastAsia="Times New Roman" w:hAnsi="Cambria" w:cs="Times New Roman"/>
                <w:b w:val="0"/>
                <w:bCs w:val="0"/>
                <w:color w:val="000000"/>
                <w:sz w:val="24"/>
                <w:szCs w:val="24"/>
                <w:lang w:eastAsia="fr-FR"/>
              </w:rPr>
            </w:pPr>
            <w:r>
              <w:rPr>
                <w:rFonts w:ascii="Cambria" w:eastAsia="Times New Roman" w:hAnsi="Cambria" w:cs="Times New Roman"/>
                <w:b w:val="0"/>
                <w:bCs w:val="0"/>
                <w:color w:val="000000"/>
                <w:sz w:val="24"/>
                <w:szCs w:val="24"/>
                <w:lang w:eastAsia="fr-FR"/>
              </w:rPr>
              <w:t>Valeur ajoutée totale</w:t>
            </w:r>
          </w:p>
        </w:tc>
        <w:tc>
          <w:tcPr>
            <w:tcW w:w="0" w:type="auto"/>
            <w:tcBorders>
              <w:top w:val="nil"/>
              <w:left w:val="nil"/>
              <w:bottom w:val="nil"/>
              <w:right w:val="nil"/>
            </w:tcBorders>
            <w:hideMark/>
          </w:tcPr>
          <w:p w:rsidR="00487B95" w:rsidRDefault="00487B95" w:rsidP="00487B95">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3,0</w:t>
            </w:r>
          </w:p>
        </w:tc>
        <w:tc>
          <w:tcPr>
            <w:tcW w:w="927" w:type="dxa"/>
            <w:tcBorders>
              <w:top w:val="nil"/>
              <w:left w:val="nil"/>
              <w:bottom w:val="nil"/>
              <w:right w:val="nil"/>
            </w:tcBorders>
            <w:hideMark/>
          </w:tcPr>
          <w:p w:rsidR="00487B95" w:rsidRDefault="00487B95" w:rsidP="00487B95">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2,5</w:t>
            </w:r>
          </w:p>
        </w:tc>
        <w:tc>
          <w:tcPr>
            <w:tcW w:w="1063" w:type="dxa"/>
            <w:tcBorders>
              <w:top w:val="nil"/>
              <w:left w:val="nil"/>
              <w:bottom w:val="nil"/>
              <w:right w:val="nil"/>
            </w:tcBorders>
            <w:hideMark/>
          </w:tcPr>
          <w:p w:rsidR="00487B95" w:rsidRDefault="00014DC1" w:rsidP="00014DC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-5</w:t>
            </w:r>
            <w:r w:rsidR="00487B95">
              <w:rPr>
                <w:rFonts w:ascii="Cambria" w:eastAsia="Times New Roman" w:hAnsi="Cambria" w:cs="Times New Roman"/>
                <w:color w:val="000000"/>
                <w:sz w:val="24"/>
                <w:szCs w:val="24"/>
                <w:lang w:eastAsia="fr-FR"/>
              </w:rPr>
              <w:t>,3</w:t>
            </w:r>
          </w:p>
        </w:tc>
        <w:tc>
          <w:tcPr>
            <w:tcW w:w="0" w:type="auto"/>
            <w:tcBorders>
              <w:top w:val="nil"/>
              <w:left w:val="nil"/>
              <w:bottom w:val="nil"/>
              <w:right w:val="nil"/>
            </w:tcBorders>
            <w:hideMark/>
          </w:tcPr>
          <w:p w:rsidR="00487B95" w:rsidRDefault="00014DC1" w:rsidP="00014DC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4</w:t>
            </w:r>
            <w:r w:rsidR="00487B95">
              <w:rPr>
                <w:rFonts w:ascii="Cambria" w:eastAsia="Times New Roman" w:hAnsi="Cambria" w:cs="Times New Roman"/>
                <w:color w:val="000000"/>
                <w:sz w:val="24"/>
                <w:szCs w:val="24"/>
                <w:lang w:eastAsia="fr-FR"/>
              </w:rPr>
              <w:t>,</w:t>
            </w:r>
            <w:r>
              <w:rPr>
                <w:rFonts w:ascii="Cambria" w:eastAsia="Times New Roman" w:hAnsi="Cambria" w:cs="Times New Roman"/>
                <w:color w:val="000000"/>
                <w:sz w:val="24"/>
                <w:szCs w:val="24"/>
                <w:lang w:eastAsia="fr-FR"/>
              </w:rPr>
              <w:t>4</w:t>
            </w:r>
          </w:p>
        </w:tc>
      </w:tr>
      <w:tr w:rsidR="00487B95" w:rsidTr="00FC4514">
        <w:trPr>
          <w:cnfStyle w:val="000000100000"/>
          <w:trHeight w:val="433"/>
        </w:trPr>
        <w:tc>
          <w:tcPr>
            <w:cnfStyle w:val="001000000000"/>
            <w:tcW w:w="6582" w:type="dxa"/>
            <w:tcBorders>
              <w:left w:val="nil"/>
              <w:right w:val="nil"/>
            </w:tcBorders>
            <w:hideMark/>
          </w:tcPr>
          <w:p w:rsidR="00487B95" w:rsidRDefault="00487B95" w:rsidP="00487B95">
            <w:pPr>
              <w:rPr>
                <w:rFonts w:ascii="Cambria" w:eastAsia="Times New Roman" w:hAnsi="Cambria" w:cs="Times New Roman"/>
                <w:b w:val="0"/>
                <w:bCs w:val="0"/>
                <w:color w:val="000000"/>
                <w:sz w:val="24"/>
                <w:szCs w:val="24"/>
                <w:lang w:eastAsia="fr-FR"/>
              </w:rPr>
            </w:pPr>
            <w:r>
              <w:rPr>
                <w:rFonts w:ascii="Cambria" w:eastAsia="Times New Roman" w:hAnsi="Cambria" w:cs="Times New Roman"/>
                <w:b w:val="0"/>
                <w:bCs w:val="0"/>
                <w:color w:val="000000"/>
                <w:sz w:val="24"/>
                <w:szCs w:val="24"/>
                <w:lang w:eastAsia="fr-FR"/>
              </w:rPr>
              <w:t>Valeur ajoutée primaire</w:t>
            </w:r>
          </w:p>
        </w:tc>
        <w:tc>
          <w:tcPr>
            <w:tcW w:w="0" w:type="auto"/>
            <w:tcBorders>
              <w:left w:val="nil"/>
              <w:right w:val="nil"/>
            </w:tcBorders>
            <w:hideMark/>
          </w:tcPr>
          <w:p w:rsidR="00487B95" w:rsidRDefault="00487B95" w:rsidP="00014DC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themeColor="text1"/>
                <w:sz w:val="24"/>
                <w:szCs w:val="24"/>
                <w:lang w:eastAsia="fr-FR"/>
              </w:rPr>
              <w:t>2,</w:t>
            </w:r>
            <w:r w:rsidR="00014DC1">
              <w:rPr>
                <w:rFonts w:ascii="Cambria" w:eastAsia="Times New Roman" w:hAnsi="Cambria" w:cs="Times New Roman"/>
                <w:color w:val="000000" w:themeColor="text1"/>
                <w:sz w:val="24"/>
                <w:szCs w:val="24"/>
                <w:lang w:eastAsia="fr-FR"/>
              </w:rPr>
              <w:t>4</w:t>
            </w:r>
          </w:p>
        </w:tc>
        <w:tc>
          <w:tcPr>
            <w:tcW w:w="927" w:type="dxa"/>
            <w:tcBorders>
              <w:left w:val="nil"/>
              <w:right w:val="nil"/>
            </w:tcBorders>
            <w:hideMark/>
          </w:tcPr>
          <w:p w:rsidR="00487B95" w:rsidRDefault="00487B95" w:rsidP="00487B95">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themeColor="text1"/>
                <w:sz w:val="24"/>
                <w:szCs w:val="24"/>
                <w:lang w:eastAsia="fr-FR"/>
              </w:rPr>
              <w:t>-4,6</w:t>
            </w:r>
          </w:p>
        </w:tc>
        <w:tc>
          <w:tcPr>
            <w:tcW w:w="1063" w:type="dxa"/>
            <w:tcBorders>
              <w:left w:val="nil"/>
              <w:right w:val="nil"/>
            </w:tcBorders>
            <w:hideMark/>
          </w:tcPr>
          <w:p w:rsidR="00487B95" w:rsidRDefault="00487B95" w:rsidP="00487B95">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themeColor="text1"/>
                <w:sz w:val="24"/>
                <w:szCs w:val="24"/>
                <w:lang w:eastAsia="fr-FR"/>
              </w:rPr>
              <w:t>-5,7</w:t>
            </w:r>
          </w:p>
        </w:tc>
        <w:tc>
          <w:tcPr>
            <w:tcW w:w="0" w:type="auto"/>
            <w:tcBorders>
              <w:left w:val="nil"/>
              <w:right w:val="nil"/>
            </w:tcBorders>
            <w:hideMark/>
          </w:tcPr>
          <w:p w:rsidR="00487B95" w:rsidRDefault="00487B95" w:rsidP="00487B95">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themeColor="text1"/>
                <w:sz w:val="24"/>
                <w:szCs w:val="24"/>
                <w:lang w:eastAsia="fr-FR"/>
              </w:rPr>
              <w:t>9,1</w:t>
            </w:r>
          </w:p>
        </w:tc>
      </w:tr>
      <w:tr w:rsidR="00487B95" w:rsidTr="00FC4514">
        <w:trPr>
          <w:trHeight w:val="424"/>
        </w:trPr>
        <w:tc>
          <w:tcPr>
            <w:cnfStyle w:val="001000000000"/>
            <w:tcW w:w="6582" w:type="dxa"/>
            <w:tcBorders>
              <w:top w:val="nil"/>
              <w:left w:val="nil"/>
              <w:bottom w:val="nil"/>
              <w:right w:val="nil"/>
            </w:tcBorders>
            <w:hideMark/>
          </w:tcPr>
          <w:p w:rsidR="00487B95" w:rsidRDefault="00487B95" w:rsidP="00487B95">
            <w:pPr>
              <w:rPr>
                <w:rFonts w:ascii="Cambria" w:eastAsia="Times New Roman" w:hAnsi="Cambria" w:cs="Times New Roman"/>
                <w:b w:val="0"/>
                <w:bCs w:val="0"/>
                <w:color w:val="000000"/>
                <w:sz w:val="24"/>
                <w:szCs w:val="24"/>
                <w:lang w:eastAsia="fr-FR"/>
              </w:rPr>
            </w:pPr>
            <w:r>
              <w:rPr>
                <w:rFonts w:ascii="Cambria" w:eastAsia="Times New Roman" w:hAnsi="Cambria" w:cs="Times New Roman"/>
                <w:b w:val="0"/>
                <w:bCs w:val="0"/>
                <w:color w:val="000000"/>
                <w:sz w:val="24"/>
                <w:szCs w:val="24"/>
                <w:lang w:eastAsia="fr-FR"/>
              </w:rPr>
              <w:t>Valeur ajoutée non agricole</w:t>
            </w:r>
          </w:p>
        </w:tc>
        <w:tc>
          <w:tcPr>
            <w:tcW w:w="0" w:type="auto"/>
            <w:tcBorders>
              <w:top w:val="nil"/>
              <w:left w:val="nil"/>
              <w:bottom w:val="nil"/>
              <w:right w:val="nil"/>
            </w:tcBorders>
            <w:hideMark/>
          </w:tcPr>
          <w:p w:rsidR="00487B95" w:rsidRDefault="00014DC1" w:rsidP="00014DC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w:t>
            </w:r>
            <w:r w:rsidR="00487B95">
              <w:rPr>
                <w:rFonts w:ascii="Cambria" w:eastAsia="Times New Roman" w:hAnsi="Cambria" w:cs="Times New Roman"/>
                <w:color w:val="000000"/>
                <w:sz w:val="24"/>
                <w:szCs w:val="24"/>
                <w:lang w:eastAsia="fr-FR"/>
              </w:rPr>
              <w:t>,</w:t>
            </w:r>
            <w:r>
              <w:rPr>
                <w:rFonts w:ascii="Cambria" w:eastAsia="Times New Roman" w:hAnsi="Cambria" w:cs="Times New Roman"/>
                <w:color w:val="000000"/>
                <w:sz w:val="24"/>
                <w:szCs w:val="24"/>
                <w:lang w:eastAsia="fr-FR"/>
              </w:rPr>
              <w:t>0</w:t>
            </w:r>
          </w:p>
        </w:tc>
        <w:tc>
          <w:tcPr>
            <w:tcW w:w="927" w:type="dxa"/>
            <w:tcBorders>
              <w:top w:val="nil"/>
              <w:left w:val="nil"/>
              <w:bottom w:val="nil"/>
              <w:right w:val="nil"/>
            </w:tcBorders>
            <w:hideMark/>
          </w:tcPr>
          <w:p w:rsidR="00487B95" w:rsidRDefault="00487B95" w:rsidP="00014DC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w:t>
            </w:r>
            <w:r w:rsidR="00014DC1">
              <w:rPr>
                <w:rFonts w:ascii="Cambria" w:eastAsia="Times New Roman" w:hAnsi="Cambria" w:cs="Times New Roman"/>
                <w:color w:val="000000"/>
                <w:sz w:val="24"/>
                <w:szCs w:val="24"/>
                <w:lang w:eastAsia="fr-FR"/>
              </w:rPr>
              <w:t>7</w:t>
            </w:r>
          </w:p>
        </w:tc>
        <w:tc>
          <w:tcPr>
            <w:tcW w:w="1063" w:type="dxa"/>
            <w:tcBorders>
              <w:top w:val="nil"/>
              <w:left w:val="nil"/>
              <w:bottom w:val="nil"/>
              <w:right w:val="nil"/>
            </w:tcBorders>
            <w:hideMark/>
          </w:tcPr>
          <w:p w:rsidR="00487B95" w:rsidRDefault="00487B95" w:rsidP="00487B95">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-5,3</w:t>
            </w:r>
          </w:p>
        </w:tc>
        <w:tc>
          <w:tcPr>
            <w:tcW w:w="0" w:type="auto"/>
            <w:tcBorders>
              <w:top w:val="nil"/>
              <w:left w:val="nil"/>
              <w:bottom w:val="nil"/>
              <w:right w:val="nil"/>
            </w:tcBorders>
            <w:hideMark/>
          </w:tcPr>
          <w:p w:rsidR="00487B95" w:rsidRDefault="00487B95" w:rsidP="00487B95">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3,6</w:t>
            </w:r>
          </w:p>
        </w:tc>
      </w:tr>
      <w:tr w:rsidR="00487B95" w:rsidTr="00FC4514">
        <w:trPr>
          <w:cnfStyle w:val="000000100000"/>
          <w:trHeight w:val="416"/>
        </w:trPr>
        <w:tc>
          <w:tcPr>
            <w:cnfStyle w:val="001000000000"/>
            <w:tcW w:w="6582" w:type="dxa"/>
            <w:tcBorders>
              <w:left w:val="nil"/>
              <w:right w:val="nil"/>
            </w:tcBorders>
            <w:hideMark/>
          </w:tcPr>
          <w:p w:rsidR="00487B95" w:rsidRDefault="00487B95" w:rsidP="00487B95">
            <w:pPr>
              <w:rPr>
                <w:rFonts w:ascii="Cambria" w:eastAsia="Times New Roman" w:hAnsi="Cambria" w:cs="Times New Roman"/>
                <w:b w:val="0"/>
                <w:bCs w:val="0"/>
                <w:color w:val="000000"/>
                <w:sz w:val="24"/>
                <w:szCs w:val="24"/>
                <w:lang w:eastAsia="fr-FR"/>
              </w:rPr>
            </w:pPr>
            <w:r>
              <w:rPr>
                <w:rFonts w:ascii="Cambria" w:eastAsia="Times New Roman" w:hAnsi="Cambria" w:cs="Times New Roman"/>
                <w:b w:val="0"/>
                <w:bCs w:val="0"/>
                <w:color w:val="000000"/>
                <w:sz w:val="24"/>
                <w:szCs w:val="24"/>
                <w:lang w:eastAsia="fr-FR"/>
              </w:rPr>
              <w:t>Valeur ajoutée secondaire</w:t>
            </w:r>
          </w:p>
        </w:tc>
        <w:tc>
          <w:tcPr>
            <w:tcW w:w="0" w:type="auto"/>
            <w:tcBorders>
              <w:left w:val="nil"/>
              <w:right w:val="nil"/>
            </w:tcBorders>
            <w:hideMark/>
          </w:tcPr>
          <w:p w:rsidR="00487B95" w:rsidRPr="0084754E" w:rsidRDefault="00487B95" w:rsidP="00487B95">
            <w:pPr>
              <w:jc w:val="center"/>
              <w:cnfStyle w:val="000000100000"/>
              <w:rPr>
                <w:rFonts w:ascii="Cambria" w:eastAsia="Times New Roman" w:hAnsi="Cambria" w:cs="Times New Roman"/>
                <w:color w:val="000000"/>
                <w:sz w:val="24"/>
                <w:szCs w:val="24"/>
                <w:lang w:eastAsia="fr-FR"/>
              </w:rPr>
            </w:pPr>
            <w:r w:rsidRPr="0084754E">
              <w:rPr>
                <w:rFonts w:ascii="Cambria" w:eastAsia="Times New Roman" w:hAnsi="Cambria" w:cs="Times New Roman"/>
                <w:color w:val="000000"/>
                <w:sz w:val="24"/>
                <w:szCs w:val="24"/>
                <w:lang w:eastAsia="fr-FR"/>
              </w:rPr>
              <w:t>3,0</w:t>
            </w:r>
          </w:p>
        </w:tc>
        <w:tc>
          <w:tcPr>
            <w:tcW w:w="927" w:type="dxa"/>
            <w:tcBorders>
              <w:left w:val="nil"/>
              <w:right w:val="nil"/>
            </w:tcBorders>
            <w:hideMark/>
          </w:tcPr>
          <w:p w:rsidR="00487B95" w:rsidRPr="0084754E" w:rsidRDefault="00487B95" w:rsidP="00D225BC">
            <w:pPr>
              <w:jc w:val="center"/>
              <w:cnfStyle w:val="000000100000"/>
              <w:rPr>
                <w:rFonts w:ascii="Cambria" w:eastAsia="Times New Roman" w:hAnsi="Cambria" w:cs="Times New Roman"/>
                <w:color w:val="000000"/>
                <w:sz w:val="24"/>
                <w:szCs w:val="24"/>
                <w:lang w:eastAsia="fr-FR"/>
              </w:rPr>
            </w:pPr>
            <w:r w:rsidRPr="0084754E">
              <w:rPr>
                <w:rFonts w:ascii="Cambria" w:eastAsia="Times New Roman" w:hAnsi="Cambria" w:cs="Times New Roman"/>
                <w:color w:val="000000"/>
                <w:sz w:val="24"/>
                <w:szCs w:val="24"/>
                <w:lang w:eastAsia="fr-FR"/>
              </w:rPr>
              <w:t>3,</w:t>
            </w:r>
            <w:r w:rsidR="00D225BC" w:rsidRPr="0084754E">
              <w:rPr>
                <w:rFonts w:ascii="Cambria" w:eastAsia="Times New Roman" w:hAnsi="Cambria" w:cs="Times New Roman"/>
                <w:color w:val="000000"/>
                <w:sz w:val="24"/>
                <w:szCs w:val="24"/>
                <w:lang w:eastAsia="fr-FR"/>
              </w:rPr>
              <w:t>5</w:t>
            </w:r>
          </w:p>
        </w:tc>
        <w:tc>
          <w:tcPr>
            <w:tcW w:w="1063" w:type="dxa"/>
            <w:tcBorders>
              <w:left w:val="nil"/>
              <w:right w:val="nil"/>
            </w:tcBorders>
            <w:hideMark/>
          </w:tcPr>
          <w:p w:rsidR="00487B95" w:rsidRPr="0084754E" w:rsidRDefault="00487B95" w:rsidP="00487B95">
            <w:pPr>
              <w:jc w:val="center"/>
              <w:cnfStyle w:val="000000100000"/>
              <w:rPr>
                <w:rFonts w:ascii="Cambria" w:eastAsia="Times New Roman" w:hAnsi="Cambria" w:cs="Times New Roman"/>
                <w:color w:val="000000"/>
                <w:sz w:val="24"/>
                <w:szCs w:val="24"/>
                <w:lang w:eastAsia="fr-FR"/>
              </w:rPr>
            </w:pPr>
            <w:r w:rsidRPr="0084754E">
              <w:rPr>
                <w:rFonts w:ascii="Cambria" w:eastAsia="Times New Roman" w:hAnsi="Cambria" w:cs="Times New Roman"/>
                <w:color w:val="000000"/>
                <w:sz w:val="24"/>
                <w:szCs w:val="24"/>
                <w:lang w:eastAsia="fr-FR"/>
              </w:rPr>
              <w:t>-6,9</w:t>
            </w:r>
          </w:p>
        </w:tc>
        <w:tc>
          <w:tcPr>
            <w:tcW w:w="0" w:type="auto"/>
            <w:tcBorders>
              <w:left w:val="nil"/>
              <w:right w:val="nil"/>
            </w:tcBorders>
            <w:hideMark/>
          </w:tcPr>
          <w:p w:rsidR="00487B95" w:rsidRPr="0084754E" w:rsidRDefault="00487B95" w:rsidP="00487B95">
            <w:pPr>
              <w:jc w:val="center"/>
              <w:cnfStyle w:val="000000100000"/>
              <w:rPr>
                <w:rFonts w:ascii="Cambria" w:eastAsia="Times New Roman" w:hAnsi="Cambria" w:cs="Times New Roman"/>
                <w:color w:val="000000"/>
                <w:sz w:val="24"/>
                <w:szCs w:val="24"/>
                <w:lang w:eastAsia="fr-FR"/>
              </w:rPr>
            </w:pPr>
            <w:r w:rsidRPr="0084754E">
              <w:rPr>
                <w:rFonts w:ascii="Cambria" w:eastAsia="Times New Roman" w:hAnsi="Cambria" w:cs="Times New Roman"/>
                <w:color w:val="000000"/>
                <w:sz w:val="24"/>
                <w:szCs w:val="24"/>
                <w:lang w:eastAsia="fr-FR"/>
              </w:rPr>
              <w:t>4,6</w:t>
            </w:r>
          </w:p>
        </w:tc>
      </w:tr>
      <w:tr w:rsidR="00487B95" w:rsidTr="00FC4514">
        <w:trPr>
          <w:trHeight w:val="407"/>
        </w:trPr>
        <w:tc>
          <w:tcPr>
            <w:cnfStyle w:val="001000000000"/>
            <w:tcW w:w="6582" w:type="dxa"/>
            <w:tcBorders>
              <w:top w:val="nil"/>
              <w:left w:val="nil"/>
              <w:bottom w:val="nil"/>
              <w:right w:val="nil"/>
            </w:tcBorders>
            <w:hideMark/>
          </w:tcPr>
          <w:p w:rsidR="00487B95" w:rsidRDefault="00487B95" w:rsidP="00487B95">
            <w:pPr>
              <w:rPr>
                <w:rFonts w:ascii="Cambria" w:eastAsia="Times New Roman" w:hAnsi="Cambria" w:cs="Times New Roman"/>
                <w:b w:val="0"/>
                <w:bCs w:val="0"/>
                <w:color w:val="000000"/>
                <w:sz w:val="24"/>
                <w:szCs w:val="24"/>
                <w:lang w:eastAsia="fr-FR"/>
              </w:rPr>
            </w:pPr>
            <w:r>
              <w:rPr>
                <w:rFonts w:ascii="Cambria" w:eastAsia="Times New Roman" w:hAnsi="Cambria" w:cs="Times New Roman"/>
                <w:b w:val="0"/>
                <w:bCs w:val="0"/>
                <w:color w:val="000000"/>
                <w:sz w:val="24"/>
                <w:szCs w:val="24"/>
                <w:lang w:eastAsia="fr-FR"/>
              </w:rPr>
              <w:t>Valeur ajoutée tertiaire</w:t>
            </w:r>
          </w:p>
        </w:tc>
        <w:tc>
          <w:tcPr>
            <w:tcW w:w="0" w:type="auto"/>
            <w:tcBorders>
              <w:top w:val="nil"/>
              <w:left w:val="nil"/>
              <w:bottom w:val="nil"/>
              <w:right w:val="nil"/>
            </w:tcBorders>
            <w:hideMark/>
          </w:tcPr>
          <w:p w:rsidR="00487B95" w:rsidRPr="0084754E" w:rsidRDefault="00487B95" w:rsidP="00487B95">
            <w:pPr>
              <w:jc w:val="center"/>
              <w:cnfStyle w:val="000000000000"/>
              <w:rPr>
                <w:rFonts w:ascii="Cambria" w:eastAsia="Times New Roman" w:hAnsi="Cambria" w:cs="Times New Roman"/>
                <w:color w:val="000000"/>
                <w:sz w:val="24"/>
                <w:szCs w:val="24"/>
                <w:lang w:eastAsia="fr-FR"/>
              </w:rPr>
            </w:pPr>
            <w:r w:rsidRPr="0084754E">
              <w:rPr>
                <w:rFonts w:ascii="Cambria" w:eastAsia="Times New Roman" w:hAnsi="Cambria" w:cs="Times New Roman"/>
                <w:color w:val="000000"/>
                <w:sz w:val="24"/>
                <w:szCs w:val="24"/>
                <w:lang w:eastAsia="fr-FR"/>
              </w:rPr>
              <w:t>3,1</w:t>
            </w:r>
          </w:p>
        </w:tc>
        <w:tc>
          <w:tcPr>
            <w:tcW w:w="927" w:type="dxa"/>
            <w:tcBorders>
              <w:top w:val="nil"/>
              <w:left w:val="nil"/>
              <w:bottom w:val="nil"/>
              <w:right w:val="nil"/>
            </w:tcBorders>
            <w:hideMark/>
          </w:tcPr>
          <w:p w:rsidR="00487B95" w:rsidRPr="0084754E" w:rsidRDefault="00487B95" w:rsidP="00487B95">
            <w:pPr>
              <w:jc w:val="center"/>
              <w:cnfStyle w:val="000000000000"/>
              <w:rPr>
                <w:rFonts w:ascii="Cambria" w:eastAsia="Times New Roman" w:hAnsi="Cambria" w:cs="Times New Roman"/>
                <w:color w:val="000000"/>
                <w:sz w:val="24"/>
                <w:szCs w:val="24"/>
                <w:lang w:eastAsia="fr-FR"/>
              </w:rPr>
            </w:pPr>
            <w:r w:rsidRPr="0084754E">
              <w:rPr>
                <w:rFonts w:ascii="Cambria" w:eastAsia="Times New Roman" w:hAnsi="Cambria" w:cs="Times New Roman"/>
                <w:color w:val="000000"/>
                <w:sz w:val="24"/>
                <w:szCs w:val="24"/>
                <w:lang w:eastAsia="fr-FR"/>
              </w:rPr>
              <w:t>3,8</w:t>
            </w:r>
          </w:p>
        </w:tc>
        <w:tc>
          <w:tcPr>
            <w:tcW w:w="1063" w:type="dxa"/>
            <w:tcBorders>
              <w:top w:val="nil"/>
              <w:left w:val="nil"/>
              <w:bottom w:val="nil"/>
              <w:right w:val="nil"/>
            </w:tcBorders>
            <w:hideMark/>
          </w:tcPr>
          <w:p w:rsidR="00487B95" w:rsidRPr="0084754E" w:rsidRDefault="00487B95" w:rsidP="00487B95">
            <w:pPr>
              <w:jc w:val="center"/>
              <w:cnfStyle w:val="000000000000"/>
              <w:rPr>
                <w:rFonts w:ascii="Cambria" w:eastAsia="Times New Roman" w:hAnsi="Cambria" w:cs="Times New Roman"/>
                <w:color w:val="000000"/>
                <w:sz w:val="24"/>
                <w:szCs w:val="24"/>
                <w:lang w:eastAsia="fr-FR"/>
              </w:rPr>
            </w:pPr>
            <w:r w:rsidRPr="0084754E">
              <w:rPr>
                <w:rFonts w:ascii="Cambria" w:eastAsia="Times New Roman" w:hAnsi="Cambria" w:cs="Times New Roman"/>
                <w:color w:val="000000"/>
                <w:sz w:val="24"/>
                <w:szCs w:val="24"/>
                <w:lang w:eastAsia="fr-FR"/>
              </w:rPr>
              <w:t>-4,5</w:t>
            </w:r>
          </w:p>
        </w:tc>
        <w:tc>
          <w:tcPr>
            <w:tcW w:w="0" w:type="auto"/>
            <w:tcBorders>
              <w:top w:val="nil"/>
              <w:left w:val="nil"/>
              <w:bottom w:val="nil"/>
              <w:right w:val="nil"/>
            </w:tcBorders>
            <w:hideMark/>
          </w:tcPr>
          <w:p w:rsidR="00487B95" w:rsidRPr="0084754E" w:rsidRDefault="00487B95" w:rsidP="00487B95">
            <w:pPr>
              <w:jc w:val="center"/>
              <w:cnfStyle w:val="000000000000"/>
              <w:rPr>
                <w:rFonts w:ascii="Cambria" w:eastAsia="Times New Roman" w:hAnsi="Cambria" w:cs="Times New Roman"/>
                <w:color w:val="000000"/>
                <w:sz w:val="24"/>
                <w:szCs w:val="24"/>
                <w:lang w:eastAsia="fr-FR"/>
              </w:rPr>
            </w:pPr>
            <w:r w:rsidRPr="0084754E">
              <w:rPr>
                <w:rFonts w:ascii="Cambria" w:eastAsia="Times New Roman" w:hAnsi="Cambria" w:cs="Times New Roman"/>
                <w:color w:val="000000"/>
                <w:sz w:val="24"/>
                <w:szCs w:val="24"/>
                <w:lang w:eastAsia="fr-FR"/>
              </w:rPr>
              <w:t>3,1</w:t>
            </w:r>
          </w:p>
        </w:tc>
      </w:tr>
      <w:tr w:rsidR="00487B95" w:rsidTr="00FC4514">
        <w:trPr>
          <w:cnfStyle w:val="000000100000"/>
          <w:trHeight w:val="419"/>
        </w:trPr>
        <w:tc>
          <w:tcPr>
            <w:cnfStyle w:val="001000000000"/>
            <w:tcW w:w="6582" w:type="dxa"/>
            <w:tcBorders>
              <w:left w:val="nil"/>
              <w:right w:val="nil"/>
            </w:tcBorders>
            <w:hideMark/>
          </w:tcPr>
          <w:p w:rsidR="00487B95" w:rsidRDefault="00487B95" w:rsidP="00487B95">
            <w:pPr>
              <w:rPr>
                <w:rFonts w:ascii="Cambria" w:eastAsia="Times New Roman" w:hAnsi="Cambria" w:cs="Times New Roman"/>
                <w:b w:val="0"/>
                <w:bCs w:val="0"/>
                <w:color w:val="000000"/>
                <w:sz w:val="24"/>
                <w:szCs w:val="24"/>
                <w:lang w:eastAsia="fr-FR"/>
              </w:rPr>
            </w:pPr>
            <w:r>
              <w:rPr>
                <w:rFonts w:ascii="Cambria" w:eastAsia="Times New Roman" w:hAnsi="Cambria" w:cs="Times New Roman"/>
                <w:b w:val="0"/>
                <w:bCs w:val="0"/>
                <w:color w:val="000000"/>
                <w:sz w:val="24"/>
                <w:szCs w:val="24"/>
                <w:lang w:eastAsia="fr-FR"/>
              </w:rPr>
              <w:t>Impôts et taxes sur produits nets de subventions (ITS)</w:t>
            </w:r>
          </w:p>
        </w:tc>
        <w:tc>
          <w:tcPr>
            <w:tcW w:w="0" w:type="auto"/>
            <w:tcBorders>
              <w:left w:val="nil"/>
              <w:right w:val="nil"/>
            </w:tcBorders>
            <w:hideMark/>
          </w:tcPr>
          <w:p w:rsidR="00487B95" w:rsidRPr="0084754E" w:rsidRDefault="00487B95" w:rsidP="00487B95">
            <w:pPr>
              <w:jc w:val="center"/>
              <w:cnfStyle w:val="000000100000"/>
              <w:rPr>
                <w:rFonts w:ascii="Cambria" w:eastAsia="Times New Roman" w:hAnsi="Cambria" w:cs="Times New Roman"/>
                <w:color w:val="000000"/>
                <w:sz w:val="24"/>
                <w:szCs w:val="24"/>
                <w:lang w:eastAsia="fr-FR"/>
              </w:rPr>
            </w:pPr>
            <w:r w:rsidRPr="0084754E">
              <w:rPr>
                <w:rFonts w:ascii="Cambria" w:eastAsia="Times New Roman" w:hAnsi="Cambria" w:cs="Times New Roman"/>
                <w:color w:val="000000"/>
                <w:sz w:val="24"/>
                <w:szCs w:val="24"/>
                <w:lang w:eastAsia="fr-FR"/>
              </w:rPr>
              <w:t>4,6</w:t>
            </w:r>
          </w:p>
        </w:tc>
        <w:tc>
          <w:tcPr>
            <w:tcW w:w="927" w:type="dxa"/>
            <w:tcBorders>
              <w:left w:val="nil"/>
              <w:right w:val="nil"/>
            </w:tcBorders>
            <w:hideMark/>
          </w:tcPr>
          <w:p w:rsidR="00487B95" w:rsidRPr="0084754E" w:rsidRDefault="00487B95" w:rsidP="00D225BC">
            <w:pPr>
              <w:jc w:val="center"/>
              <w:cnfStyle w:val="000000100000"/>
              <w:rPr>
                <w:rFonts w:ascii="Cambria" w:eastAsia="Times New Roman" w:hAnsi="Cambria" w:cs="Times New Roman"/>
                <w:color w:val="000000"/>
                <w:sz w:val="24"/>
                <w:szCs w:val="24"/>
                <w:lang w:eastAsia="fr-FR"/>
              </w:rPr>
            </w:pPr>
            <w:r w:rsidRPr="0084754E">
              <w:rPr>
                <w:rFonts w:ascii="Cambria" w:eastAsia="Times New Roman" w:hAnsi="Cambria" w:cs="Times New Roman"/>
                <w:color w:val="000000"/>
                <w:sz w:val="24"/>
                <w:szCs w:val="24"/>
                <w:lang w:eastAsia="fr-FR"/>
              </w:rPr>
              <w:t>2,</w:t>
            </w:r>
            <w:r w:rsidR="00D225BC" w:rsidRPr="0084754E">
              <w:rPr>
                <w:rFonts w:ascii="Cambria" w:eastAsia="Times New Roman" w:hAnsi="Cambria" w:cs="Times New Roman"/>
                <w:color w:val="000000"/>
                <w:sz w:val="24"/>
                <w:szCs w:val="24"/>
                <w:lang w:eastAsia="fr-FR"/>
              </w:rPr>
              <w:t>0</w:t>
            </w:r>
          </w:p>
        </w:tc>
        <w:tc>
          <w:tcPr>
            <w:tcW w:w="1063" w:type="dxa"/>
            <w:tcBorders>
              <w:left w:val="nil"/>
              <w:right w:val="nil"/>
            </w:tcBorders>
            <w:hideMark/>
          </w:tcPr>
          <w:p w:rsidR="00487B95" w:rsidRPr="0084754E" w:rsidRDefault="00487B95" w:rsidP="00487B95">
            <w:pPr>
              <w:jc w:val="center"/>
              <w:cnfStyle w:val="000000100000"/>
              <w:rPr>
                <w:rFonts w:ascii="Cambria" w:eastAsia="Times New Roman" w:hAnsi="Cambria" w:cs="Times New Roman"/>
                <w:color w:val="000000"/>
                <w:sz w:val="24"/>
                <w:szCs w:val="24"/>
                <w:lang w:eastAsia="fr-FR"/>
              </w:rPr>
            </w:pPr>
            <w:r w:rsidRPr="0084754E">
              <w:rPr>
                <w:rFonts w:ascii="Cambria" w:eastAsia="Times New Roman" w:hAnsi="Cambria" w:cs="Times New Roman"/>
                <w:color w:val="000000"/>
                <w:sz w:val="24"/>
                <w:szCs w:val="24"/>
                <w:lang w:eastAsia="fr-FR"/>
              </w:rPr>
              <w:t>-9,0</w:t>
            </w:r>
          </w:p>
        </w:tc>
        <w:tc>
          <w:tcPr>
            <w:tcW w:w="0" w:type="auto"/>
            <w:tcBorders>
              <w:left w:val="nil"/>
              <w:right w:val="nil"/>
            </w:tcBorders>
            <w:hideMark/>
          </w:tcPr>
          <w:p w:rsidR="00487B95" w:rsidRPr="0084754E" w:rsidRDefault="00487B95" w:rsidP="00D225BC">
            <w:pPr>
              <w:jc w:val="center"/>
              <w:cnfStyle w:val="000000100000"/>
              <w:rPr>
                <w:rFonts w:ascii="Cambria" w:eastAsia="Times New Roman" w:hAnsi="Cambria" w:cs="Times New Roman"/>
                <w:color w:val="000000"/>
                <w:sz w:val="24"/>
                <w:szCs w:val="24"/>
                <w:lang w:eastAsia="fr-FR"/>
              </w:rPr>
            </w:pPr>
            <w:r w:rsidRPr="0084754E">
              <w:rPr>
                <w:rFonts w:ascii="Cambria" w:eastAsia="Times New Roman" w:hAnsi="Cambria" w:cs="Times New Roman"/>
                <w:color w:val="000000"/>
                <w:sz w:val="24"/>
                <w:szCs w:val="24"/>
                <w:lang w:eastAsia="fr-FR"/>
              </w:rPr>
              <w:t>4,</w:t>
            </w:r>
            <w:r w:rsidR="00D225BC" w:rsidRPr="0084754E">
              <w:rPr>
                <w:rFonts w:ascii="Cambria" w:eastAsia="Times New Roman" w:hAnsi="Cambria" w:cs="Times New Roman"/>
                <w:color w:val="000000"/>
                <w:sz w:val="24"/>
                <w:szCs w:val="24"/>
                <w:lang w:eastAsia="fr-FR"/>
              </w:rPr>
              <w:t>9</w:t>
            </w:r>
          </w:p>
        </w:tc>
      </w:tr>
      <w:tr w:rsidR="00487B95" w:rsidTr="00FC4514">
        <w:trPr>
          <w:trHeight w:val="411"/>
        </w:trPr>
        <w:tc>
          <w:tcPr>
            <w:cnfStyle w:val="001000000000"/>
            <w:tcW w:w="6582" w:type="dxa"/>
            <w:tcBorders>
              <w:top w:val="nil"/>
              <w:left w:val="nil"/>
              <w:bottom w:val="nil"/>
              <w:right w:val="nil"/>
            </w:tcBorders>
            <w:hideMark/>
          </w:tcPr>
          <w:p w:rsidR="00487B95" w:rsidRDefault="00487B95" w:rsidP="00487B95">
            <w:pPr>
              <w:rPr>
                <w:rFonts w:ascii="Cambria" w:eastAsia="Times New Roman" w:hAnsi="Cambria" w:cs="Times New Roman"/>
                <w:b w:val="0"/>
                <w:bCs w:val="0"/>
                <w:color w:val="000000"/>
                <w:sz w:val="24"/>
                <w:szCs w:val="24"/>
                <w:lang w:eastAsia="fr-FR"/>
              </w:rPr>
            </w:pPr>
            <w:r>
              <w:rPr>
                <w:rFonts w:ascii="Cambria" w:eastAsia="Times New Roman" w:hAnsi="Cambria" w:cs="Times New Roman"/>
                <w:b w:val="0"/>
                <w:bCs w:val="0"/>
                <w:color w:val="000000"/>
                <w:sz w:val="24"/>
                <w:szCs w:val="24"/>
                <w:lang w:val="it-IT" w:eastAsia="fr-FR"/>
              </w:rPr>
              <w:t>PIB non agricole (VA +ITS)</w:t>
            </w:r>
          </w:p>
        </w:tc>
        <w:tc>
          <w:tcPr>
            <w:tcW w:w="0" w:type="auto"/>
            <w:tcBorders>
              <w:top w:val="nil"/>
              <w:left w:val="nil"/>
              <w:bottom w:val="nil"/>
              <w:right w:val="nil"/>
            </w:tcBorders>
            <w:hideMark/>
          </w:tcPr>
          <w:p w:rsidR="00487B95" w:rsidRPr="0084754E" w:rsidRDefault="00487B95" w:rsidP="00014DC1">
            <w:pPr>
              <w:jc w:val="center"/>
              <w:cnfStyle w:val="000000000000"/>
              <w:rPr>
                <w:rFonts w:ascii="Cambria" w:eastAsia="Times New Roman" w:hAnsi="Cambria" w:cs="Times New Roman"/>
                <w:color w:val="000000"/>
                <w:sz w:val="24"/>
                <w:szCs w:val="24"/>
                <w:lang w:eastAsia="fr-FR"/>
              </w:rPr>
            </w:pPr>
            <w:r w:rsidRPr="0084754E">
              <w:rPr>
                <w:rFonts w:ascii="Cambria" w:eastAsia="Times New Roman" w:hAnsi="Cambria" w:cs="Times New Roman"/>
                <w:color w:val="000000"/>
                <w:sz w:val="24"/>
                <w:szCs w:val="24"/>
                <w:lang w:eastAsia="fr-FR"/>
              </w:rPr>
              <w:t>3,</w:t>
            </w:r>
            <w:r w:rsidR="00014DC1" w:rsidRPr="0084754E">
              <w:rPr>
                <w:rFonts w:ascii="Cambria" w:eastAsia="Times New Roman" w:hAnsi="Cambria" w:cs="Times New Roman"/>
                <w:color w:val="000000"/>
                <w:sz w:val="24"/>
                <w:szCs w:val="24"/>
                <w:lang w:eastAsia="fr-FR"/>
              </w:rPr>
              <w:t>2</w:t>
            </w:r>
          </w:p>
        </w:tc>
        <w:tc>
          <w:tcPr>
            <w:tcW w:w="927" w:type="dxa"/>
            <w:tcBorders>
              <w:top w:val="nil"/>
              <w:left w:val="nil"/>
              <w:bottom w:val="nil"/>
              <w:right w:val="nil"/>
            </w:tcBorders>
            <w:hideMark/>
          </w:tcPr>
          <w:p w:rsidR="00487B95" w:rsidRPr="0084754E" w:rsidRDefault="00487B95" w:rsidP="00014DC1">
            <w:pPr>
              <w:jc w:val="center"/>
              <w:cnfStyle w:val="000000000000"/>
              <w:rPr>
                <w:rFonts w:ascii="Cambria" w:eastAsia="Times New Roman" w:hAnsi="Cambria" w:cs="Times New Roman"/>
                <w:color w:val="000000"/>
                <w:sz w:val="24"/>
                <w:szCs w:val="24"/>
                <w:lang w:eastAsia="fr-FR"/>
              </w:rPr>
            </w:pPr>
            <w:r w:rsidRPr="0084754E">
              <w:rPr>
                <w:rFonts w:ascii="Cambria" w:eastAsia="Times New Roman" w:hAnsi="Cambria" w:cs="Times New Roman"/>
                <w:color w:val="000000"/>
                <w:sz w:val="24"/>
                <w:szCs w:val="24"/>
                <w:lang w:eastAsia="fr-FR"/>
              </w:rPr>
              <w:t>3,</w:t>
            </w:r>
            <w:r w:rsidR="00014DC1" w:rsidRPr="0084754E">
              <w:rPr>
                <w:rFonts w:ascii="Cambria" w:eastAsia="Times New Roman" w:hAnsi="Cambria" w:cs="Times New Roman"/>
                <w:color w:val="000000"/>
                <w:sz w:val="24"/>
                <w:szCs w:val="24"/>
                <w:lang w:eastAsia="fr-FR"/>
              </w:rPr>
              <w:t>5</w:t>
            </w:r>
          </w:p>
        </w:tc>
        <w:tc>
          <w:tcPr>
            <w:tcW w:w="1063" w:type="dxa"/>
            <w:tcBorders>
              <w:top w:val="nil"/>
              <w:left w:val="nil"/>
              <w:bottom w:val="nil"/>
              <w:right w:val="nil"/>
            </w:tcBorders>
            <w:hideMark/>
          </w:tcPr>
          <w:p w:rsidR="00487B95" w:rsidRPr="0084754E" w:rsidRDefault="00014DC1" w:rsidP="00014DC1">
            <w:pPr>
              <w:jc w:val="center"/>
              <w:cnfStyle w:val="000000000000"/>
              <w:rPr>
                <w:rFonts w:ascii="Cambria" w:eastAsia="Times New Roman" w:hAnsi="Cambria" w:cs="Times New Roman"/>
                <w:color w:val="000000"/>
                <w:sz w:val="24"/>
                <w:szCs w:val="24"/>
                <w:lang w:eastAsia="fr-FR"/>
              </w:rPr>
            </w:pPr>
            <w:r w:rsidRPr="0084754E">
              <w:rPr>
                <w:rFonts w:ascii="Cambria" w:eastAsia="Times New Roman" w:hAnsi="Cambria" w:cs="Times New Roman"/>
                <w:color w:val="000000"/>
                <w:sz w:val="24"/>
                <w:szCs w:val="24"/>
                <w:lang w:eastAsia="fr-FR"/>
              </w:rPr>
              <w:t>-5</w:t>
            </w:r>
            <w:r w:rsidR="00487B95" w:rsidRPr="0084754E">
              <w:rPr>
                <w:rFonts w:ascii="Cambria" w:eastAsia="Times New Roman" w:hAnsi="Cambria" w:cs="Times New Roman"/>
                <w:color w:val="000000"/>
                <w:sz w:val="24"/>
                <w:szCs w:val="24"/>
                <w:lang w:eastAsia="fr-FR"/>
              </w:rPr>
              <w:t>,</w:t>
            </w:r>
            <w:r w:rsidRPr="0084754E">
              <w:rPr>
                <w:rFonts w:ascii="Cambria" w:eastAsia="Times New Roman" w:hAnsi="Cambria" w:cs="Times New Roman"/>
                <w:color w:val="000000"/>
                <w:sz w:val="24"/>
                <w:szCs w:val="24"/>
                <w:lang w:eastAsia="fr-FR"/>
              </w:rPr>
              <w:t>8</w:t>
            </w:r>
          </w:p>
        </w:tc>
        <w:tc>
          <w:tcPr>
            <w:tcW w:w="0" w:type="auto"/>
            <w:tcBorders>
              <w:top w:val="nil"/>
              <w:left w:val="nil"/>
              <w:bottom w:val="nil"/>
              <w:right w:val="nil"/>
            </w:tcBorders>
            <w:hideMark/>
          </w:tcPr>
          <w:p w:rsidR="00487B95" w:rsidRPr="0084754E" w:rsidRDefault="00487B95" w:rsidP="00014DC1">
            <w:pPr>
              <w:jc w:val="center"/>
              <w:cnfStyle w:val="000000000000"/>
              <w:rPr>
                <w:rFonts w:ascii="Cambria" w:eastAsia="Times New Roman" w:hAnsi="Cambria" w:cs="Times New Roman"/>
                <w:color w:val="000000"/>
                <w:sz w:val="24"/>
                <w:szCs w:val="24"/>
                <w:lang w:eastAsia="fr-FR"/>
              </w:rPr>
            </w:pPr>
            <w:r w:rsidRPr="0084754E">
              <w:rPr>
                <w:rFonts w:ascii="Cambria" w:eastAsia="Times New Roman" w:hAnsi="Cambria" w:cs="Times New Roman"/>
                <w:color w:val="000000"/>
                <w:sz w:val="24"/>
                <w:szCs w:val="24"/>
                <w:lang w:eastAsia="fr-FR"/>
              </w:rPr>
              <w:t>3,</w:t>
            </w:r>
            <w:r w:rsidR="00014DC1" w:rsidRPr="0084754E">
              <w:rPr>
                <w:rFonts w:ascii="Cambria" w:eastAsia="Times New Roman" w:hAnsi="Cambria" w:cs="Times New Roman"/>
                <w:color w:val="000000"/>
                <w:sz w:val="24"/>
                <w:szCs w:val="24"/>
                <w:lang w:eastAsia="fr-FR"/>
              </w:rPr>
              <w:t>8</w:t>
            </w:r>
          </w:p>
        </w:tc>
      </w:tr>
      <w:tr w:rsidR="00487B95" w:rsidTr="00FC4514">
        <w:trPr>
          <w:cnfStyle w:val="000000100000"/>
          <w:trHeight w:val="417"/>
        </w:trPr>
        <w:tc>
          <w:tcPr>
            <w:cnfStyle w:val="001000000000"/>
            <w:tcW w:w="6582" w:type="dxa"/>
            <w:tcBorders>
              <w:left w:val="nil"/>
              <w:right w:val="nil"/>
            </w:tcBorders>
            <w:hideMark/>
          </w:tcPr>
          <w:p w:rsidR="00487B95" w:rsidRDefault="00487B95" w:rsidP="00487B95">
            <w:pPr>
              <w:rPr>
                <w:rFonts w:ascii="Cambria" w:eastAsia="Times New Roman" w:hAnsi="Cambria" w:cs="Times New Roman"/>
                <w:color w:val="000000"/>
                <w:sz w:val="28"/>
                <w:szCs w:val="28"/>
                <w:lang w:eastAsia="fr-FR"/>
              </w:rPr>
            </w:pPr>
            <w:r>
              <w:rPr>
                <w:rFonts w:ascii="Cambria" w:eastAsia="Times New Roman" w:hAnsi="Cambria" w:cs="Times New Roman"/>
                <w:color w:val="000000"/>
                <w:sz w:val="28"/>
                <w:szCs w:val="28"/>
                <w:lang w:eastAsia="fr-FR"/>
              </w:rPr>
              <w:t>PIB en volume</w:t>
            </w:r>
          </w:p>
        </w:tc>
        <w:tc>
          <w:tcPr>
            <w:tcW w:w="0" w:type="auto"/>
            <w:tcBorders>
              <w:left w:val="nil"/>
              <w:right w:val="nil"/>
            </w:tcBorders>
            <w:hideMark/>
          </w:tcPr>
          <w:p w:rsidR="00487B95" w:rsidRPr="0084754E" w:rsidRDefault="00487B95" w:rsidP="00D225BC">
            <w:pPr>
              <w:jc w:val="center"/>
              <w:cnfStyle w:val="000000100000"/>
              <w:rPr>
                <w:rFonts w:ascii="Cambria" w:eastAsia="Times New Roman" w:hAnsi="Cambria" w:cs="Times New Roman"/>
                <w:b/>
                <w:bCs/>
                <w:color w:val="000000"/>
                <w:sz w:val="24"/>
                <w:szCs w:val="24"/>
                <w:lang w:eastAsia="fr-FR"/>
              </w:rPr>
            </w:pPr>
            <w:r w:rsidRPr="0084754E">
              <w:rPr>
                <w:rFonts w:ascii="Cambria" w:eastAsia="Times New Roman" w:hAnsi="Cambria" w:cs="Times New Roman"/>
                <w:b/>
                <w:bCs/>
                <w:color w:val="000000"/>
                <w:sz w:val="24"/>
                <w:szCs w:val="24"/>
                <w:lang w:eastAsia="fr-FR"/>
              </w:rPr>
              <w:t>3,</w:t>
            </w:r>
            <w:r w:rsidR="00D225BC" w:rsidRPr="0084754E">
              <w:rPr>
                <w:rFonts w:ascii="Cambria" w:eastAsia="Times New Roman" w:hAnsi="Cambria" w:cs="Times New Roman"/>
                <w:b/>
                <w:bCs/>
                <w:color w:val="000000"/>
                <w:sz w:val="24"/>
                <w:szCs w:val="24"/>
                <w:lang w:eastAsia="fr-FR"/>
              </w:rPr>
              <w:t>1</w:t>
            </w:r>
          </w:p>
        </w:tc>
        <w:tc>
          <w:tcPr>
            <w:tcW w:w="927" w:type="dxa"/>
            <w:tcBorders>
              <w:left w:val="nil"/>
              <w:right w:val="nil"/>
            </w:tcBorders>
            <w:hideMark/>
          </w:tcPr>
          <w:p w:rsidR="00487B95" w:rsidRPr="0084754E" w:rsidRDefault="00487B95" w:rsidP="00487B95">
            <w:pPr>
              <w:jc w:val="center"/>
              <w:cnfStyle w:val="000000100000"/>
              <w:rPr>
                <w:rFonts w:ascii="Cambria" w:eastAsia="Times New Roman" w:hAnsi="Cambria" w:cs="Times New Roman"/>
                <w:b/>
                <w:bCs/>
                <w:color w:val="000000"/>
                <w:sz w:val="24"/>
                <w:szCs w:val="24"/>
                <w:lang w:eastAsia="fr-FR"/>
              </w:rPr>
            </w:pPr>
            <w:r w:rsidRPr="0084754E">
              <w:rPr>
                <w:rFonts w:ascii="Cambria" w:eastAsia="Times New Roman" w:hAnsi="Cambria" w:cs="Times New Roman"/>
                <w:b/>
                <w:bCs/>
                <w:color w:val="000000"/>
                <w:sz w:val="24"/>
                <w:szCs w:val="24"/>
                <w:lang w:eastAsia="fr-FR"/>
              </w:rPr>
              <w:t>2,5</w:t>
            </w:r>
          </w:p>
        </w:tc>
        <w:tc>
          <w:tcPr>
            <w:tcW w:w="1063" w:type="dxa"/>
            <w:tcBorders>
              <w:left w:val="nil"/>
              <w:right w:val="nil"/>
            </w:tcBorders>
            <w:hideMark/>
          </w:tcPr>
          <w:p w:rsidR="00487B95" w:rsidRPr="0084754E" w:rsidRDefault="00487B95" w:rsidP="00487B95">
            <w:pPr>
              <w:jc w:val="center"/>
              <w:cnfStyle w:val="000000100000"/>
              <w:rPr>
                <w:rFonts w:ascii="Cambria" w:eastAsia="Times New Roman" w:hAnsi="Cambria" w:cs="Times New Roman"/>
                <w:b/>
                <w:bCs/>
                <w:color w:val="000000"/>
                <w:sz w:val="24"/>
                <w:szCs w:val="24"/>
                <w:lang w:eastAsia="fr-FR"/>
              </w:rPr>
            </w:pPr>
            <w:r w:rsidRPr="0084754E">
              <w:rPr>
                <w:rFonts w:ascii="Cambria" w:eastAsia="Times New Roman" w:hAnsi="Cambria" w:cs="Times New Roman"/>
                <w:b/>
                <w:bCs/>
                <w:color w:val="000000"/>
                <w:sz w:val="24"/>
                <w:szCs w:val="24"/>
                <w:lang w:eastAsia="fr-FR"/>
              </w:rPr>
              <w:t>-5,8</w:t>
            </w:r>
          </w:p>
        </w:tc>
        <w:tc>
          <w:tcPr>
            <w:tcW w:w="0" w:type="auto"/>
            <w:tcBorders>
              <w:left w:val="nil"/>
              <w:right w:val="nil"/>
            </w:tcBorders>
            <w:hideMark/>
          </w:tcPr>
          <w:p w:rsidR="00487B95" w:rsidRPr="0084754E" w:rsidRDefault="00487B95" w:rsidP="00487B95">
            <w:pPr>
              <w:jc w:val="center"/>
              <w:cnfStyle w:val="000000100000"/>
              <w:rPr>
                <w:rFonts w:ascii="Cambria" w:eastAsia="Times New Roman" w:hAnsi="Cambria" w:cs="Times New Roman"/>
                <w:b/>
                <w:bCs/>
                <w:color w:val="000000"/>
                <w:sz w:val="24"/>
                <w:szCs w:val="24"/>
                <w:lang w:eastAsia="fr-FR"/>
              </w:rPr>
            </w:pPr>
            <w:r w:rsidRPr="0084754E">
              <w:rPr>
                <w:rFonts w:ascii="Cambria" w:eastAsia="Times New Roman" w:hAnsi="Cambria" w:cs="Times New Roman"/>
                <w:b/>
                <w:bCs/>
                <w:color w:val="000000"/>
                <w:sz w:val="24"/>
                <w:szCs w:val="24"/>
                <w:lang w:eastAsia="fr-FR"/>
              </w:rPr>
              <w:t>4,4</w:t>
            </w:r>
          </w:p>
        </w:tc>
      </w:tr>
      <w:tr w:rsidR="00487B95" w:rsidTr="00FC4514">
        <w:trPr>
          <w:trHeight w:val="506"/>
        </w:trPr>
        <w:tc>
          <w:tcPr>
            <w:cnfStyle w:val="001000000000"/>
            <w:tcW w:w="6582" w:type="dxa"/>
            <w:tcBorders>
              <w:top w:val="nil"/>
              <w:left w:val="nil"/>
              <w:bottom w:val="nil"/>
              <w:right w:val="nil"/>
            </w:tcBorders>
            <w:hideMark/>
          </w:tcPr>
          <w:p w:rsidR="00487B95" w:rsidRDefault="00487B95" w:rsidP="00487B95">
            <w:pPr>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Variation du prix implicite du PIB</w:t>
            </w:r>
          </w:p>
        </w:tc>
        <w:tc>
          <w:tcPr>
            <w:tcW w:w="0" w:type="auto"/>
            <w:tcBorders>
              <w:top w:val="nil"/>
              <w:left w:val="nil"/>
              <w:bottom w:val="nil"/>
              <w:right w:val="nil"/>
            </w:tcBorders>
            <w:hideMark/>
          </w:tcPr>
          <w:p w:rsidR="00487B95" w:rsidRDefault="00487B95" w:rsidP="00487B95">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1,1</w:t>
            </w:r>
          </w:p>
        </w:tc>
        <w:tc>
          <w:tcPr>
            <w:tcW w:w="927" w:type="dxa"/>
            <w:tcBorders>
              <w:top w:val="nil"/>
              <w:left w:val="nil"/>
              <w:bottom w:val="nil"/>
              <w:right w:val="nil"/>
            </w:tcBorders>
            <w:hideMark/>
          </w:tcPr>
          <w:p w:rsidR="00487B95" w:rsidRDefault="00487B95" w:rsidP="00487B95">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1,3</w:t>
            </w:r>
          </w:p>
        </w:tc>
        <w:tc>
          <w:tcPr>
            <w:tcW w:w="1063" w:type="dxa"/>
            <w:tcBorders>
              <w:top w:val="nil"/>
              <w:left w:val="nil"/>
              <w:bottom w:val="nil"/>
              <w:right w:val="nil"/>
            </w:tcBorders>
            <w:hideMark/>
          </w:tcPr>
          <w:p w:rsidR="00487B95" w:rsidRDefault="00487B95" w:rsidP="00487B95">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-0,4</w:t>
            </w:r>
          </w:p>
        </w:tc>
        <w:tc>
          <w:tcPr>
            <w:tcW w:w="0" w:type="auto"/>
            <w:tcBorders>
              <w:top w:val="nil"/>
              <w:left w:val="nil"/>
              <w:bottom w:val="nil"/>
              <w:right w:val="nil"/>
            </w:tcBorders>
            <w:hideMark/>
          </w:tcPr>
          <w:p w:rsidR="00487B95" w:rsidRDefault="00487B95" w:rsidP="00487B95">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1,2</w:t>
            </w:r>
          </w:p>
        </w:tc>
      </w:tr>
      <w:tr w:rsidR="00487B95" w:rsidTr="00FC4514">
        <w:trPr>
          <w:cnfStyle w:val="000000100000"/>
          <w:trHeight w:val="343"/>
        </w:trPr>
        <w:tc>
          <w:tcPr>
            <w:cnfStyle w:val="001000000000"/>
            <w:tcW w:w="10698" w:type="dxa"/>
            <w:gridSpan w:val="5"/>
            <w:tcBorders>
              <w:left w:val="nil"/>
              <w:right w:val="nil"/>
            </w:tcBorders>
            <w:shd w:val="clear" w:color="auto" w:fill="A50021"/>
            <w:noWrap/>
          </w:tcPr>
          <w:p w:rsidR="00487B95" w:rsidRDefault="00487B95" w:rsidP="00487B95">
            <w:pPr>
              <w:jc w:val="center"/>
              <w:rPr>
                <w:rFonts w:ascii="Calibri" w:eastAsia="Times New Roman" w:hAnsi="Calibri" w:cs="Times New Roman"/>
                <w:color w:val="FFFFFF" w:themeColor="background1"/>
                <w:sz w:val="8"/>
                <w:szCs w:val="8"/>
                <w:lang w:eastAsia="fr-FR"/>
              </w:rPr>
            </w:pPr>
          </w:p>
          <w:p w:rsidR="00487B95" w:rsidRDefault="00487B95" w:rsidP="00487B95">
            <w:pPr>
              <w:rPr>
                <w:rFonts w:ascii="Calibri" w:eastAsia="Times New Roman" w:hAnsi="Calibri" w:cs="Times New Roman"/>
                <w:color w:val="FFFFFF" w:themeColor="background1"/>
                <w:sz w:val="12"/>
                <w:szCs w:val="12"/>
                <w:lang w:eastAsia="fr-FR"/>
              </w:rPr>
            </w:pPr>
            <w:r>
              <w:rPr>
                <w:rFonts w:ascii="Calibri" w:eastAsia="Times New Roman" w:hAnsi="Calibri" w:cs="Times New Roman"/>
                <w:color w:val="FFFFFF" w:themeColor="background1"/>
                <w:sz w:val="24"/>
                <w:szCs w:val="24"/>
                <w:lang w:eastAsia="fr-FR"/>
              </w:rPr>
              <w:t>EQUILIBRE RESSOURCES-EMPLOIS EN VOLUME (VARIATION EN %)</w:t>
            </w:r>
          </w:p>
        </w:tc>
      </w:tr>
      <w:tr w:rsidR="00487B95" w:rsidTr="00FC4514">
        <w:trPr>
          <w:trHeight w:val="379"/>
        </w:trPr>
        <w:tc>
          <w:tcPr>
            <w:cnfStyle w:val="001000000000"/>
            <w:tcW w:w="6582" w:type="dxa"/>
            <w:tcBorders>
              <w:top w:val="nil"/>
              <w:left w:val="nil"/>
              <w:bottom w:val="nil"/>
              <w:right w:val="nil"/>
            </w:tcBorders>
            <w:hideMark/>
          </w:tcPr>
          <w:p w:rsidR="00487B95" w:rsidRDefault="00487B95" w:rsidP="00487B95">
            <w:pPr>
              <w:rPr>
                <w:rFonts w:ascii="Cambria" w:eastAsia="Times New Roman" w:hAnsi="Cambria" w:cs="Times New Roman"/>
                <w:b w:val="0"/>
                <w:bCs w:val="0"/>
                <w:color w:val="000000"/>
                <w:sz w:val="24"/>
                <w:szCs w:val="24"/>
                <w:lang w:eastAsia="fr-FR"/>
              </w:rPr>
            </w:pPr>
            <w:r>
              <w:rPr>
                <w:rFonts w:ascii="Cambria" w:eastAsia="Times New Roman" w:hAnsi="Cambria" w:cs="Times New Roman"/>
                <w:b w:val="0"/>
                <w:bCs w:val="0"/>
                <w:color w:val="000000"/>
                <w:sz w:val="24"/>
                <w:szCs w:val="24"/>
                <w:lang w:eastAsia="fr-FR"/>
              </w:rPr>
              <w:t>Consommation finale</w:t>
            </w:r>
          </w:p>
        </w:tc>
        <w:tc>
          <w:tcPr>
            <w:tcW w:w="0" w:type="auto"/>
            <w:tcBorders>
              <w:top w:val="nil"/>
              <w:left w:val="nil"/>
              <w:bottom w:val="nil"/>
              <w:right w:val="nil"/>
            </w:tcBorders>
            <w:hideMark/>
          </w:tcPr>
          <w:p w:rsidR="00487B95" w:rsidRDefault="00487B95" w:rsidP="009E441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w:t>
            </w:r>
            <w:r w:rsidR="009E4411">
              <w:rPr>
                <w:rFonts w:ascii="Cambria" w:eastAsia="Times New Roman" w:hAnsi="Cambria" w:cs="Times New Roman"/>
                <w:color w:val="000000"/>
                <w:sz w:val="24"/>
                <w:szCs w:val="24"/>
                <w:lang w:eastAsia="fr-FR"/>
              </w:rPr>
              <w:t>2</w:t>
            </w:r>
          </w:p>
        </w:tc>
        <w:tc>
          <w:tcPr>
            <w:tcW w:w="927" w:type="dxa"/>
            <w:tcBorders>
              <w:top w:val="nil"/>
              <w:left w:val="nil"/>
              <w:bottom w:val="nil"/>
              <w:right w:val="nil"/>
            </w:tcBorders>
            <w:hideMark/>
          </w:tcPr>
          <w:p w:rsidR="00487B95" w:rsidRDefault="009E4411" w:rsidP="00487B95">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2,1</w:t>
            </w:r>
          </w:p>
        </w:tc>
        <w:tc>
          <w:tcPr>
            <w:tcW w:w="1063" w:type="dxa"/>
            <w:tcBorders>
              <w:top w:val="nil"/>
              <w:left w:val="nil"/>
              <w:bottom w:val="nil"/>
              <w:right w:val="nil"/>
            </w:tcBorders>
            <w:hideMark/>
          </w:tcPr>
          <w:p w:rsidR="00487B95" w:rsidRDefault="009E4411" w:rsidP="009E441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-1,5</w:t>
            </w:r>
          </w:p>
        </w:tc>
        <w:tc>
          <w:tcPr>
            <w:tcW w:w="0" w:type="auto"/>
            <w:tcBorders>
              <w:top w:val="nil"/>
              <w:left w:val="nil"/>
              <w:bottom w:val="nil"/>
              <w:right w:val="nil"/>
            </w:tcBorders>
            <w:hideMark/>
          </w:tcPr>
          <w:p w:rsidR="00487B95" w:rsidRDefault="00A66335" w:rsidP="00487B95">
            <w:pPr>
              <w:jc w:val="center"/>
              <w:cnfStyle w:val="000000000000"/>
              <w:rPr>
                <w:rFonts w:ascii="Cambria" w:eastAsia="Times New Roman" w:hAnsi="Cambria" w:cs="Times New Roman"/>
                <w:color w:val="000000"/>
                <w:sz w:val="24"/>
                <w:szCs w:val="24"/>
                <w:lang w:eastAsia="fr-FR"/>
              </w:rPr>
            </w:pPr>
            <w:r w:rsidRPr="0084754E">
              <w:rPr>
                <w:rFonts w:ascii="Cambria" w:eastAsia="Times New Roman" w:hAnsi="Cambria" w:cs="Times New Roman"/>
                <w:color w:val="000000"/>
                <w:sz w:val="24"/>
                <w:szCs w:val="24"/>
                <w:lang w:eastAsia="fr-FR"/>
              </w:rPr>
              <w:t>4,0</w:t>
            </w:r>
          </w:p>
        </w:tc>
      </w:tr>
      <w:tr w:rsidR="00487B95" w:rsidTr="00FC4514">
        <w:trPr>
          <w:cnfStyle w:val="000000100000"/>
          <w:trHeight w:val="379"/>
        </w:trPr>
        <w:tc>
          <w:tcPr>
            <w:cnfStyle w:val="001000000000"/>
            <w:tcW w:w="6582" w:type="dxa"/>
            <w:tcBorders>
              <w:left w:val="nil"/>
              <w:right w:val="nil"/>
            </w:tcBorders>
            <w:hideMark/>
          </w:tcPr>
          <w:p w:rsidR="00487B95" w:rsidRDefault="00487B95" w:rsidP="00487B95">
            <w:pPr>
              <w:rPr>
                <w:rFonts w:ascii="Cambria" w:eastAsia="Times New Roman" w:hAnsi="Cambria" w:cs="Times New Roman"/>
                <w:b w:val="0"/>
                <w:bCs w:val="0"/>
                <w:color w:val="000000"/>
                <w:sz w:val="24"/>
                <w:szCs w:val="24"/>
                <w:lang w:eastAsia="fr-FR"/>
              </w:rPr>
            </w:pPr>
            <w:r>
              <w:rPr>
                <w:rFonts w:ascii="Cambria" w:eastAsia="Times New Roman" w:hAnsi="Cambria" w:cs="Times New Roman"/>
                <w:b w:val="0"/>
                <w:bCs w:val="0"/>
                <w:color w:val="000000"/>
                <w:sz w:val="24"/>
                <w:szCs w:val="24"/>
                <w:lang w:eastAsia="fr-FR"/>
              </w:rPr>
              <w:t>Ménages résidents</w:t>
            </w:r>
          </w:p>
        </w:tc>
        <w:tc>
          <w:tcPr>
            <w:tcW w:w="0" w:type="auto"/>
            <w:tcBorders>
              <w:left w:val="nil"/>
              <w:right w:val="nil"/>
            </w:tcBorders>
            <w:hideMark/>
          </w:tcPr>
          <w:p w:rsidR="00487B95" w:rsidRDefault="00487B95" w:rsidP="009E441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w:t>
            </w:r>
            <w:r w:rsidR="009E4411">
              <w:rPr>
                <w:rFonts w:ascii="Cambria" w:eastAsia="Times New Roman" w:hAnsi="Cambria" w:cs="Times New Roman"/>
                <w:color w:val="000000"/>
                <w:sz w:val="24"/>
                <w:szCs w:val="24"/>
                <w:lang w:eastAsia="fr-FR"/>
              </w:rPr>
              <w:t>4</w:t>
            </w:r>
          </w:p>
        </w:tc>
        <w:tc>
          <w:tcPr>
            <w:tcW w:w="927" w:type="dxa"/>
            <w:tcBorders>
              <w:left w:val="nil"/>
              <w:right w:val="nil"/>
            </w:tcBorders>
            <w:hideMark/>
          </w:tcPr>
          <w:p w:rsidR="00487B95" w:rsidRDefault="00014DC1" w:rsidP="00014DC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1</w:t>
            </w:r>
            <w:r w:rsidR="00487B95">
              <w:rPr>
                <w:rFonts w:ascii="Cambria" w:eastAsia="Times New Roman" w:hAnsi="Cambria" w:cs="Times New Roman"/>
                <w:color w:val="000000"/>
                <w:sz w:val="24"/>
                <w:szCs w:val="24"/>
                <w:lang w:eastAsia="fr-FR"/>
              </w:rPr>
              <w:t>,</w:t>
            </w:r>
            <w:r>
              <w:rPr>
                <w:rFonts w:ascii="Cambria" w:eastAsia="Times New Roman" w:hAnsi="Cambria" w:cs="Times New Roman"/>
                <w:color w:val="000000"/>
                <w:sz w:val="24"/>
                <w:szCs w:val="24"/>
                <w:lang w:eastAsia="fr-FR"/>
              </w:rPr>
              <w:t>8</w:t>
            </w:r>
          </w:p>
        </w:tc>
        <w:tc>
          <w:tcPr>
            <w:tcW w:w="1063" w:type="dxa"/>
            <w:tcBorders>
              <w:left w:val="nil"/>
              <w:right w:val="nil"/>
            </w:tcBorders>
            <w:hideMark/>
          </w:tcPr>
          <w:p w:rsidR="00487B95" w:rsidRDefault="00014DC1" w:rsidP="00014DC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-5</w:t>
            </w:r>
            <w:r w:rsidR="00487B95">
              <w:rPr>
                <w:rFonts w:ascii="Cambria" w:eastAsia="Times New Roman" w:hAnsi="Cambria" w:cs="Times New Roman"/>
                <w:color w:val="000000"/>
                <w:sz w:val="24"/>
                <w:szCs w:val="24"/>
                <w:lang w:eastAsia="fr-FR"/>
              </w:rPr>
              <w:t>,</w:t>
            </w:r>
            <w:r>
              <w:rPr>
                <w:rFonts w:ascii="Cambria" w:eastAsia="Times New Roman" w:hAnsi="Cambria" w:cs="Times New Roman"/>
                <w:color w:val="000000"/>
                <w:sz w:val="24"/>
                <w:szCs w:val="24"/>
                <w:lang w:eastAsia="fr-FR"/>
              </w:rPr>
              <w:t>1</w:t>
            </w:r>
          </w:p>
        </w:tc>
        <w:tc>
          <w:tcPr>
            <w:tcW w:w="0" w:type="auto"/>
            <w:tcBorders>
              <w:left w:val="nil"/>
              <w:right w:val="nil"/>
            </w:tcBorders>
            <w:hideMark/>
          </w:tcPr>
          <w:p w:rsidR="00487B95" w:rsidRDefault="00014DC1" w:rsidP="00487B95">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4</w:t>
            </w:r>
            <w:r w:rsidR="009E4411">
              <w:rPr>
                <w:rFonts w:ascii="Cambria" w:eastAsia="Times New Roman" w:hAnsi="Cambria" w:cs="Times New Roman"/>
                <w:color w:val="000000"/>
                <w:sz w:val="24"/>
                <w:szCs w:val="24"/>
                <w:lang w:eastAsia="fr-FR"/>
              </w:rPr>
              <w:t>,1</w:t>
            </w:r>
          </w:p>
        </w:tc>
      </w:tr>
      <w:tr w:rsidR="00487B95" w:rsidTr="00FC4514">
        <w:trPr>
          <w:trHeight w:val="379"/>
        </w:trPr>
        <w:tc>
          <w:tcPr>
            <w:cnfStyle w:val="001000000000"/>
            <w:tcW w:w="6582" w:type="dxa"/>
            <w:tcBorders>
              <w:top w:val="nil"/>
              <w:left w:val="nil"/>
              <w:bottom w:val="nil"/>
              <w:right w:val="nil"/>
            </w:tcBorders>
            <w:hideMark/>
          </w:tcPr>
          <w:p w:rsidR="00487B95" w:rsidRDefault="00487B95" w:rsidP="00487B95">
            <w:pPr>
              <w:rPr>
                <w:rFonts w:ascii="Cambria" w:eastAsia="Times New Roman" w:hAnsi="Cambria" w:cs="Times New Roman"/>
                <w:b w:val="0"/>
                <w:bCs w:val="0"/>
                <w:color w:val="000000"/>
                <w:sz w:val="24"/>
                <w:szCs w:val="24"/>
                <w:lang w:eastAsia="fr-FR"/>
              </w:rPr>
            </w:pPr>
            <w:r>
              <w:rPr>
                <w:rFonts w:ascii="Cambria" w:eastAsia="Times New Roman" w:hAnsi="Cambria" w:cs="Times New Roman"/>
                <w:b w:val="0"/>
                <w:bCs w:val="0"/>
                <w:color w:val="000000"/>
                <w:sz w:val="24"/>
                <w:szCs w:val="24"/>
                <w:lang w:eastAsia="fr-FR"/>
              </w:rPr>
              <w:t>Administrations publiques</w:t>
            </w:r>
          </w:p>
        </w:tc>
        <w:tc>
          <w:tcPr>
            <w:tcW w:w="0" w:type="auto"/>
            <w:tcBorders>
              <w:top w:val="nil"/>
              <w:left w:val="nil"/>
              <w:bottom w:val="nil"/>
              <w:right w:val="nil"/>
            </w:tcBorders>
            <w:hideMark/>
          </w:tcPr>
          <w:p w:rsidR="00487B95" w:rsidRDefault="00487B95" w:rsidP="00487B95">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2,5</w:t>
            </w:r>
          </w:p>
        </w:tc>
        <w:tc>
          <w:tcPr>
            <w:tcW w:w="927" w:type="dxa"/>
            <w:tcBorders>
              <w:top w:val="nil"/>
              <w:left w:val="nil"/>
              <w:bottom w:val="nil"/>
              <w:right w:val="nil"/>
            </w:tcBorders>
            <w:hideMark/>
          </w:tcPr>
          <w:p w:rsidR="00487B95" w:rsidRDefault="00487B95" w:rsidP="009E441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w:t>
            </w:r>
            <w:r w:rsidR="009E4411">
              <w:rPr>
                <w:rFonts w:ascii="Cambria" w:eastAsia="Times New Roman" w:hAnsi="Cambria" w:cs="Times New Roman"/>
                <w:color w:val="000000"/>
                <w:sz w:val="24"/>
                <w:szCs w:val="24"/>
                <w:lang w:eastAsia="fr-FR"/>
              </w:rPr>
              <w:t>1</w:t>
            </w:r>
          </w:p>
        </w:tc>
        <w:tc>
          <w:tcPr>
            <w:tcW w:w="1063" w:type="dxa"/>
            <w:tcBorders>
              <w:top w:val="nil"/>
              <w:left w:val="nil"/>
              <w:bottom w:val="nil"/>
              <w:right w:val="nil"/>
            </w:tcBorders>
            <w:hideMark/>
          </w:tcPr>
          <w:p w:rsidR="00487B95" w:rsidRDefault="00014DC1" w:rsidP="00014DC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8</w:t>
            </w:r>
            <w:r w:rsidR="00487B95">
              <w:rPr>
                <w:rFonts w:ascii="Cambria" w:eastAsia="Times New Roman" w:hAnsi="Cambria" w:cs="Times New Roman"/>
                <w:color w:val="000000"/>
                <w:sz w:val="24"/>
                <w:szCs w:val="24"/>
                <w:lang w:eastAsia="fr-FR"/>
              </w:rPr>
              <w:t>,</w:t>
            </w:r>
            <w:r>
              <w:rPr>
                <w:rFonts w:ascii="Cambria" w:eastAsia="Times New Roman" w:hAnsi="Cambria" w:cs="Times New Roman"/>
                <w:color w:val="000000"/>
                <w:sz w:val="24"/>
                <w:szCs w:val="24"/>
                <w:lang w:eastAsia="fr-FR"/>
              </w:rPr>
              <w:t>9</w:t>
            </w:r>
          </w:p>
        </w:tc>
        <w:tc>
          <w:tcPr>
            <w:tcW w:w="0" w:type="auto"/>
            <w:tcBorders>
              <w:top w:val="nil"/>
              <w:left w:val="nil"/>
              <w:bottom w:val="nil"/>
              <w:right w:val="nil"/>
            </w:tcBorders>
            <w:hideMark/>
          </w:tcPr>
          <w:p w:rsidR="00487B95" w:rsidRDefault="00487B95" w:rsidP="00487B95">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3,7</w:t>
            </w:r>
          </w:p>
        </w:tc>
      </w:tr>
      <w:tr w:rsidR="00487B95" w:rsidTr="00FC4514">
        <w:trPr>
          <w:cnfStyle w:val="000000100000"/>
          <w:trHeight w:val="379"/>
        </w:trPr>
        <w:tc>
          <w:tcPr>
            <w:cnfStyle w:val="001000000000"/>
            <w:tcW w:w="6582" w:type="dxa"/>
            <w:tcBorders>
              <w:left w:val="nil"/>
              <w:right w:val="nil"/>
            </w:tcBorders>
            <w:hideMark/>
          </w:tcPr>
          <w:p w:rsidR="00487B95" w:rsidRDefault="00487B95" w:rsidP="00487B95">
            <w:pPr>
              <w:rPr>
                <w:rFonts w:ascii="Cambria" w:eastAsia="Times New Roman" w:hAnsi="Cambria" w:cs="Times New Roman"/>
                <w:b w:val="0"/>
                <w:bCs w:val="0"/>
                <w:color w:val="000000"/>
                <w:sz w:val="24"/>
                <w:szCs w:val="24"/>
                <w:lang w:eastAsia="fr-FR"/>
              </w:rPr>
            </w:pPr>
            <w:r>
              <w:rPr>
                <w:rFonts w:ascii="Cambria" w:eastAsia="Times New Roman" w:hAnsi="Cambria" w:cs="Times New Roman"/>
                <w:b w:val="0"/>
                <w:bCs w:val="0"/>
                <w:color w:val="000000"/>
                <w:sz w:val="24"/>
                <w:szCs w:val="24"/>
                <w:lang w:eastAsia="fr-FR"/>
              </w:rPr>
              <w:t>FBCF</w:t>
            </w:r>
          </w:p>
        </w:tc>
        <w:tc>
          <w:tcPr>
            <w:tcW w:w="0" w:type="auto"/>
            <w:tcBorders>
              <w:left w:val="nil"/>
              <w:right w:val="nil"/>
            </w:tcBorders>
            <w:hideMark/>
          </w:tcPr>
          <w:p w:rsidR="00487B95" w:rsidRDefault="00487B95" w:rsidP="00487B95">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1,2</w:t>
            </w:r>
          </w:p>
        </w:tc>
        <w:tc>
          <w:tcPr>
            <w:tcW w:w="927" w:type="dxa"/>
            <w:tcBorders>
              <w:left w:val="nil"/>
              <w:right w:val="nil"/>
            </w:tcBorders>
            <w:hideMark/>
          </w:tcPr>
          <w:p w:rsidR="00487B95" w:rsidRDefault="009E4411" w:rsidP="009E441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0</w:t>
            </w:r>
            <w:r w:rsidR="00487B95">
              <w:rPr>
                <w:rFonts w:ascii="Cambria" w:eastAsia="Times New Roman" w:hAnsi="Cambria" w:cs="Times New Roman"/>
                <w:color w:val="000000"/>
                <w:sz w:val="24"/>
                <w:szCs w:val="24"/>
                <w:lang w:eastAsia="fr-FR"/>
              </w:rPr>
              <w:t>,</w:t>
            </w:r>
            <w:r>
              <w:rPr>
                <w:rFonts w:ascii="Cambria" w:eastAsia="Times New Roman" w:hAnsi="Cambria" w:cs="Times New Roman"/>
                <w:color w:val="000000"/>
                <w:sz w:val="24"/>
                <w:szCs w:val="24"/>
                <w:lang w:eastAsia="fr-FR"/>
              </w:rPr>
              <w:t>9</w:t>
            </w:r>
          </w:p>
        </w:tc>
        <w:tc>
          <w:tcPr>
            <w:tcW w:w="1063" w:type="dxa"/>
            <w:tcBorders>
              <w:left w:val="nil"/>
              <w:right w:val="nil"/>
            </w:tcBorders>
            <w:hideMark/>
          </w:tcPr>
          <w:p w:rsidR="00487B95" w:rsidRDefault="009E4411" w:rsidP="009E441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-8</w:t>
            </w:r>
            <w:r w:rsidR="00487B95">
              <w:rPr>
                <w:rFonts w:ascii="Cambria" w:eastAsia="Times New Roman" w:hAnsi="Cambria" w:cs="Times New Roman"/>
                <w:color w:val="000000"/>
                <w:sz w:val="24"/>
                <w:szCs w:val="24"/>
                <w:lang w:eastAsia="fr-FR"/>
              </w:rPr>
              <w:t>,</w:t>
            </w:r>
            <w:r>
              <w:rPr>
                <w:rFonts w:ascii="Cambria" w:eastAsia="Times New Roman" w:hAnsi="Cambria" w:cs="Times New Roman"/>
                <w:color w:val="000000"/>
                <w:sz w:val="24"/>
                <w:szCs w:val="24"/>
                <w:lang w:eastAsia="fr-FR"/>
              </w:rPr>
              <w:t>7</w:t>
            </w:r>
          </w:p>
        </w:tc>
        <w:tc>
          <w:tcPr>
            <w:tcW w:w="0" w:type="auto"/>
            <w:tcBorders>
              <w:left w:val="nil"/>
              <w:right w:val="nil"/>
            </w:tcBorders>
            <w:hideMark/>
          </w:tcPr>
          <w:p w:rsidR="00487B95" w:rsidRDefault="009E4411" w:rsidP="009E4411">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6</w:t>
            </w:r>
            <w:r w:rsidR="00487B95">
              <w:rPr>
                <w:rFonts w:ascii="Cambria" w:eastAsia="Times New Roman" w:hAnsi="Cambria" w:cs="Times New Roman"/>
                <w:color w:val="000000"/>
                <w:sz w:val="24"/>
                <w:szCs w:val="24"/>
                <w:lang w:eastAsia="fr-FR"/>
              </w:rPr>
              <w:t>,</w:t>
            </w:r>
            <w:r>
              <w:rPr>
                <w:rFonts w:ascii="Cambria" w:eastAsia="Times New Roman" w:hAnsi="Cambria" w:cs="Times New Roman"/>
                <w:color w:val="000000"/>
                <w:sz w:val="24"/>
                <w:szCs w:val="24"/>
                <w:lang w:eastAsia="fr-FR"/>
              </w:rPr>
              <w:t>5</w:t>
            </w:r>
          </w:p>
        </w:tc>
      </w:tr>
      <w:tr w:rsidR="00487B95" w:rsidTr="00FC4514">
        <w:trPr>
          <w:trHeight w:val="379"/>
        </w:trPr>
        <w:tc>
          <w:tcPr>
            <w:cnfStyle w:val="001000000000"/>
            <w:tcW w:w="6582" w:type="dxa"/>
            <w:tcBorders>
              <w:top w:val="nil"/>
              <w:left w:val="nil"/>
              <w:bottom w:val="nil"/>
              <w:right w:val="nil"/>
            </w:tcBorders>
            <w:hideMark/>
          </w:tcPr>
          <w:p w:rsidR="00487B95" w:rsidRDefault="00487B95" w:rsidP="00487B95">
            <w:pPr>
              <w:rPr>
                <w:rFonts w:ascii="Cambria" w:eastAsia="Times New Roman" w:hAnsi="Cambria" w:cs="Times New Roman"/>
                <w:b w:val="0"/>
                <w:bCs w:val="0"/>
                <w:color w:val="000000"/>
                <w:sz w:val="24"/>
                <w:szCs w:val="24"/>
                <w:lang w:eastAsia="fr-FR"/>
              </w:rPr>
            </w:pPr>
            <w:r>
              <w:rPr>
                <w:rFonts w:ascii="Cambria" w:eastAsia="Times New Roman" w:hAnsi="Cambria" w:cs="Times New Roman"/>
                <w:b w:val="0"/>
                <w:bCs w:val="0"/>
                <w:color w:val="000000"/>
                <w:sz w:val="24"/>
                <w:szCs w:val="24"/>
                <w:lang w:eastAsia="fr-FR"/>
              </w:rPr>
              <w:t>Exportations de biens et services</w:t>
            </w:r>
          </w:p>
        </w:tc>
        <w:tc>
          <w:tcPr>
            <w:tcW w:w="0" w:type="auto"/>
            <w:tcBorders>
              <w:top w:val="nil"/>
              <w:left w:val="nil"/>
              <w:bottom w:val="nil"/>
              <w:right w:val="nil"/>
            </w:tcBorders>
            <w:hideMark/>
          </w:tcPr>
          <w:p w:rsidR="00487B95" w:rsidRDefault="00487B95" w:rsidP="00487B95">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5,8</w:t>
            </w:r>
          </w:p>
        </w:tc>
        <w:tc>
          <w:tcPr>
            <w:tcW w:w="927" w:type="dxa"/>
            <w:tcBorders>
              <w:top w:val="nil"/>
              <w:left w:val="nil"/>
              <w:bottom w:val="nil"/>
              <w:right w:val="nil"/>
            </w:tcBorders>
            <w:hideMark/>
          </w:tcPr>
          <w:p w:rsidR="00487B95" w:rsidRDefault="009E4411" w:rsidP="009E441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5</w:t>
            </w:r>
            <w:r w:rsidR="00487B95">
              <w:rPr>
                <w:rFonts w:ascii="Cambria" w:eastAsia="Times New Roman" w:hAnsi="Cambria" w:cs="Times New Roman"/>
                <w:color w:val="000000"/>
                <w:sz w:val="24"/>
                <w:szCs w:val="24"/>
                <w:lang w:eastAsia="fr-FR"/>
              </w:rPr>
              <w:t>,</w:t>
            </w:r>
            <w:r>
              <w:rPr>
                <w:rFonts w:ascii="Cambria" w:eastAsia="Times New Roman" w:hAnsi="Cambria" w:cs="Times New Roman"/>
                <w:color w:val="000000"/>
                <w:sz w:val="24"/>
                <w:szCs w:val="24"/>
                <w:lang w:eastAsia="fr-FR"/>
              </w:rPr>
              <w:t>8</w:t>
            </w:r>
          </w:p>
        </w:tc>
        <w:tc>
          <w:tcPr>
            <w:tcW w:w="1063" w:type="dxa"/>
            <w:tcBorders>
              <w:top w:val="nil"/>
              <w:left w:val="nil"/>
              <w:bottom w:val="nil"/>
              <w:right w:val="nil"/>
            </w:tcBorders>
            <w:hideMark/>
          </w:tcPr>
          <w:p w:rsidR="00487B95" w:rsidRDefault="009E4411" w:rsidP="009E441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-10,9</w:t>
            </w:r>
          </w:p>
        </w:tc>
        <w:tc>
          <w:tcPr>
            <w:tcW w:w="0" w:type="auto"/>
            <w:tcBorders>
              <w:top w:val="nil"/>
              <w:left w:val="nil"/>
              <w:bottom w:val="nil"/>
              <w:right w:val="nil"/>
            </w:tcBorders>
            <w:hideMark/>
          </w:tcPr>
          <w:p w:rsidR="00487B95" w:rsidRDefault="009E4411" w:rsidP="009E4411">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9</w:t>
            </w:r>
            <w:r w:rsidR="00487B95">
              <w:rPr>
                <w:rFonts w:ascii="Cambria" w:eastAsia="Times New Roman" w:hAnsi="Cambria" w:cs="Times New Roman"/>
                <w:color w:val="000000"/>
                <w:sz w:val="24"/>
                <w:szCs w:val="24"/>
                <w:lang w:eastAsia="fr-FR"/>
              </w:rPr>
              <w:t>,</w:t>
            </w:r>
            <w:r>
              <w:rPr>
                <w:rFonts w:ascii="Cambria" w:eastAsia="Times New Roman" w:hAnsi="Cambria" w:cs="Times New Roman"/>
                <w:color w:val="000000"/>
                <w:sz w:val="24"/>
                <w:szCs w:val="24"/>
                <w:lang w:eastAsia="fr-FR"/>
              </w:rPr>
              <w:t>8</w:t>
            </w:r>
          </w:p>
        </w:tc>
      </w:tr>
      <w:tr w:rsidR="00487B95" w:rsidTr="00FC4514">
        <w:trPr>
          <w:cnfStyle w:val="000000100000"/>
          <w:trHeight w:val="396"/>
        </w:trPr>
        <w:tc>
          <w:tcPr>
            <w:cnfStyle w:val="001000000000"/>
            <w:tcW w:w="6582" w:type="dxa"/>
            <w:tcBorders>
              <w:left w:val="nil"/>
              <w:right w:val="nil"/>
            </w:tcBorders>
            <w:hideMark/>
          </w:tcPr>
          <w:p w:rsidR="00487B95" w:rsidRDefault="00487B95" w:rsidP="00487B95">
            <w:pPr>
              <w:rPr>
                <w:rFonts w:ascii="Cambria" w:eastAsia="Times New Roman" w:hAnsi="Cambria" w:cs="Times New Roman"/>
                <w:b w:val="0"/>
                <w:bCs w:val="0"/>
                <w:color w:val="000000"/>
                <w:sz w:val="24"/>
                <w:szCs w:val="24"/>
                <w:lang w:eastAsia="fr-FR"/>
              </w:rPr>
            </w:pPr>
            <w:r>
              <w:rPr>
                <w:rFonts w:ascii="Cambria" w:eastAsia="Times New Roman" w:hAnsi="Cambria" w:cs="Times New Roman"/>
                <w:b w:val="0"/>
                <w:bCs w:val="0"/>
                <w:color w:val="000000"/>
                <w:sz w:val="24"/>
                <w:szCs w:val="24"/>
                <w:lang w:eastAsia="fr-FR"/>
              </w:rPr>
              <w:t>Importations de biens et services</w:t>
            </w:r>
          </w:p>
        </w:tc>
        <w:tc>
          <w:tcPr>
            <w:tcW w:w="0" w:type="auto"/>
            <w:tcBorders>
              <w:left w:val="nil"/>
              <w:right w:val="nil"/>
            </w:tcBorders>
            <w:hideMark/>
          </w:tcPr>
          <w:p w:rsidR="00487B95" w:rsidRDefault="00487B95" w:rsidP="00487B95">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7,5</w:t>
            </w:r>
          </w:p>
        </w:tc>
        <w:tc>
          <w:tcPr>
            <w:tcW w:w="927" w:type="dxa"/>
            <w:tcBorders>
              <w:left w:val="nil"/>
              <w:right w:val="nil"/>
            </w:tcBorders>
            <w:hideMark/>
          </w:tcPr>
          <w:p w:rsidR="00487B95" w:rsidRDefault="00D81C79" w:rsidP="00D81C79">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w:t>
            </w:r>
            <w:r w:rsidR="00487B95">
              <w:rPr>
                <w:rFonts w:ascii="Cambria" w:eastAsia="Times New Roman" w:hAnsi="Cambria" w:cs="Times New Roman"/>
                <w:color w:val="000000"/>
                <w:sz w:val="24"/>
                <w:szCs w:val="24"/>
                <w:lang w:eastAsia="fr-FR"/>
              </w:rPr>
              <w:t>,</w:t>
            </w:r>
            <w:r>
              <w:rPr>
                <w:rFonts w:ascii="Cambria" w:eastAsia="Times New Roman" w:hAnsi="Cambria" w:cs="Times New Roman"/>
                <w:color w:val="000000"/>
                <w:sz w:val="24"/>
                <w:szCs w:val="24"/>
                <w:lang w:eastAsia="fr-FR"/>
              </w:rPr>
              <w:t>4</w:t>
            </w:r>
          </w:p>
        </w:tc>
        <w:tc>
          <w:tcPr>
            <w:tcW w:w="1063" w:type="dxa"/>
            <w:tcBorders>
              <w:left w:val="nil"/>
              <w:right w:val="nil"/>
            </w:tcBorders>
            <w:hideMark/>
          </w:tcPr>
          <w:p w:rsidR="00487B95" w:rsidRDefault="00D81C79" w:rsidP="00D81C79">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-6</w:t>
            </w:r>
            <w:r w:rsidR="00487B95">
              <w:rPr>
                <w:rFonts w:ascii="Cambria" w:eastAsia="Times New Roman" w:hAnsi="Cambria" w:cs="Times New Roman"/>
                <w:color w:val="000000"/>
                <w:sz w:val="24"/>
                <w:szCs w:val="24"/>
                <w:lang w:eastAsia="fr-FR"/>
              </w:rPr>
              <w:t>,</w:t>
            </w:r>
            <w:r>
              <w:rPr>
                <w:rFonts w:ascii="Cambria" w:eastAsia="Times New Roman" w:hAnsi="Cambria" w:cs="Times New Roman"/>
                <w:color w:val="000000"/>
                <w:sz w:val="24"/>
                <w:szCs w:val="24"/>
                <w:lang w:eastAsia="fr-FR"/>
              </w:rPr>
              <w:t>0</w:t>
            </w:r>
          </w:p>
        </w:tc>
        <w:tc>
          <w:tcPr>
            <w:tcW w:w="0" w:type="auto"/>
            <w:tcBorders>
              <w:left w:val="nil"/>
              <w:right w:val="nil"/>
            </w:tcBorders>
            <w:hideMark/>
          </w:tcPr>
          <w:p w:rsidR="00487B95" w:rsidRDefault="00D81C79" w:rsidP="00D81C79">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8</w:t>
            </w:r>
            <w:r w:rsidR="00487B95">
              <w:rPr>
                <w:rFonts w:ascii="Cambria" w:eastAsia="Times New Roman" w:hAnsi="Cambria" w:cs="Times New Roman"/>
                <w:color w:val="000000"/>
                <w:sz w:val="24"/>
                <w:szCs w:val="24"/>
                <w:lang w:eastAsia="fr-FR"/>
              </w:rPr>
              <w:t>,</w:t>
            </w:r>
            <w:r>
              <w:rPr>
                <w:rFonts w:ascii="Cambria" w:eastAsia="Times New Roman" w:hAnsi="Cambria" w:cs="Times New Roman"/>
                <w:color w:val="000000"/>
                <w:sz w:val="24"/>
                <w:szCs w:val="24"/>
                <w:lang w:eastAsia="fr-FR"/>
              </w:rPr>
              <w:t>3</w:t>
            </w:r>
          </w:p>
        </w:tc>
      </w:tr>
      <w:tr w:rsidR="00487B95" w:rsidTr="00FC4514">
        <w:trPr>
          <w:trHeight w:val="317"/>
        </w:trPr>
        <w:tc>
          <w:tcPr>
            <w:cnfStyle w:val="001000000000"/>
            <w:tcW w:w="10698" w:type="dxa"/>
            <w:gridSpan w:val="5"/>
            <w:tcBorders>
              <w:top w:val="nil"/>
              <w:left w:val="nil"/>
              <w:bottom w:val="nil"/>
              <w:right w:val="nil"/>
            </w:tcBorders>
            <w:shd w:val="clear" w:color="auto" w:fill="A50021"/>
            <w:noWrap/>
          </w:tcPr>
          <w:p w:rsidR="00487B95" w:rsidRDefault="00487B95" w:rsidP="00487B95">
            <w:pPr>
              <w:jc w:val="center"/>
              <w:rPr>
                <w:rFonts w:ascii="Calibri" w:eastAsia="Times New Roman" w:hAnsi="Calibri" w:cs="Times New Roman"/>
                <w:sz w:val="8"/>
                <w:szCs w:val="8"/>
                <w:lang w:eastAsia="fr-FR"/>
              </w:rPr>
            </w:pPr>
          </w:p>
          <w:p w:rsidR="00487B95" w:rsidRDefault="00487B95" w:rsidP="00487B95">
            <w:pPr>
              <w:rPr>
                <w:rFonts w:ascii="Calibri" w:eastAsia="Times New Roman" w:hAnsi="Calibri" w:cs="Times New Roman"/>
                <w:sz w:val="24"/>
                <w:szCs w:val="24"/>
                <w:lang w:eastAsia="fr-FR"/>
              </w:rPr>
            </w:pPr>
            <w:r>
              <w:rPr>
                <w:rFonts w:ascii="Calibri" w:eastAsia="Times New Roman" w:hAnsi="Calibri" w:cs="Times New Roman"/>
                <w:sz w:val="24"/>
                <w:szCs w:val="24"/>
                <w:lang w:eastAsia="fr-FR"/>
              </w:rPr>
              <w:t>RATIOS DE PRINCIPAUX INDICATEURS MACROECONOMIQUES (EN % DU PIB)</w:t>
            </w:r>
          </w:p>
        </w:tc>
      </w:tr>
      <w:tr w:rsidR="00487B95" w:rsidTr="00FC4514">
        <w:trPr>
          <w:cnfStyle w:val="000000100000"/>
          <w:trHeight w:val="379"/>
        </w:trPr>
        <w:tc>
          <w:tcPr>
            <w:cnfStyle w:val="001000000000"/>
            <w:tcW w:w="6582" w:type="dxa"/>
            <w:tcBorders>
              <w:left w:val="nil"/>
              <w:right w:val="nil"/>
            </w:tcBorders>
            <w:hideMark/>
          </w:tcPr>
          <w:p w:rsidR="00487B95" w:rsidRDefault="00487B95" w:rsidP="00487B95">
            <w:pPr>
              <w:rPr>
                <w:rFonts w:ascii="Cambria" w:eastAsia="Times New Roman" w:hAnsi="Cambria" w:cs="Times New Roman"/>
                <w:b w:val="0"/>
                <w:bCs w:val="0"/>
                <w:color w:val="000000"/>
                <w:sz w:val="24"/>
                <w:szCs w:val="24"/>
                <w:lang w:eastAsia="fr-FR"/>
              </w:rPr>
            </w:pPr>
            <w:r>
              <w:rPr>
                <w:rFonts w:ascii="Cambria" w:eastAsia="Times New Roman" w:hAnsi="Cambria" w:cs="Times New Roman"/>
                <w:b w:val="0"/>
                <w:bCs w:val="0"/>
                <w:color w:val="000000"/>
                <w:sz w:val="24"/>
                <w:szCs w:val="24"/>
                <w:lang w:eastAsia="fr-FR"/>
              </w:rPr>
              <w:t>Epargne intérieure</w:t>
            </w:r>
          </w:p>
        </w:tc>
        <w:tc>
          <w:tcPr>
            <w:tcW w:w="0" w:type="auto"/>
            <w:tcBorders>
              <w:left w:val="nil"/>
              <w:right w:val="nil"/>
            </w:tcBorders>
            <w:hideMark/>
          </w:tcPr>
          <w:p w:rsidR="00487B95" w:rsidRDefault="00487B95" w:rsidP="00487B95">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23</w:t>
            </w:r>
          </w:p>
        </w:tc>
        <w:tc>
          <w:tcPr>
            <w:tcW w:w="927" w:type="dxa"/>
            <w:tcBorders>
              <w:left w:val="nil"/>
              <w:right w:val="nil"/>
            </w:tcBorders>
            <w:hideMark/>
          </w:tcPr>
          <w:p w:rsidR="00487B95" w:rsidRDefault="00487B95" w:rsidP="00B23247">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2</w:t>
            </w:r>
            <w:r w:rsidR="00B23247">
              <w:rPr>
                <w:rFonts w:ascii="Cambria" w:eastAsia="Times New Roman" w:hAnsi="Cambria" w:cs="Times New Roman"/>
                <w:color w:val="000000"/>
                <w:sz w:val="24"/>
                <w:szCs w:val="24"/>
                <w:lang w:eastAsia="fr-FR"/>
              </w:rPr>
              <w:t>3</w:t>
            </w:r>
            <w:r>
              <w:rPr>
                <w:rFonts w:ascii="Cambria" w:eastAsia="Times New Roman" w:hAnsi="Cambria" w:cs="Times New Roman"/>
                <w:color w:val="000000"/>
                <w:sz w:val="24"/>
                <w:szCs w:val="24"/>
                <w:lang w:eastAsia="fr-FR"/>
              </w:rPr>
              <w:t>,</w:t>
            </w:r>
            <w:r w:rsidR="00B23247">
              <w:rPr>
                <w:rFonts w:ascii="Cambria" w:eastAsia="Times New Roman" w:hAnsi="Cambria" w:cs="Times New Roman"/>
                <w:color w:val="000000"/>
                <w:sz w:val="24"/>
                <w:szCs w:val="24"/>
                <w:lang w:eastAsia="fr-FR"/>
              </w:rPr>
              <w:t>3</w:t>
            </w:r>
          </w:p>
        </w:tc>
        <w:tc>
          <w:tcPr>
            <w:tcW w:w="1063" w:type="dxa"/>
            <w:tcBorders>
              <w:left w:val="nil"/>
              <w:right w:val="nil"/>
            </w:tcBorders>
            <w:hideMark/>
          </w:tcPr>
          <w:p w:rsidR="00487B95" w:rsidRDefault="00B23247" w:rsidP="00B23247">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19</w:t>
            </w:r>
            <w:r w:rsidR="00487B95">
              <w:rPr>
                <w:rFonts w:ascii="Cambria" w:eastAsia="Times New Roman" w:hAnsi="Cambria" w:cs="Times New Roman"/>
                <w:color w:val="000000"/>
                <w:sz w:val="24"/>
                <w:szCs w:val="24"/>
                <w:lang w:eastAsia="fr-FR"/>
              </w:rPr>
              <w:t>,</w:t>
            </w:r>
            <w:r>
              <w:rPr>
                <w:rFonts w:ascii="Cambria" w:eastAsia="Times New Roman" w:hAnsi="Cambria" w:cs="Times New Roman"/>
                <w:color w:val="000000"/>
                <w:sz w:val="24"/>
                <w:szCs w:val="24"/>
                <w:lang w:eastAsia="fr-FR"/>
              </w:rPr>
              <w:t>1</w:t>
            </w:r>
          </w:p>
        </w:tc>
        <w:tc>
          <w:tcPr>
            <w:tcW w:w="0" w:type="auto"/>
            <w:tcBorders>
              <w:left w:val="nil"/>
              <w:right w:val="nil"/>
            </w:tcBorders>
            <w:hideMark/>
          </w:tcPr>
          <w:p w:rsidR="00487B95" w:rsidRDefault="00B23247" w:rsidP="00B23247">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19</w:t>
            </w:r>
            <w:r w:rsidR="00487B95">
              <w:rPr>
                <w:rFonts w:ascii="Cambria" w:eastAsia="Times New Roman" w:hAnsi="Cambria" w:cs="Times New Roman"/>
                <w:color w:val="000000"/>
                <w:sz w:val="24"/>
                <w:szCs w:val="24"/>
                <w:lang w:eastAsia="fr-FR"/>
              </w:rPr>
              <w:t>,</w:t>
            </w:r>
            <w:r>
              <w:rPr>
                <w:rFonts w:ascii="Cambria" w:eastAsia="Times New Roman" w:hAnsi="Cambria" w:cs="Times New Roman"/>
                <w:color w:val="000000"/>
                <w:sz w:val="24"/>
                <w:szCs w:val="24"/>
                <w:lang w:eastAsia="fr-FR"/>
              </w:rPr>
              <w:t>4</w:t>
            </w:r>
          </w:p>
        </w:tc>
      </w:tr>
      <w:tr w:rsidR="00487B95" w:rsidTr="00FC4514">
        <w:trPr>
          <w:trHeight w:val="379"/>
        </w:trPr>
        <w:tc>
          <w:tcPr>
            <w:cnfStyle w:val="001000000000"/>
            <w:tcW w:w="6582" w:type="dxa"/>
            <w:tcBorders>
              <w:top w:val="nil"/>
              <w:left w:val="nil"/>
              <w:bottom w:val="nil"/>
              <w:right w:val="nil"/>
            </w:tcBorders>
            <w:hideMark/>
          </w:tcPr>
          <w:p w:rsidR="00487B95" w:rsidRDefault="00487B95" w:rsidP="00487B95">
            <w:pPr>
              <w:rPr>
                <w:rFonts w:ascii="Cambria" w:eastAsia="Times New Roman" w:hAnsi="Cambria" w:cs="Times New Roman"/>
                <w:b w:val="0"/>
                <w:bCs w:val="0"/>
                <w:color w:val="000000"/>
                <w:sz w:val="24"/>
                <w:szCs w:val="24"/>
                <w:lang w:eastAsia="fr-FR"/>
              </w:rPr>
            </w:pPr>
            <w:r>
              <w:rPr>
                <w:rFonts w:ascii="Cambria" w:eastAsia="Times New Roman" w:hAnsi="Cambria" w:cs="Times New Roman"/>
                <w:b w:val="0"/>
                <w:bCs w:val="0"/>
                <w:color w:val="000000"/>
                <w:sz w:val="24"/>
                <w:szCs w:val="24"/>
                <w:lang w:eastAsia="fr-FR"/>
              </w:rPr>
              <w:t xml:space="preserve">Epargne nationale </w:t>
            </w:r>
          </w:p>
        </w:tc>
        <w:tc>
          <w:tcPr>
            <w:tcW w:w="0" w:type="auto"/>
            <w:tcBorders>
              <w:top w:val="nil"/>
              <w:left w:val="nil"/>
              <w:bottom w:val="nil"/>
              <w:right w:val="nil"/>
            </w:tcBorders>
            <w:hideMark/>
          </w:tcPr>
          <w:p w:rsidR="00487B95" w:rsidRDefault="00487B95" w:rsidP="00B23247">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27,</w:t>
            </w:r>
            <w:r w:rsidR="00B23247">
              <w:rPr>
                <w:rFonts w:ascii="Cambria" w:eastAsia="Times New Roman" w:hAnsi="Cambria" w:cs="Times New Roman"/>
                <w:color w:val="000000"/>
                <w:sz w:val="24"/>
                <w:szCs w:val="24"/>
                <w:lang w:eastAsia="fr-FR"/>
              </w:rPr>
              <w:t>8</w:t>
            </w:r>
          </w:p>
        </w:tc>
        <w:tc>
          <w:tcPr>
            <w:tcW w:w="927" w:type="dxa"/>
            <w:tcBorders>
              <w:top w:val="nil"/>
              <w:left w:val="nil"/>
              <w:bottom w:val="nil"/>
              <w:right w:val="nil"/>
            </w:tcBorders>
            <w:hideMark/>
          </w:tcPr>
          <w:p w:rsidR="00487B95" w:rsidRDefault="00487B95" w:rsidP="00B23247">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27,</w:t>
            </w:r>
            <w:r w:rsidR="00B23247">
              <w:rPr>
                <w:rFonts w:ascii="Cambria" w:eastAsia="Times New Roman" w:hAnsi="Cambria" w:cs="Times New Roman"/>
                <w:color w:val="000000"/>
                <w:sz w:val="24"/>
                <w:szCs w:val="24"/>
                <w:lang w:eastAsia="fr-FR"/>
              </w:rPr>
              <w:t>8</w:t>
            </w:r>
          </w:p>
        </w:tc>
        <w:tc>
          <w:tcPr>
            <w:tcW w:w="1063" w:type="dxa"/>
            <w:tcBorders>
              <w:top w:val="nil"/>
              <w:left w:val="nil"/>
              <w:bottom w:val="nil"/>
              <w:right w:val="nil"/>
            </w:tcBorders>
            <w:hideMark/>
          </w:tcPr>
          <w:p w:rsidR="00487B95" w:rsidRDefault="00487B95" w:rsidP="00B23247">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2</w:t>
            </w:r>
            <w:r w:rsidR="00B23247">
              <w:rPr>
                <w:rFonts w:ascii="Cambria" w:eastAsia="Times New Roman" w:hAnsi="Cambria" w:cs="Times New Roman"/>
                <w:color w:val="000000"/>
                <w:sz w:val="24"/>
                <w:szCs w:val="24"/>
                <w:lang w:eastAsia="fr-FR"/>
              </w:rPr>
              <w:t>3</w:t>
            </w:r>
            <w:r>
              <w:rPr>
                <w:rFonts w:ascii="Cambria" w:eastAsia="Times New Roman" w:hAnsi="Cambria" w:cs="Times New Roman"/>
                <w:color w:val="000000"/>
                <w:sz w:val="24"/>
                <w:szCs w:val="24"/>
                <w:lang w:eastAsia="fr-FR"/>
              </w:rPr>
              <w:t>,</w:t>
            </w:r>
            <w:r w:rsidR="00B23247">
              <w:rPr>
                <w:rFonts w:ascii="Cambria" w:eastAsia="Times New Roman" w:hAnsi="Cambria" w:cs="Times New Roman"/>
                <w:color w:val="000000"/>
                <w:sz w:val="24"/>
                <w:szCs w:val="24"/>
                <w:lang w:eastAsia="fr-FR"/>
              </w:rPr>
              <w:t>7</w:t>
            </w:r>
          </w:p>
        </w:tc>
        <w:tc>
          <w:tcPr>
            <w:tcW w:w="0" w:type="auto"/>
            <w:tcBorders>
              <w:top w:val="nil"/>
              <w:left w:val="nil"/>
              <w:bottom w:val="nil"/>
              <w:right w:val="nil"/>
            </w:tcBorders>
            <w:hideMark/>
          </w:tcPr>
          <w:p w:rsidR="00487B95" w:rsidRDefault="00487B95" w:rsidP="00B23247">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2</w:t>
            </w:r>
            <w:r w:rsidR="00B23247">
              <w:rPr>
                <w:rFonts w:ascii="Cambria" w:eastAsia="Times New Roman" w:hAnsi="Cambria" w:cs="Times New Roman"/>
                <w:color w:val="000000"/>
                <w:sz w:val="24"/>
                <w:szCs w:val="24"/>
                <w:lang w:eastAsia="fr-FR"/>
              </w:rPr>
              <w:t>4</w:t>
            </w:r>
            <w:r>
              <w:rPr>
                <w:rFonts w:ascii="Cambria" w:eastAsia="Times New Roman" w:hAnsi="Cambria" w:cs="Times New Roman"/>
                <w:color w:val="000000"/>
                <w:sz w:val="24"/>
                <w:szCs w:val="24"/>
                <w:lang w:eastAsia="fr-FR"/>
              </w:rPr>
              <w:t>,</w:t>
            </w:r>
            <w:r w:rsidR="00B23247">
              <w:rPr>
                <w:rFonts w:ascii="Cambria" w:eastAsia="Times New Roman" w:hAnsi="Cambria" w:cs="Times New Roman"/>
                <w:color w:val="000000"/>
                <w:sz w:val="24"/>
                <w:szCs w:val="24"/>
                <w:lang w:eastAsia="fr-FR"/>
              </w:rPr>
              <w:t>0</w:t>
            </w:r>
          </w:p>
        </w:tc>
      </w:tr>
      <w:tr w:rsidR="00487B95" w:rsidTr="00FC4514">
        <w:trPr>
          <w:cnfStyle w:val="000000100000"/>
          <w:trHeight w:val="379"/>
        </w:trPr>
        <w:tc>
          <w:tcPr>
            <w:cnfStyle w:val="001000000000"/>
            <w:tcW w:w="6582" w:type="dxa"/>
            <w:tcBorders>
              <w:left w:val="nil"/>
              <w:right w:val="nil"/>
            </w:tcBorders>
            <w:hideMark/>
          </w:tcPr>
          <w:p w:rsidR="00487B95" w:rsidRDefault="00487B95" w:rsidP="00487B95">
            <w:pPr>
              <w:rPr>
                <w:rFonts w:ascii="Cambria" w:eastAsia="Times New Roman" w:hAnsi="Cambria" w:cs="Times New Roman"/>
                <w:b w:val="0"/>
                <w:bCs w:val="0"/>
                <w:color w:val="000000"/>
                <w:sz w:val="24"/>
                <w:szCs w:val="24"/>
                <w:lang w:eastAsia="fr-FR"/>
              </w:rPr>
            </w:pPr>
            <w:r>
              <w:rPr>
                <w:rFonts w:ascii="Cambria" w:eastAsia="Times New Roman" w:hAnsi="Cambria" w:cs="Times New Roman"/>
                <w:b w:val="0"/>
                <w:bCs w:val="0"/>
                <w:color w:val="000000"/>
                <w:sz w:val="24"/>
                <w:szCs w:val="24"/>
                <w:lang w:eastAsia="fr-FR"/>
              </w:rPr>
              <w:t>Investissement brut</w:t>
            </w:r>
          </w:p>
        </w:tc>
        <w:tc>
          <w:tcPr>
            <w:tcW w:w="0" w:type="auto"/>
            <w:tcBorders>
              <w:left w:val="nil"/>
              <w:right w:val="nil"/>
            </w:tcBorders>
            <w:hideMark/>
          </w:tcPr>
          <w:p w:rsidR="00487B95" w:rsidRDefault="00487B95" w:rsidP="00487B95">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33,5</w:t>
            </w:r>
          </w:p>
        </w:tc>
        <w:tc>
          <w:tcPr>
            <w:tcW w:w="927" w:type="dxa"/>
            <w:tcBorders>
              <w:left w:val="nil"/>
              <w:right w:val="nil"/>
            </w:tcBorders>
            <w:hideMark/>
          </w:tcPr>
          <w:p w:rsidR="00487B95" w:rsidRDefault="00487B95" w:rsidP="00487B95">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32,2</w:t>
            </w:r>
          </w:p>
        </w:tc>
        <w:tc>
          <w:tcPr>
            <w:tcW w:w="1063" w:type="dxa"/>
            <w:tcBorders>
              <w:left w:val="nil"/>
              <w:right w:val="nil"/>
            </w:tcBorders>
            <w:hideMark/>
          </w:tcPr>
          <w:p w:rsidR="00487B95" w:rsidRDefault="00487B95" w:rsidP="00B23247">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w:t>
            </w:r>
            <w:r w:rsidR="00B23247">
              <w:rPr>
                <w:rFonts w:ascii="Cambria" w:eastAsia="Times New Roman" w:hAnsi="Cambria" w:cs="Times New Roman"/>
                <w:color w:val="000000"/>
                <w:sz w:val="24"/>
                <w:szCs w:val="24"/>
                <w:lang w:eastAsia="fr-FR"/>
              </w:rPr>
              <w:t>0</w:t>
            </w:r>
            <w:r>
              <w:rPr>
                <w:rFonts w:ascii="Cambria" w:eastAsia="Times New Roman" w:hAnsi="Cambria" w:cs="Times New Roman"/>
                <w:color w:val="000000"/>
                <w:sz w:val="24"/>
                <w:szCs w:val="24"/>
                <w:lang w:eastAsia="fr-FR"/>
              </w:rPr>
              <w:t>,</w:t>
            </w:r>
            <w:r w:rsidR="00B23247">
              <w:rPr>
                <w:rFonts w:ascii="Cambria" w:eastAsia="Times New Roman" w:hAnsi="Cambria" w:cs="Times New Roman"/>
                <w:color w:val="000000"/>
                <w:sz w:val="24"/>
                <w:szCs w:val="24"/>
                <w:lang w:eastAsia="fr-FR"/>
              </w:rPr>
              <w:t>6</w:t>
            </w:r>
          </w:p>
        </w:tc>
        <w:tc>
          <w:tcPr>
            <w:tcW w:w="0" w:type="auto"/>
            <w:tcBorders>
              <w:left w:val="nil"/>
              <w:right w:val="nil"/>
            </w:tcBorders>
            <w:hideMark/>
          </w:tcPr>
          <w:p w:rsidR="00487B95" w:rsidRDefault="00487B95" w:rsidP="00B23247">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3</w:t>
            </w:r>
            <w:r w:rsidR="00B23247">
              <w:rPr>
                <w:rFonts w:ascii="Cambria" w:eastAsia="Times New Roman" w:hAnsi="Cambria" w:cs="Times New Roman"/>
                <w:color w:val="000000"/>
                <w:sz w:val="24"/>
                <w:szCs w:val="24"/>
                <w:lang w:eastAsia="fr-FR"/>
              </w:rPr>
              <w:t>0</w:t>
            </w:r>
            <w:r>
              <w:rPr>
                <w:rFonts w:ascii="Cambria" w:eastAsia="Times New Roman" w:hAnsi="Cambria" w:cs="Times New Roman"/>
                <w:color w:val="000000"/>
                <w:sz w:val="24"/>
                <w:szCs w:val="24"/>
                <w:lang w:eastAsia="fr-FR"/>
              </w:rPr>
              <w:t>,</w:t>
            </w:r>
            <w:r w:rsidR="00B23247">
              <w:rPr>
                <w:rFonts w:ascii="Cambria" w:eastAsia="Times New Roman" w:hAnsi="Cambria" w:cs="Times New Roman"/>
                <w:color w:val="000000"/>
                <w:sz w:val="24"/>
                <w:szCs w:val="24"/>
                <w:lang w:eastAsia="fr-FR"/>
              </w:rPr>
              <w:t>8</w:t>
            </w:r>
          </w:p>
        </w:tc>
      </w:tr>
      <w:tr w:rsidR="00487B95" w:rsidTr="00FC4514">
        <w:trPr>
          <w:trHeight w:val="379"/>
        </w:trPr>
        <w:tc>
          <w:tcPr>
            <w:cnfStyle w:val="001000000000"/>
            <w:tcW w:w="6582" w:type="dxa"/>
            <w:tcBorders>
              <w:top w:val="nil"/>
              <w:left w:val="nil"/>
              <w:bottom w:val="nil"/>
              <w:right w:val="nil"/>
            </w:tcBorders>
            <w:hideMark/>
          </w:tcPr>
          <w:p w:rsidR="00487B95" w:rsidRDefault="00487B95" w:rsidP="00487B95">
            <w:pPr>
              <w:rPr>
                <w:rFonts w:ascii="Cambria" w:eastAsia="Times New Roman" w:hAnsi="Cambria" w:cs="Times New Roman"/>
                <w:b w:val="0"/>
                <w:bCs w:val="0"/>
                <w:color w:val="000000"/>
                <w:sz w:val="24"/>
                <w:szCs w:val="24"/>
                <w:lang w:eastAsia="fr-FR"/>
              </w:rPr>
            </w:pPr>
            <w:r>
              <w:rPr>
                <w:rFonts w:ascii="Cambria" w:eastAsia="Times New Roman" w:hAnsi="Cambria" w:cs="Times New Roman"/>
                <w:b w:val="0"/>
                <w:bCs w:val="0"/>
                <w:color w:val="000000"/>
                <w:sz w:val="24"/>
                <w:szCs w:val="24"/>
                <w:lang w:eastAsia="fr-FR"/>
              </w:rPr>
              <w:t>Solde de financement</w:t>
            </w:r>
          </w:p>
        </w:tc>
        <w:tc>
          <w:tcPr>
            <w:tcW w:w="0" w:type="auto"/>
            <w:tcBorders>
              <w:top w:val="nil"/>
              <w:left w:val="nil"/>
              <w:bottom w:val="nil"/>
              <w:right w:val="nil"/>
            </w:tcBorders>
            <w:hideMark/>
          </w:tcPr>
          <w:p w:rsidR="00487B95" w:rsidRDefault="00487B95" w:rsidP="00487B95">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-5,9</w:t>
            </w:r>
          </w:p>
        </w:tc>
        <w:tc>
          <w:tcPr>
            <w:tcW w:w="927" w:type="dxa"/>
            <w:tcBorders>
              <w:top w:val="nil"/>
              <w:left w:val="nil"/>
              <w:bottom w:val="nil"/>
              <w:right w:val="nil"/>
            </w:tcBorders>
            <w:hideMark/>
          </w:tcPr>
          <w:p w:rsidR="00487B95" w:rsidRDefault="00487B95" w:rsidP="00B23247">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-4,</w:t>
            </w:r>
            <w:r w:rsidR="00B23247">
              <w:rPr>
                <w:rFonts w:ascii="Cambria" w:eastAsia="Times New Roman" w:hAnsi="Cambria" w:cs="Times New Roman"/>
                <w:color w:val="000000"/>
                <w:sz w:val="24"/>
                <w:szCs w:val="24"/>
                <w:lang w:eastAsia="fr-FR"/>
              </w:rPr>
              <w:t>4</w:t>
            </w:r>
          </w:p>
        </w:tc>
        <w:tc>
          <w:tcPr>
            <w:tcW w:w="1063" w:type="dxa"/>
            <w:tcBorders>
              <w:top w:val="nil"/>
              <w:left w:val="nil"/>
              <w:bottom w:val="nil"/>
              <w:right w:val="nil"/>
            </w:tcBorders>
            <w:hideMark/>
          </w:tcPr>
          <w:p w:rsidR="00487B95" w:rsidRDefault="00487B95" w:rsidP="00B23247">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w:t>
            </w:r>
            <w:r w:rsidR="00B23247">
              <w:rPr>
                <w:rFonts w:ascii="Cambria" w:eastAsia="Times New Roman" w:hAnsi="Cambria" w:cs="Times New Roman"/>
                <w:color w:val="000000"/>
                <w:sz w:val="24"/>
                <w:szCs w:val="24"/>
                <w:lang w:eastAsia="fr-FR"/>
              </w:rPr>
              <w:t>6</w:t>
            </w:r>
            <w:r>
              <w:rPr>
                <w:rFonts w:ascii="Cambria" w:eastAsia="Times New Roman" w:hAnsi="Cambria" w:cs="Times New Roman"/>
                <w:color w:val="000000"/>
                <w:sz w:val="24"/>
                <w:szCs w:val="24"/>
                <w:lang w:eastAsia="fr-FR"/>
              </w:rPr>
              <w:t>,</w:t>
            </w:r>
            <w:r w:rsidR="00B23247">
              <w:rPr>
                <w:rFonts w:ascii="Cambria" w:eastAsia="Times New Roman" w:hAnsi="Cambria" w:cs="Times New Roman"/>
                <w:color w:val="000000"/>
                <w:sz w:val="24"/>
                <w:szCs w:val="24"/>
                <w:lang w:eastAsia="fr-FR"/>
              </w:rPr>
              <w:t>9</w:t>
            </w:r>
          </w:p>
        </w:tc>
        <w:tc>
          <w:tcPr>
            <w:tcW w:w="0" w:type="auto"/>
            <w:tcBorders>
              <w:top w:val="nil"/>
              <w:left w:val="nil"/>
              <w:bottom w:val="nil"/>
              <w:right w:val="nil"/>
            </w:tcBorders>
            <w:hideMark/>
          </w:tcPr>
          <w:p w:rsidR="00487B95" w:rsidRDefault="00B23247" w:rsidP="00B23247">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-6</w:t>
            </w:r>
            <w:r w:rsidR="00487B95">
              <w:rPr>
                <w:rFonts w:ascii="Cambria" w:eastAsia="Times New Roman" w:hAnsi="Cambria" w:cs="Times New Roman"/>
                <w:color w:val="000000"/>
                <w:sz w:val="24"/>
                <w:szCs w:val="24"/>
                <w:lang w:eastAsia="fr-FR"/>
              </w:rPr>
              <w:t>,</w:t>
            </w:r>
            <w:r>
              <w:rPr>
                <w:rFonts w:ascii="Cambria" w:eastAsia="Times New Roman" w:hAnsi="Cambria" w:cs="Times New Roman"/>
                <w:color w:val="000000"/>
                <w:sz w:val="24"/>
                <w:szCs w:val="24"/>
                <w:lang w:eastAsia="fr-FR"/>
              </w:rPr>
              <w:t>8</w:t>
            </w:r>
          </w:p>
        </w:tc>
      </w:tr>
      <w:tr w:rsidR="00487B95" w:rsidTr="00FC4514">
        <w:trPr>
          <w:cnfStyle w:val="000000100000"/>
          <w:trHeight w:val="379"/>
        </w:trPr>
        <w:tc>
          <w:tcPr>
            <w:cnfStyle w:val="001000000000"/>
            <w:tcW w:w="6582" w:type="dxa"/>
            <w:tcBorders>
              <w:left w:val="nil"/>
              <w:right w:val="nil"/>
            </w:tcBorders>
            <w:hideMark/>
          </w:tcPr>
          <w:p w:rsidR="00487B95" w:rsidRDefault="00487B95" w:rsidP="00487B95">
            <w:pPr>
              <w:rPr>
                <w:rFonts w:ascii="Cambria" w:eastAsia="Times New Roman" w:hAnsi="Cambria" w:cs="Times New Roman"/>
                <w:b w:val="0"/>
                <w:bCs w:val="0"/>
                <w:color w:val="000000"/>
                <w:sz w:val="24"/>
                <w:szCs w:val="24"/>
                <w:lang w:eastAsia="fr-FR"/>
              </w:rPr>
            </w:pPr>
            <w:r>
              <w:rPr>
                <w:rFonts w:ascii="Cambria" w:eastAsia="Times New Roman" w:hAnsi="Cambria" w:cs="Times New Roman"/>
                <w:b w:val="0"/>
                <w:bCs w:val="0"/>
                <w:color w:val="000000"/>
                <w:sz w:val="24"/>
                <w:szCs w:val="24"/>
                <w:lang w:eastAsia="fr-FR"/>
              </w:rPr>
              <w:t>Déficit budgétaire</w:t>
            </w:r>
          </w:p>
        </w:tc>
        <w:tc>
          <w:tcPr>
            <w:tcW w:w="0" w:type="auto"/>
            <w:tcBorders>
              <w:left w:val="nil"/>
              <w:right w:val="nil"/>
            </w:tcBorders>
            <w:hideMark/>
          </w:tcPr>
          <w:p w:rsidR="00487B95" w:rsidRPr="0084754E" w:rsidRDefault="00487B95" w:rsidP="00A66335">
            <w:pPr>
              <w:jc w:val="center"/>
              <w:cnfStyle w:val="000000100000"/>
              <w:rPr>
                <w:rFonts w:ascii="Cambria" w:eastAsia="Times New Roman" w:hAnsi="Cambria" w:cs="Times New Roman"/>
                <w:color w:val="000000"/>
                <w:sz w:val="24"/>
                <w:szCs w:val="24"/>
                <w:lang w:eastAsia="fr-FR"/>
              </w:rPr>
            </w:pPr>
            <w:r w:rsidRPr="0084754E">
              <w:rPr>
                <w:rFonts w:ascii="Cambria" w:eastAsia="Times New Roman" w:hAnsi="Cambria" w:cs="Times New Roman"/>
                <w:color w:val="000000"/>
                <w:sz w:val="24"/>
                <w:szCs w:val="24"/>
                <w:lang w:eastAsia="fr-FR"/>
              </w:rPr>
              <w:t>-3,</w:t>
            </w:r>
            <w:r w:rsidR="00A66335" w:rsidRPr="0084754E">
              <w:rPr>
                <w:rFonts w:ascii="Cambria" w:eastAsia="Times New Roman" w:hAnsi="Cambria" w:cs="Times New Roman"/>
                <w:color w:val="000000"/>
                <w:sz w:val="24"/>
                <w:szCs w:val="24"/>
                <w:lang w:eastAsia="fr-FR"/>
              </w:rPr>
              <w:t>8</w:t>
            </w:r>
          </w:p>
        </w:tc>
        <w:tc>
          <w:tcPr>
            <w:tcW w:w="927" w:type="dxa"/>
            <w:tcBorders>
              <w:left w:val="nil"/>
              <w:right w:val="nil"/>
            </w:tcBorders>
            <w:hideMark/>
          </w:tcPr>
          <w:p w:rsidR="00487B95" w:rsidRPr="0084754E" w:rsidRDefault="00487B95" w:rsidP="00A66335">
            <w:pPr>
              <w:jc w:val="center"/>
              <w:cnfStyle w:val="000000100000"/>
              <w:rPr>
                <w:rFonts w:ascii="Cambria" w:eastAsia="Times New Roman" w:hAnsi="Cambria" w:cs="Times New Roman"/>
                <w:color w:val="000000"/>
                <w:sz w:val="24"/>
                <w:szCs w:val="24"/>
                <w:lang w:eastAsia="fr-FR"/>
              </w:rPr>
            </w:pPr>
            <w:r w:rsidRPr="0084754E">
              <w:rPr>
                <w:rFonts w:ascii="Cambria" w:eastAsia="Times New Roman" w:hAnsi="Cambria" w:cs="Times New Roman"/>
                <w:color w:val="000000"/>
                <w:sz w:val="24"/>
                <w:szCs w:val="24"/>
                <w:lang w:eastAsia="fr-FR"/>
              </w:rPr>
              <w:t>-3,</w:t>
            </w:r>
            <w:r w:rsidR="00A66335" w:rsidRPr="0084754E">
              <w:rPr>
                <w:rFonts w:ascii="Cambria" w:eastAsia="Times New Roman" w:hAnsi="Cambria" w:cs="Times New Roman"/>
                <w:color w:val="000000"/>
                <w:sz w:val="24"/>
                <w:szCs w:val="24"/>
                <w:lang w:eastAsia="fr-FR"/>
              </w:rPr>
              <w:t>6</w:t>
            </w:r>
          </w:p>
        </w:tc>
        <w:tc>
          <w:tcPr>
            <w:tcW w:w="1063" w:type="dxa"/>
            <w:tcBorders>
              <w:left w:val="nil"/>
              <w:right w:val="nil"/>
            </w:tcBorders>
            <w:hideMark/>
          </w:tcPr>
          <w:p w:rsidR="00487B95" w:rsidRDefault="00487B95" w:rsidP="00950B1A">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w:t>
            </w:r>
            <w:r w:rsidR="00B23247">
              <w:rPr>
                <w:rFonts w:ascii="Cambria" w:eastAsia="Times New Roman" w:hAnsi="Cambria" w:cs="Times New Roman"/>
                <w:color w:val="000000"/>
                <w:sz w:val="24"/>
                <w:szCs w:val="24"/>
                <w:lang w:eastAsia="fr-FR"/>
              </w:rPr>
              <w:t>7</w:t>
            </w:r>
            <w:r>
              <w:rPr>
                <w:rFonts w:ascii="Cambria" w:eastAsia="Times New Roman" w:hAnsi="Cambria" w:cs="Times New Roman"/>
                <w:color w:val="000000"/>
                <w:sz w:val="24"/>
                <w:szCs w:val="24"/>
                <w:lang w:eastAsia="fr-FR"/>
              </w:rPr>
              <w:t>,</w:t>
            </w:r>
            <w:r w:rsidR="00950B1A">
              <w:rPr>
                <w:rFonts w:ascii="Cambria" w:eastAsia="Times New Roman" w:hAnsi="Cambria" w:cs="Times New Roman"/>
                <w:color w:val="000000"/>
                <w:sz w:val="24"/>
                <w:szCs w:val="24"/>
                <w:lang w:eastAsia="fr-FR"/>
              </w:rPr>
              <w:t>4</w:t>
            </w:r>
          </w:p>
        </w:tc>
        <w:tc>
          <w:tcPr>
            <w:tcW w:w="0" w:type="auto"/>
            <w:tcBorders>
              <w:left w:val="nil"/>
              <w:right w:val="nil"/>
            </w:tcBorders>
            <w:hideMark/>
          </w:tcPr>
          <w:p w:rsidR="00487B95" w:rsidRDefault="00487B95" w:rsidP="0062478E">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w:t>
            </w:r>
            <w:r w:rsidR="00B23247">
              <w:rPr>
                <w:rFonts w:ascii="Cambria" w:eastAsia="Times New Roman" w:hAnsi="Cambria" w:cs="Times New Roman"/>
                <w:color w:val="000000"/>
                <w:sz w:val="24"/>
                <w:szCs w:val="24"/>
                <w:lang w:eastAsia="fr-FR"/>
              </w:rPr>
              <w:t>5</w:t>
            </w:r>
            <w:r>
              <w:rPr>
                <w:rFonts w:ascii="Cambria" w:eastAsia="Times New Roman" w:hAnsi="Cambria" w:cs="Times New Roman"/>
                <w:color w:val="000000"/>
                <w:sz w:val="24"/>
                <w:szCs w:val="24"/>
                <w:lang w:eastAsia="fr-FR"/>
              </w:rPr>
              <w:t>,</w:t>
            </w:r>
            <w:r w:rsidR="0062478E">
              <w:rPr>
                <w:rFonts w:ascii="Cambria" w:eastAsia="Times New Roman" w:hAnsi="Cambria" w:cs="Times New Roman"/>
                <w:color w:val="000000"/>
                <w:sz w:val="24"/>
                <w:szCs w:val="24"/>
                <w:lang w:eastAsia="fr-FR"/>
              </w:rPr>
              <w:t>0</w:t>
            </w:r>
          </w:p>
        </w:tc>
      </w:tr>
      <w:tr w:rsidR="00487B95" w:rsidTr="0084754E">
        <w:trPr>
          <w:trHeight w:val="379"/>
        </w:trPr>
        <w:tc>
          <w:tcPr>
            <w:cnfStyle w:val="001000000000"/>
            <w:tcW w:w="6582" w:type="dxa"/>
            <w:tcBorders>
              <w:top w:val="nil"/>
              <w:left w:val="nil"/>
              <w:bottom w:val="nil"/>
              <w:right w:val="nil"/>
            </w:tcBorders>
            <w:hideMark/>
          </w:tcPr>
          <w:p w:rsidR="00487B95" w:rsidRDefault="00487B95" w:rsidP="00487B95">
            <w:pPr>
              <w:rPr>
                <w:rFonts w:ascii="Cambria" w:eastAsia="Times New Roman" w:hAnsi="Cambria" w:cs="Times New Roman"/>
                <w:b w:val="0"/>
                <w:bCs w:val="0"/>
                <w:color w:val="000000"/>
                <w:sz w:val="24"/>
                <w:szCs w:val="24"/>
                <w:lang w:eastAsia="fr-FR"/>
              </w:rPr>
            </w:pPr>
            <w:r>
              <w:rPr>
                <w:rFonts w:ascii="Cambria" w:eastAsia="Times New Roman" w:hAnsi="Cambria" w:cs="Times New Roman"/>
                <w:b w:val="0"/>
                <w:bCs w:val="0"/>
                <w:color w:val="000000"/>
                <w:sz w:val="24"/>
                <w:szCs w:val="24"/>
                <w:lang w:eastAsia="fr-FR"/>
              </w:rPr>
              <w:t>Dette publique globale</w:t>
            </w:r>
          </w:p>
        </w:tc>
        <w:tc>
          <w:tcPr>
            <w:tcW w:w="0" w:type="auto"/>
            <w:tcBorders>
              <w:top w:val="nil"/>
              <w:left w:val="nil"/>
              <w:bottom w:val="nil"/>
              <w:right w:val="nil"/>
            </w:tcBorders>
            <w:shd w:val="clear" w:color="auto" w:fill="auto"/>
            <w:hideMark/>
          </w:tcPr>
          <w:p w:rsidR="00487B95" w:rsidRDefault="00487B95" w:rsidP="00A66335">
            <w:pPr>
              <w:jc w:val="center"/>
              <w:cnfStyle w:val="000000000000"/>
              <w:rPr>
                <w:rFonts w:ascii="Cambria" w:eastAsia="Times New Roman" w:hAnsi="Cambria" w:cs="Times New Roman"/>
                <w:color w:val="000000"/>
                <w:sz w:val="24"/>
                <w:szCs w:val="24"/>
                <w:lang w:eastAsia="fr-FR"/>
              </w:rPr>
            </w:pPr>
            <w:r w:rsidRPr="0084754E">
              <w:rPr>
                <w:rFonts w:ascii="Cambria" w:eastAsia="Times New Roman" w:hAnsi="Cambria" w:cs="Times New Roman"/>
                <w:color w:val="000000"/>
                <w:sz w:val="24"/>
                <w:szCs w:val="24"/>
                <w:lang w:eastAsia="fr-FR"/>
              </w:rPr>
              <w:t>81,</w:t>
            </w:r>
            <w:r w:rsidR="00A66335" w:rsidRPr="0084754E">
              <w:rPr>
                <w:rFonts w:ascii="Cambria" w:eastAsia="Times New Roman" w:hAnsi="Cambria" w:cs="Times New Roman"/>
                <w:color w:val="000000"/>
                <w:sz w:val="24"/>
                <w:szCs w:val="24"/>
                <w:lang w:eastAsia="fr-FR"/>
              </w:rPr>
              <w:t>3</w:t>
            </w:r>
          </w:p>
        </w:tc>
        <w:tc>
          <w:tcPr>
            <w:tcW w:w="927" w:type="dxa"/>
            <w:tcBorders>
              <w:top w:val="nil"/>
              <w:left w:val="nil"/>
              <w:bottom w:val="nil"/>
              <w:right w:val="nil"/>
            </w:tcBorders>
            <w:hideMark/>
          </w:tcPr>
          <w:p w:rsidR="00487B95" w:rsidRDefault="00487B95" w:rsidP="00B23247">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8</w:t>
            </w:r>
            <w:r w:rsidR="00B23247">
              <w:rPr>
                <w:rFonts w:ascii="Cambria" w:eastAsia="Times New Roman" w:hAnsi="Cambria" w:cs="Times New Roman"/>
                <w:color w:val="000000"/>
                <w:sz w:val="24"/>
                <w:szCs w:val="24"/>
                <w:lang w:eastAsia="fr-FR"/>
              </w:rPr>
              <w:t>0</w:t>
            </w:r>
            <w:r>
              <w:rPr>
                <w:rFonts w:ascii="Cambria" w:eastAsia="Times New Roman" w:hAnsi="Cambria" w:cs="Times New Roman"/>
                <w:color w:val="000000"/>
                <w:sz w:val="24"/>
                <w:szCs w:val="24"/>
                <w:lang w:eastAsia="fr-FR"/>
              </w:rPr>
              <w:t>,</w:t>
            </w:r>
            <w:r w:rsidR="00B23247">
              <w:rPr>
                <w:rFonts w:ascii="Cambria" w:eastAsia="Times New Roman" w:hAnsi="Cambria" w:cs="Times New Roman"/>
                <w:color w:val="000000"/>
                <w:sz w:val="24"/>
                <w:szCs w:val="24"/>
                <w:lang w:eastAsia="fr-FR"/>
              </w:rPr>
              <w:t>5</w:t>
            </w:r>
          </w:p>
        </w:tc>
        <w:tc>
          <w:tcPr>
            <w:tcW w:w="1063" w:type="dxa"/>
            <w:tcBorders>
              <w:top w:val="nil"/>
              <w:left w:val="nil"/>
              <w:bottom w:val="nil"/>
              <w:right w:val="nil"/>
            </w:tcBorders>
            <w:hideMark/>
          </w:tcPr>
          <w:p w:rsidR="00487B95" w:rsidRDefault="00B23247" w:rsidP="00B23247">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9</w:t>
            </w:r>
            <w:r w:rsidR="00487B95">
              <w:rPr>
                <w:rFonts w:ascii="Cambria" w:eastAsia="Times New Roman" w:hAnsi="Cambria" w:cs="Times New Roman"/>
                <w:color w:val="000000"/>
                <w:sz w:val="24"/>
                <w:szCs w:val="24"/>
                <w:lang w:eastAsia="fr-FR"/>
              </w:rPr>
              <w:t>2,</w:t>
            </w:r>
            <w:r>
              <w:rPr>
                <w:rFonts w:ascii="Cambria" w:eastAsia="Times New Roman" w:hAnsi="Cambria" w:cs="Times New Roman"/>
                <w:color w:val="000000"/>
                <w:sz w:val="24"/>
                <w:szCs w:val="24"/>
                <w:lang w:eastAsia="fr-FR"/>
              </w:rPr>
              <w:t>0</w:t>
            </w:r>
          </w:p>
        </w:tc>
        <w:tc>
          <w:tcPr>
            <w:tcW w:w="0" w:type="auto"/>
            <w:tcBorders>
              <w:top w:val="nil"/>
              <w:left w:val="nil"/>
              <w:bottom w:val="nil"/>
              <w:right w:val="nil"/>
            </w:tcBorders>
            <w:hideMark/>
          </w:tcPr>
          <w:p w:rsidR="00487B95" w:rsidRDefault="00487B95" w:rsidP="00B23247">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8</w:t>
            </w:r>
            <w:r w:rsidR="00B23247">
              <w:rPr>
                <w:rFonts w:ascii="Cambria" w:eastAsia="Times New Roman" w:hAnsi="Cambria" w:cs="Times New Roman"/>
                <w:color w:val="000000"/>
                <w:sz w:val="24"/>
                <w:szCs w:val="24"/>
                <w:lang w:eastAsia="fr-FR"/>
              </w:rPr>
              <w:t>9</w:t>
            </w:r>
            <w:r>
              <w:rPr>
                <w:rFonts w:ascii="Cambria" w:eastAsia="Times New Roman" w:hAnsi="Cambria" w:cs="Times New Roman"/>
                <w:color w:val="000000"/>
                <w:sz w:val="24"/>
                <w:szCs w:val="24"/>
                <w:lang w:eastAsia="fr-FR"/>
              </w:rPr>
              <w:t>,</w:t>
            </w:r>
            <w:r w:rsidR="00B23247">
              <w:rPr>
                <w:rFonts w:ascii="Cambria" w:eastAsia="Times New Roman" w:hAnsi="Cambria" w:cs="Times New Roman"/>
                <w:color w:val="000000"/>
                <w:sz w:val="24"/>
                <w:szCs w:val="24"/>
                <w:lang w:eastAsia="fr-FR"/>
              </w:rPr>
              <w:t>9</w:t>
            </w:r>
          </w:p>
        </w:tc>
      </w:tr>
      <w:tr w:rsidR="00487B95" w:rsidTr="00FC4514">
        <w:trPr>
          <w:cnfStyle w:val="000000100000"/>
          <w:trHeight w:val="379"/>
        </w:trPr>
        <w:tc>
          <w:tcPr>
            <w:cnfStyle w:val="001000000000"/>
            <w:tcW w:w="6582" w:type="dxa"/>
            <w:tcBorders>
              <w:left w:val="nil"/>
              <w:right w:val="nil"/>
            </w:tcBorders>
            <w:hideMark/>
          </w:tcPr>
          <w:p w:rsidR="00487B95" w:rsidRDefault="00487B95" w:rsidP="00487B95">
            <w:pPr>
              <w:rPr>
                <w:rFonts w:ascii="Cambria" w:eastAsia="Times New Roman" w:hAnsi="Cambria" w:cs="Times New Roman"/>
                <w:b w:val="0"/>
                <w:bCs w:val="0"/>
                <w:color w:val="000000"/>
                <w:sz w:val="24"/>
                <w:szCs w:val="24"/>
                <w:lang w:eastAsia="fr-FR"/>
              </w:rPr>
            </w:pPr>
            <w:r>
              <w:rPr>
                <w:rFonts w:ascii="Cambria" w:eastAsia="Times New Roman" w:hAnsi="Cambria" w:cs="Times New Roman"/>
                <w:b w:val="0"/>
                <w:bCs w:val="0"/>
                <w:color w:val="000000"/>
                <w:sz w:val="24"/>
                <w:szCs w:val="24"/>
                <w:lang w:eastAsia="fr-FR"/>
              </w:rPr>
              <w:t>Dette de Trésor</w:t>
            </w:r>
          </w:p>
        </w:tc>
        <w:tc>
          <w:tcPr>
            <w:tcW w:w="0" w:type="auto"/>
            <w:tcBorders>
              <w:left w:val="nil"/>
              <w:right w:val="nil"/>
            </w:tcBorders>
            <w:hideMark/>
          </w:tcPr>
          <w:p w:rsidR="00487B95" w:rsidRDefault="00487B95" w:rsidP="0062478E">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65,</w:t>
            </w:r>
            <w:r w:rsidR="0062478E">
              <w:rPr>
                <w:rFonts w:ascii="Cambria" w:eastAsia="Times New Roman" w:hAnsi="Cambria" w:cs="Times New Roman"/>
                <w:color w:val="000000"/>
                <w:sz w:val="24"/>
                <w:szCs w:val="24"/>
                <w:lang w:eastAsia="fr-FR"/>
              </w:rPr>
              <w:t>2</w:t>
            </w:r>
          </w:p>
        </w:tc>
        <w:tc>
          <w:tcPr>
            <w:tcW w:w="927" w:type="dxa"/>
            <w:tcBorders>
              <w:left w:val="nil"/>
              <w:right w:val="nil"/>
            </w:tcBorders>
            <w:hideMark/>
          </w:tcPr>
          <w:p w:rsidR="00487B95" w:rsidRDefault="00487B95" w:rsidP="0062478E">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6</w:t>
            </w:r>
            <w:r w:rsidR="00B23247">
              <w:rPr>
                <w:rFonts w:ascii="Cambria" w:eastAsia="Times New Roman" w:hAnsi="Cambria" w:cs="Times New Roman"/>
                <w:color w:val="000000"/>
                <w:sz w:val="24"/>
                <w:szCs w:val="24"/>
                <w:lang w:eastAsia="fr-FR"/>
              </w:rPr>
              <w:t>5</w:t>
            </w:r>
            <w:r>
              <w:rPr>
                <w:rFonts w:ascii="Cambria" w:eastAsia="Times New Roman" w:hAnsi="Cambria" w:cs="Times New Roman"/>
                <w:color w:val="000000"/>
                <w:sz w:val="24"/>
                <w:szCs w:val="24"/>
                <w:lang w:eastAsia="fr-FR"/>
              </w:rPr>
              <w:t>,</w:t>
            </w:r>
            <w:r w:rsidR="0062478E">
              <w:rPr>
                <w:rFonts w:ascii="Cambria" w:eastAsia="Times New Roman" w:hAnsi="Cambria" w:cs="Times New Roman"/>
                <w:color w:val="000000"/>
                <w:sz w:val="24"/>
                <w:szCs w:val="24"/>
                <w:lang w:eastAsia="fr-FR"/>
              </w:rPr>
              <w:t>0</w:t>
            </w:r>
          </w:p>
        </w:tc>
        <w:tc>
          <w:tcPr>
            <w:tcW w:w="1063" w:type="dxa"/>
            <w:tcBorders>
              <w:left w:val="nil"/>
              <w:right w:val="nil"/>
            </w:tcBorders>
            <w:hideMark/>
          </w:tcPr>
          <w:p w:rsidR="00487B95" w:rsidRDefault="0062478E" w:rsidP="0062478E">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74</w:t>
            </w:r>
            <w:r w:rsidR="00487B95">
              <w:rPr>
                <w:rFonts w:ascii="Cambria" w:eastAsia="Times New Roman" w:hAnsi="Cambria" w:cs="Times New Roman"/>
                <w:color w:val="000000"/>
                <w:sz w:val="24"/>
                <w:szCs w:val="24"/>
                <w:lang w:eastAsia="fr-FR"/>
              </w:rPr>
              <w:t>,</w:t>
            </w:r>
            <w:r>
              <w:rPr>
                <w:rFonts w:ascii="Cambria" w:eastAsia="Times New Roman" w:hAnsi="Cambria" w:cs="Times New Roman"/>
                <w:color w:val="000000"/>
                <w:sz w:val="24"/>
                <w:szCs w:val="24"/>
                <w:lang w:eastAsia="fr-FR"/>
              </w:rPr>
              <w:t>4</w:t>
            </w:r>
          </w:p>
        </w:tc>
        <w:tc>
          <w:tcPr>
            <w:tcW w:w="0" w:type="auto"/>
            <w:tcBorders>
              <w:left w:val="nil"/>
              <w:right w:val="nil"/>
            </w:tcBorders>
            <w:hideMark/>
          </w:tcPr>
          <w:p w:rsidR="00487B95" w:rsidRDefault="0062478E" w:rsidP="0062478E">
            <w:pPr>
              <w:jc w:val="center"/>
              <w:cnfStyle w:val="0000001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72</w:t>
            </w:r>
            <w:r w:rsidR="00487B95">
              <w:rPr>
                <w:rFonts w:ascii="Cambria" w:eastAsia="Times New Roman" w:hAnsi="Cambria" w:cs="Times New Roman"/>
                <w:color w:val="000000"/>
                <w:sz w:val="24"/>
                <w:szCs w:val="24"/>
                <w:lang w:eastAsia="fr-FR"/>
              </w:rPr>
              <w:t>,</w:t>
            </w:r>
            <w:r>
              <w:rPr>
                <w:rFonts w:ascii="Cambria" w:eastAsia="Times New Roman" w:hAnsi="Cambria" w:cs="Times New Roman"/>
                <w:color w:val="000000"/>
                <w:sz w:val="24"/>
                <w:szCs w:val="24"/>
                <w:lang w:eastAsia="fr-FR"/>
              </w:rPr>
              <w:t>3</w:t>
            </w:r>
          </w:p>
        </w:tc>
      </w:tr>
      <w:tr w:rsidR="00487B95" w:rsidTr="00FC4514">
        <w:trPr>
          <w:trHeight w:val="399"/>
        </w:trPr>
        <w:tc>
          <w:tcPr>
            <w:cnfStyle w:val="001000000000"/>
            <w:tcW w:w="6582" w:type="dxa"/>
            <w:tcBorders>
              <w:top w:val="nil"/>
              <w:left w:val="nil"/>
              <w:bottom w:val="single" w:sz="4" w:space="0" w:color="7F7F7F" w:themeColor="text1" w:themeTint="80"/>
              <w:right w:val="nil"/>
            </w:tcBorders>
            <w:hideMark/>
          </w:tcPr>
          <w:p w:rsidR="00487B95" w:rsidRDefault="00487B95" w:rsidP="00487B95">
            <w:pPr>
              <w:rPr>
                <w:rFonts w:ascii="Cambria" w:eastAsia="Times New Roman" w:hAnsi="Cambria" w:cs="Times New Roman"/>
                <w:b w:val="0"/>
                <w:bCs w:val="0"/>
                <w:color w:val="000000"/>
                <w:sz w:val="24"/>
                <w:szCs w:val="24"/>
                <w:lang w:eastAsia="fr-FR"/>
              </w:rPr>
            </w:pPr>
            <w:r>
              <w:rPr>
                <w:rFonts w:ascii="Cambria" w:eastAsia="Times New Roman" w:hAnsi="Cambria" w:cs="Times New Roman"/>
                <w:b w:val="0"/>
                <w:bCs w:val="0"/>
                <w:color w:val="000000"/>
                <w:sz w:val="24"/>
                <w:szCs w:val="24"/>
                <w:lang w:eastAsia="fr-FR"/>
              </w:rPr>
              <w:t xml:space="preserve">Réserves en mois d’importations </w:t>
            </w:r>
          </w:p>
        </w:tc>
        <w:tc>
          <w:tcPr>
            <w:tcW w:w="0" w:type="auto"/>
            <w:tcBorders>
              <w:top w:val="nil"/>
              <w:left w:val="nil"/>
              <w:bottom w:val="single" w:sz="4" w:space="0" w:color="7F7F7F" w:themeColor="text1" w:themeTint="80"/>
              <w:right w:val="nil"/>
            </w:tcBorders>
            <w:hideMark/>
          </w:tcPr>
          <w:p w:rsidR="00487B95" w:rsidRDefault="00487B95" w:rsidP="00487B95">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4,8</w:t>
            </w:r>
          </w:p>
        </w:tc>
        <w:tc>
          <w:tcPr>
            <w:tcW w:w="927" w:type="dxa"/>
            <w:tcBorders>
              <w:top w:val="nil"/>
              <w:left w:val="nil"/>
              <w:bottom w:val="single" w:sz="4" w:space="0" w:color="7F7F7F" w:themeColor="text1" w:themeTint="80"/>
              <w:right w:val="nil"/>
            </w:tcBorders>
            <w:hideMark/>
          </w:tcPr>
          <w:p w:rsidR="00487B95" w:rsidRDefault="00487B95" w:rsidP="0062478E">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5,</w:t>
            </w:r>
            <w:r w:rsidR="0062478E">
              <w:rPr>
                <w:rFonts w:ascii="Cambria" w:eastAsia="Times New Roman" w:hAnsi="Cambria" w:cs="Times New Roman"/>
                <w:color w:val="000000"/>
                <w:sz w:val="24"/>
                <w:szCs w:val="24"/>
                <w:lang w:eastAsia="fr-FR"/>
              </w:rPr>
              <w:t>2</w:t>
            </w:r>
          </w:p>
        </w:tc>
        <w:tc>
          <w:tcPr>
            <w:tcW w:w="1063" w:type="dxa"/>
            <w:tcBorders>
              <w:top w:val="nil"/>
              <w:left w:val="nil"/>
              <w:bottom w:val="single" w:sz="4" w:space="0" w:color="7F7F7F" w:themeColor="text1" w:themeTint="80"/>
              <w:right w:val="nil"/>
            </w:tcBorders>
            <w:hideMark/>
          </w:tcPr>
          <w:p w:rsidR="00487B95" w:rsidRDefault="0062478E" w:rsidP="0062478E">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4</w:t>
            </w:r>
            <w:r w:rsidR="00487B95">
              <w:rPr>
                <w:rFonts w:ascii="Cambria" w:eastAsia="Times New Roman" w:hAnsi="Cambria" w:cs="Times New Roman"/>
                <w:color w:val="000000"/>
                <w:sz w:val="24"/>
                <w:szCs w:val="24"/>
                <w:lang w:eastAsia="fr-FR"/>
              </w:rPr>
              <w:t>,</w:t>
            </w:r>
            <w:r>
              <w:rPr>
                <w:rFonts w:ascii="Cambria" w:eastAsia="Times New Roman" w:hAnsi="Cambria" w:cs="Times New Roman"/>
                <w:color w:val="000000"/>
                <w:sz w:val="24"/>
                <w:szCs w:val="24"/>
                <w:lang w:eastAsia="fr-FR"/>
              </w:rPr>
              <w:t>9</w:t>
            </w:r>
          </w:p>
        </w:tc>
        <w:tc>
          <w:tcPr>
            <w:tcW w:w="0" w:type="auto"/>
            <w:tcBorders>
              <w:top w:val="nil"/>
              <w:left w:val="nil"/>
              <w:bottom w:val="single" w:sz="4" w:space="0" w:color="7F7F7F" w:themeColor="text1" w:themeTint="80"/>
              <w:right w:val="nil"/>
            </w:tcBorders>
            <w:hideMark/>
          </w:tcPr>
          <w:p w:rsidR="00487B95" w:rsidRDefault="00487B95" w:rsidP="0062478E">
            <w:pPr>
              <w:jc w:val="center"/>
              <w:cnfStyle w:val="000000000000"/>
              <w:rPr>
                <w:rFonts w:ascii="Cambria" w:eastAsia="Times New Roman" w:hAnsi="Cambria" w:cs="Times New Roman"/>
                <w:color w:val="000000"/>
                <w:sz w:val="24"/>
                <w:szCs w:val="24"/>
                <w:lang w:eastAsia="fr-FR"/>
              </w:rPr>
            </w:pPr>
            <w:r>
              <w:rPr>
                <w:rFonts w:ascii="Cambria" w:eastAsia="Times New Roman" w:hAnsi="Cambria" w:cs="Times New Roman"/>
                <w:color w:val="000000"/>
                <w:sz w:val="24"/>
                <w:szCs w:val="24"/>
                <w:lang w:eastAsia="fr-FR"/>
              </w:rPr>
              <w:t>4,</w:t>
            </w:r>
            <w:r w:rsidR="0062478E">
              <w:rPr>
                <w:rFonts w:ascii="Cambria" w:eastAsia="Times New Roman" w:hAnsi="Cambria" w:cs="Times New Roman"/>
                <w:color w:val="000000"/>
                <w:sz w:val="24"/>
                <w:szCs w:val="24"/>
                <w:lang w:eastAsia="fr-FR"/>
              </w:rPr>
              <w:t>8</w:t>
            </w:r>
          </w:p>
        </w:tc>
      </w:tr>
    </w:tbl>
    <w:p w:rsidR="00FC4514" w:rsidRDefault="00FC4514" w:rsidP="00FC4514">
      <w:pPr>
        <w:spacing w:line="360" w:lineRule="auto"/>
        <w:ind w:firstLine="709"/>
        <w:jc w:val="both"/>
        <w:rPr>
          <w:rFonts w:ascii="Cambria" w:hAnsi="Cambria"/>
          <w:bCs/>
        </w:rPr>
      </w:pPr>
    </w:p>
    <w:p w:rsidR="00970892" w:rsidRPr="00735103" w:rsidRDefault="00FC4514" w:rsidP="00735103">
      <w:pPr>
        <w:rPr>
          <w:rFonts w:asciiTheme="majorHAnsi" w:hAnsiTheme="majorHAnsi"/>
          <w:color w:val="000000" w:themeColor="text1"/>
          <w:sz w:val="20"/>
          <w:szCs w:val="20"/>
        </w:rPr>
      </w:pPr>
      <w:r>
        <w:rPr>
          <w:rFonts w:asciiTheme="majorHAnsi" w:hAnsiTheme="majorHAnsi"/>
          <w:color w:val="000000" w:themeColor="text1"/>
          <w:sz w:val="20"/>
          <w:szCs w:val="20"/>
        </w:rPr>
        <w:t>(*) </w:t>
      </w:r>
      <w:r w:rsidR="00F67E37">
        <w:rPr>
          <w:rFonts w:asciiTheme="majorHAnsi" w:hAnsiTheme="majorHAnsi"/>
          <w:color w:val="000000" w:themeColor="text1"/>
          <w:sz w:val="20"/>
          <w:szCs w:val="20"/>
        </w:rPr>
        <w:t xml:space="preserve"> </w:t>
      </w:r>
      <w:r>
        <w:rPr>
          <w:rFonts w:asciiTheme="majorHAnsi" w:hAnsiTheme="majorHAnsi"/>
          <w:color w:val="000000" w:themeColor="text1"/>
          <w:sz w:val="20"/>
          <w:szCs w:val="20"/>
        </w:rPr>
        <w:t xml:space="preserve">(**) : Prévisions pour </w:t>
      </w:r>
      <w:r w:rsidR="00F67E37">
        <w:rPr>
          <w:rFonts w:asciiTheme="majorHAnsi" w:hAnsiTheme="majorHAnsi"/>
          <w:color w:val="000000" w:themeColor="text1"/>
          <w:sz w:val="20"/>
          <w:szCs w:val="20"/>
        </w:rPr>
        <w:t xml:space="preserve">: 2020 et </w:t>
      </w:r>
      <w:r>
        <w:rPr>
          <w:rFonts w:asciiTheme="majorHAnsi" w:hAnsiTheme="majorHAnsi"/>
          <w:color w:val="000000" w:themeColor="text1"/>
          <w:sz w:val="20"/>
          <w:szCs w:val="20"/>
        </w:rPr>
        <w:t>202</w:t>
      </w:r>
      <w:r w:rsidR="004D3060">
        <w:rPr>
          <w:rFonts w:asciiTheme="majorHAnsi" w:hAnsiTheme="majorHAnsi"/>
          <w:color w:val="000000" w:themeColor="text1"/>
          <w:sz w:val="20"/>
          <w:szCs w:val="20"/>
        </w:rPr>
        <w:t>1</w:t>
      </w:r>
    </w:p>
    <w:sectPr w:rsidR="00970892" w:rsidRPr="00735103" w:rsidSect="00F13981">
      <w:footerReference w:type="default" r:id="rId10"/>
      <w:type w:val="continuous"/>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22D" w:rsidRDefault="0074322D">
      <w:pPr>
        <w:spacing w:after="0" w:line="240" w:lineRule="auto"/>
      </w:pPr>
      <w:r>
        <w:separator/>
      </w:r>
    </w:p>
  </w:endnote>
  <w:endnote w:type="continuationSeparator" w:id="0">
    <w:p w:rsidR="0074322D" w:rsidRDefault="007432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Nova">
    <w:altName w:val="Arial"/>
    <w:charset w:val="00"/>
    <w:family w:val="swiss"/>
    <w:pitch w:val="variable"/>
    <w:sig w:usb0="00000001" w:usb1="00000002" w:usb2="00000000" w:usb3="00000000" w:csb0="0000019F" w:csb1="00000000"/>
  </w:font>
  <w:font w:name="Garamond">
    <w:panose1 w:val="020204040303010108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GaramondPro-Regular">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8949B5">
      <w:tc>
        <w:tcPr>
          <w:tcW w:w="918" w:type="dxa"/>
        </w:tcPr>
        <w:p w:rsidR="008949B5" w:rsidRDefault="00BF08E7">
          <w:pPr>
            <w:pStyle w:val="Pieddepage"/>
            <w:jc w:val="right"/>
            <w:rPr>
              <w:b/>
              <w:bCs/>
              <w:color w:val="F07F09" w:themeColor="accent1"/>
              <w:sz w:val="32"/>
              <w:szCs w:val="32"/>
            </w:rPr>
          </w:pPr>
          <w:r w:rsidRPr="00BF08E7">
            <w:rPr>
              <w:szCs w:val="21"/>
            </w:rPr>
            <w:fldChar w:fldCharType="begin"/>
          </w:r>
          <w:r w:rsidR="008949B5">
            <w:instrText>PAGE   \* MERGEFORMAT</w:instrText>
          </w:r>
          <w:r w:rsidRPr="00BF08E7">
            <w:rPr>
              <w:szCs w:val="21"/>
            </w:rPr>
            <w:fldChar w:fldCharType="separate"/>
          </w:r>
          <w:r w:rsidR="00451F33" w:rsidRPr="00451F33">
            <w:rPr>
              <w:b/>
              <w:bCs/>
              <w:noProof/>
              <w:color w:val="F07F09" w:themeColor="accent1"/>
              <w:sz w:val="32"/>
              <w:szCs w:val="32"/>
            </w:rPr>
            <w:t>21</w:t>
          </w:r>
          <w:r>
            <w:rPr>
              <w:b/>
              <w:bCs/>
              <w:color w:val="F07F09" w:themeColor="accent1"/>
              <w:sz w:val="32"/>
              <w:szCs w:val="32"/>
            </w:rPr>
            <w:fldChar w:fldCharType="end"/>
          </w:r>
        </w:p>
      </w:tc>
      <w:tc>
        <w:tcPr>
          <w:tcW w:w="7938" w:type="dxa"/>
        </w:tcPr>
        <w:p w:rsidR="008949B5" w:rsidRDefault="008949B5">
          <w:pPr>
            <w:pStyle w:val="Pieddepage"/>
          </w:pPr>
        </w:p>
      </w:tc>
    </w:tr>
  </w:tbl>
  <w:p w:rsidR="008949B5" w:rsidRDefault="008949B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22D" w:rsidRDefault="0074322D">
      <w:pPr>
        <w:spacing w:after="0" w:line="240" w:lineRule="auto"/>
      </w:pPr>
      <w:r>
        <w:separator/>
      </w:r>
    </w:p>
  </w:footnote>
  <w:footnote w:type="continuationSeparator" w:id="0">
    <w:p w:rsidR="0074322D" w:rsidRDefault="0074322D">
      <w:pPr>
        <w:spacing w:after="0" w:line="240" w:lineRule="auto"/>
      </w:pPr>
      <w:r>
        <w:continuationSeparator/>
      </w:r>
    </w:p>
  </w:footnote>
  <w:footnote w:id="1">
    <w:p w:rsidR="008949B5" w:rsidRPr="003163FA" w:rsidRDefault="008949B5" w:rsidP="00D758FC">
      <w:pPr>
        <w:pStyle w:val="Notedebasdepage"/>
        <w:rPr>
          <w:lang w:val="de-AT"/>
        </w:rPr>
      </w:pPr>
      <w:r>
        <w:rPr>
          <w:rStyle w:val="Appelnotedebasdep"/>
        </w:rPr>
        <w:footnoteRef/>
      </w:r>
      <w:r>
        <w:t xml:space="preserve"> Rapport du  </w:t>
      </w:r>
      <w:r>
        <w:rPr>
          <w:lang w:val="de-AT"/>
        </w:rPr>
        <w:t>FMI-  Juin 2020</w:t>
      </w:r>
    </w:p>
  </w:footnote>
  <w:footnote w:id="2">
    <w:p w:rsidR="008949B5" w:rsidRPr="00C415B1" w:rsidRDefault="008949B5" w:rsidP="00EC2D45">
      <w:pPr>
        <w:pStyle w:val="Notedebasdepage"/>
        <w:rPr>
          <w:sz w:val="16"/>
          <w:szCs w:val="16"/>
          <w:rtl/>
          <w:lang w:bidi="ar-MA"/>
        </w:rPr>
      </w:pPr>
      <w:r w:rsidRPr="00C415B1">
        <w:rPr>
          <w:rStyle w:val="Appelnotedebasdep"/>
          <w:sz w:val="16"/>
          <w:szCs w:val="16"/>
        </w:rPr>
        <w:footnoteRef/>
      </w:r>
      <w:r w:rsidRPr="00C415B1">
        <w:rPr>
          <w:sz w:val="16"/>
          <w:szCs w:val="16"/>
        </w:rPr>
        <w:t xml:space="preserve"> </w:t>
      </w:r>
      <w:r w:rsidRPr="00C415B1">
        <w:rPr>
          <w:rFonts w:hint="cs"/>
          <w:sz w:val="16"/>
          <w:szCs w:val="16"/>
          <w:rtl/>
        </w:rPr>
        <w:t xml:space="preserve"> : </w:t>
      </w:r>
      <w:r>
        <w:rPr>
          <w:sz w:val="16"/>
          <w:szCs w:val="16"/>
        </w:rPr>
        <w:t>Source: Bank Al Maghreb Rapport sur la politique monétaire Juin 2020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7772"/>
    <w:multiLevelType w:val="multilevel"/>
    <w:tmpl w:val="3980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A4C7E"/>
    <w:multiLevelType w:val="hybridMultilevel"/>
    <w:tmpl w:val="4540333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02789D"/>
    <w:multiLevelType w:val="multilevel"/>
    <w:tmpl w:val="D020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B5C17"/>
    <w:multiLevelType w:val="multilevel"/>
    <w:tmpl w:val="4D06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10705E"/>
    <w:multiLevelType w:val="hybridMultilevel"/>
    <w:tmpl w:val="AB1A7A3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E131E9"/>
    <w:multiLevelType w:val="hybridMultilevel"/>
    <w:tmpl w:val="017C43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1EAE360C"/>
    <w:multiLevelType w:val="hybridMultilevel"/>
    <w:tmpl w:val="A8A0979C"/>
    <w:lvl w:ilvl="0" w:tplc="040C0009">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nsid w:val="1FD01D19"/>
    <w:multiLevelType w:val="hybridMultilevel"/>
    <w:tmpl w:val="1A5ED7A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nsid w:val="264B5023"/>
    <w:multiLevelType w:val="hybridMultilevel"/>
    <w:tmpl w:val="3B86039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9A730D2"/>
    <w:multiLevelType w:val="multilevel"/>
    <w:tmpl w:val="26A86062"/>
    <w:lvl w:ilvl="0">
      <w:start w:val="3"/>
      <w:numFmt w:val="decimal"/>
      <w:lvlText w:val="%1-"/>
      <w:lvlJc w:val="left"/>
      <w:pPr>
        <w:ind w:left="630" w:hanging="63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648" w:hanging="1080"/>
      </w:pPr>
      <w:rPr>
        <w:rFonts w:hint="default"/>
      </w:rPr>
    </w:lvl>
    <w:lvl w:ilvl="3">
      <w:start w:val="1"/>
      <w:numFmt w:val="decimal"/>
      <w:lvlText w:val="%1-%2-%3.%4."/>
      <w:lvlJc w:val="left"/>
      <w:pPr>
        <w:ind w:left="2292" w:hanging="1440"/>
      </w:pPr>
      <w:rPr>
        <w:rFonts w:hint="default"/>
      </w:rPr>
    </w:lvl>
    <w:lvl w:ilvl="4">
      <w:start w:val="1"/>
      <w:numFmt w:val="decimal"/>
      <w:lvlText w:val="%1-%2-%3.%4.%5."/>
      <w:lvlJc w:val="left"/>
      <w:pPr>
        <w:ind w:left="2936" w:hanging="1800"/>
      </w:pPr>
      <w:rPr>
        <w:rFonts w:hint="default"/>
      </w:rPr>
    </w:lvl>
    <w:lvl w:ilvl="5">
      <w:start w:val="1"/>
      <w:numFmt w:val="decimal"/>
      <w:lvlText w:val="%1-%2-%3.%4.%5.%6."/>
      <w:lvlJc w:val="left"/>
      <w:pPr>
        <w:ind w:left="3220" w:hanging="1800"/>
      </w:pPr>
      <w:rPr>
        <w:rFonts w:hint="default"/>
      </w:rPr>
    </w:lvl>
    <w:lvl w:ilvl="6">
      <w:start w:val="1"/>
      <w:numFmt w:val="decimal"/>
      <w:lvlText w:val="%1-%2-%3.%4.%5.%6.%7."/>
      <w:lvlJc w:val="left"/>
      <w:pPr>
        <w:ind w:left="3864" w:hanging="2160"/>
      </w:pPr>
      <w:rPr>
        <w:rFonts w:hint="default"/>
      </w:rPr>
    </w:lvl>
    <w:lvl w:ilvl="7">
      <w:start w:val="1"/>
      <w:numFmt w:val="decimal"/>
      <w:lvlText w:val="%1-%2-%3.%4.%5.%6.%7.%8."/>
      <w:lvlJc w:val="left"/>
      <w:pPr>
        <w:ind w:left="4508" w:hanging="2520"/>
      </w:pPr>
      <w:rPr>
        <w:rFonts w:hint="default"/>
      </w:rPr>
    </w:lvl>
    <w:lvl w:ilvl="8">
      <w:start w:val="1"/>
      <w:numFmt w:val="decimal"/>
      <w:lvlText w:val="%1-%2-%3.%4.%5.%6.%7.%8.%9."/>
      <w:lvlJc w:val="left"/>
      <w:pPr>
        <w:ind w:left="5152" w:hanging="2880"/>
      </w:pPr>
      <w:rPr>
        <w:rFonts w:hint="default"/>
      </w:rPr>
    </w:lvl>
  </w:abstractNum>
  <w:abstractNum w:abstractNumId="10">
    <w:nsid w:val="2D2C3D40"/>
    <w:multiLevelType w:val="hybridMultilevel"/>
    <w:tmpl w:val="0C8A78D4"/>
    <w:lvl w:ilvl="0" w:tplc="C602F5C4">
      <w:start w:val="1"/>
      <w:numFmt w:val="decimal"/>
      <w:lvlText w:val="%1."/>
      <w:lvlJc w:val="left"/>
      <w:pPr>
        <w:ind w:left="360" w:hanging="360"/>
      </w:pPr>
      <w:rPr>
        <w:b/>
        <w:bCs/>
        <w:i/>
        <w:iCs/>
        <w:color w:val="C0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2E884984"/>
    <w:multiLevelType w:val="hybridMultilevel"/>
    <w:tmpl w:val="AC32B01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76148FE"/>
    <w:multiLevelType w:val="hybridMultilevel"/>
    <w:tmpl w:val="FB464306"/>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3">
    <w:nsid w:val="38AB39C4"/>
    <w:multiLevelType w:val="multilevel"/>
    <w:tmpl w:val="9B90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2375E4"/>
    <w:multiLevelType w:val="hybridMultilevel"/>
    <w:tmpl w:val="32426C3E"/>
    <w:lvl w:ilvl="0" w:tplc="3D94DFAA">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BAA3596"/>
    <w:multiLevelType w:val="hybridMultilevel"/>
    <w:tmpl w:val="022E0B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3D8B4446"/>
    <w:multiLevelType w:val="hybridMultilevel"/>
    <w:tmpl w:val="D73C9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DC31994"/>
    <w:multiLevelType w:val="multilevel"/>
    <w:tmpl w:val="FC4A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92161A"/>
    <w:multiLevelType w:val="hybridMultilevel"/>
    <w:tmpl w:val="09F2F09E"/>
    <w:lvl w:ilvl="0" w:tplc="5EE855E0">
      <w:start w:val="1"/>
      <w:numFmt w:val="decimal"/>
      <w:lvlText w:val="%1."/>
      <w:lvlJc w:val="left"/>
      <w:pPr>
        <w:ind w:left="2160" w:hanging="360"/>
      </w:pPr>
      <w:rPr>
        <w:rFonts w:hint="default"/>
        <w:b/>
        <w:bCs/>
        <w:color w:val="C00000"/>
        <w:sz w:val="32"/>
        <w:szCs w:val="32"/>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9">
    <w:nsid w:val="431779D8"/>
    <w:multiLevelType w:val="hybridMultilevel"/>
    <w:tmpl w:val="68E6B812"/>
    <w:lvl w:ilvl="0" w:tplc="040C0001">
      <w:start w:val="1"/>
      <w:numFmt w:val="bullet"/>
      <w:lvlText w:val=""/>
      <w:lvlJc w:val="left"/>
      <w:pPr>
        <w:ind w:left="294" w:hanging="360"/>
      </w:pPr>
      <w:rPr>
        <w:rFonts w:ascii="Symbol" w:hAnsi="Symbol" w:hint="default"/>
      </w:rPr>
    </w:lvl>
    <w:lvl w:ilvl="1" w:tplc="040C0003" w:tentative="1">
      <w:start w:val="1"/>
      <w:numFmt w:val="bullet"/>
      <w:lvlText w:val="o"/>
      <w:lvlJc w:val="left"/>
      <w:pPr>
        <w:ind w:left="1014" w:hanging="360"/>
      </w:pPr>
      <w:rPr>
        <w:rFonts w:ascii="Courier New" w:hAnsi="Courier New" w:cs="Courier New" w:hint="default"/>
      </w:rPr>
    </w:lvl>
    <w:lvl w:ilvl="2" w:tplc="040C0005" w:tentative="1">
      <w:start w:val="1"/>
      <w:numFmt w:val="bullet"/>
      <w:lvlText w:val=""/>
      <w:lvlJc w:val="left"/>
      <w:pPr>
        <w:ind w:left="1734" w:hanging="360"/>
      </w:pPr>
      <w:rPr>
        <w:rFonts w:ascii="Wingdings" w:hAnsi="Wingdings" w:hint="default"/>
      </w:rPr>
    </w:lvl>
    <w:lvl w:ilvl="3" w:tplc="040C0001" w:tentative="1">
      <w:start w:val="1"/>
      <w:numFmt w:val="bullet"/>
      <w:lvlText w:val=""/>
      <w:lvlJc w:val="left"/>
      <w:pPr>
        <w:ind w:left="2454" w:hanging="360"/>
      </w:pPr>
      <w:rPr>
        <w:rFonts w:ascii="Symbol" w:hAnsi="Symbol" w:hint="default"/>
      </w:rPr>
    </w:lvl>
    <w:lvl w:ilvl="4" w:tplc="040C0003" w:tentative="1">
      <w:start w:val="1"/>
      <w:numFmt w:val="bullet"/>
      <w:lvlText w:val="o"/>
      <w:lvlJc w:val="left"/>
      <w:pPr>
        <w:ind w:left="3174" w:hanging="360"/>
      </w:pPr>
      <w:rPr>
        <w:rFonts w:ascii="Courier New" w:hAnsi="Courier New" w:cs="Courier New" w:hint="default"/>
      </w:rPr>
    </w:lvl>
    <w:lvl w:ilvl="5" w:tplc="040C0005" w:tentative="1">
      <w:start w:val="1"/>
      <w:numFmt w:val="bullet"/>
      <w:lvlText w:val=""/>
      <w:lvlJc w:val="left"/>
      <w:pPr>
        <w:ind w:left="3894" w:hanging="360"/>
      </w:pPr>
      <w:rPr>
        <w:rFonts w:ascii="Wingdings" w:hAnsi="Wingdings" w:hint="default"/>
      </w:rPr>
    </w:lvl>
    <w:lvl w:ilvl="6" w:tplc="040C0001" w:tentative="1">
      <w:start w:val="1"/>
      <w:numFmt w:val="bullet"/>
      <w:lvlText w:val=""/>
      <w:lvlJc w:val="left"/>
      <w:pPr>
        <w:ind w:left="4614" w:hanging="360"/>
      </w:pPr>
      <w:rPr>
        <w:rFonts w:ascii="Symbol" w:hAnsi="Symbol" w:hint="default"/>
      </w:rPr>
    </w:lvl>
    <w:lvl w:ilvl="7" w:tplc="040C0003" w:tentative="1">
      <w:start w:val="1"/>
      <w:numFmt w:val="bullet"/>
      <w:lvlText w:val="o"/>
      <w:lvlJc w:val="left"/>
      <w:pPr>
        <w:ind w:left="5334" w:hanging="360"/>
      </w:pPr>
      <w:rPr>
        <w:rFonts w:ascii="Courier New" w:hAnsi="Courier New" w:cs="Courier New" w:hint="default"/>
      </w:rPr>
    </w:lvl>
    <w:lvl w:ilvl="8" w:tplc="040C0005" w:tentative="1">
      <w:start w:val="1"/>
      <w:numFmt w:val="bullet"/>
      <w:lvlText w:val=""/>
      <w:lvlJc w:val="left"/>
      <w:pPr>
        <w:ind w:left="6054" w:hanging="360"/>
      </w:pPr>
      <w:rPr>
        <w:rFonts w:ascii="Wingdings" w:hAnsi="Wingdings" w:hint="default"/>
      </w:rPr>
    </w:lvl>
  </w:abstractNum>
  <w:abstractNum w:abstractNumId="20">
    <w:nsid w:val="455D52B8"/>
    <w:multiLevelType w:val="multilevel"/>
    <w:tmpl w:val="2642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D0E57"/>
    <w:multiLevelType w:val="hybridMultilevel"/>
    <w:tmpl w:val="195678E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9E47D30"/>
    <w:multiLevelType w:val="hybridMultilevel"/>
    <w:tmpl w:val="793C7804"/>
    <w:lvl w:ilvl="0" w:tplc="040C0001">
      <w:start w:val="1"/>
      <w:numFmt w:val="bullet"/>
      <w:lvlText w:val=""/>
      <w:lvlJc w:val="left"/>
      <w:pPr>
        <w:ind w:left="785"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AFA2999"/>
    <w:multiLevelType w:val="hybridMultilevel"/>
    <w:tmpl w:val="74C8845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098284E"/>
    <w:multiLevelType w:val="hybridMultilevel"/>
    <w:tmpl w:val="F6B066D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6AF526B"/>
    <w:multiLevelType w:val="hybridMultilevel"/>
    <w:tmpl w:val="06D6B5BE"/>
    <w:lvl w:ilvl="0" w:tplc="040C000F">
      <w:start w:val="1"/>
      <w:numFmt w:val="decimal"/>
      <w:lvlText w:val="%1."/>
      <w:lvlJc w:val="left"/>
      <w:pPr>
        <w:ind w:left="720" w:hanging="360"/>
      </w:pPr>
    </w:lvl>
    <w:lvl w:ilvl="1" w:tplc="040C0019">
      <w:start w:val="1"/>
      <w:numFmt w:val="lowerLetter"/>
      <w:lvlText w:val="%2."/>
      <w:lvlJc w:val="left"/>
      <w:pPr>
        <w:ind w:left="1495"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13C17FE"/>
    <w:multiLevelType w:val="hybridMultilevel"/>
    <w:tmpl w:val="516CF7F0"/>
    <w:lvl w:ilvl="0" w:tplc="1F88E720">
      <w:numFmt w:val="bullet"/>
      <w:lvlText w:val=""/>
      <w:lvlJc w:val="left"/>
      <w:pPr>
        <w:ind w:left="4755"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57A1D69"/>
    <w:multiLevelType w:val="hybridMultilevel"/>
    <w:tmpl w:val="FD622F2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6BF430F"/>
    <w:multiLevelType w:val="hybridMultilevel"/>
    <w:tmpl w:val="DD3E2AB8"/>
    <w:lvl w:ilvl="0" w:tplc="BEAA0FF0">
      <w:start w:val="2"/>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9">
    <w:nsid w:val="7C4E0E48"/>
    <w:multiLevelType w:val="multilevel"/>
    <w:tmpl w:val="1BAA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86790C"/>
    <w:multiLevelType w:val="hybridMultilevel"/>
    <w:tmpl w:val="E580116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23"/>
  </w:num>
  <w:num w:numId="2">
    <w:abstractNumId w:val="8"/>
  </w:num>
  <w:num w:numId="3">
    <w:abstractNumId w:val="21"/>
  </w:num>
  <w:num w:numId="4">
    <w:abstractNumId w:val="1"/>
  </w:num>
  <w:num w:numId="5">
    <w:abstractNumId w:val="11"/>
  </w:num>
  <w:num w:numId="6">
    <w:abstractNumId w:val="4"/>
  </w:num>
  <w:num w:numId="7">
    <w:abstractNumId w:val="27"/>
  </w:num>
  <w:num w:numId="8">
    <w:abstractNumId w:val="24"/>
  </w:num>
  <w:num w:numId="9">
    <w:abstractNumId w:val="22"/>
  </w:num>
  <w:num w:numId="10">
    <w:abstractNumId w:val="15"/>
  </w:num>
  <w:num w:numId="11">
    <w:abstractNumId w:val="25"/>
  </w:num>
  <w:num w:numId="12">
    <w:abstractNumId w:val="19"/>
  </w:num>
  <w:num w:numId="13">
    <w:abstractNumId w:val="16"/>
  </w:num>
  <w:num w:numId="14">
    <w:abstractNumId w:val="19"/>
  </w:num>
  <w:num w:numId="15">
    <w:abstractNumId w:val="5"/>
  </w:num>
  <w:num w:numId="16">
    <w:abstractNumId w:val="28"/>
  </w:num>
  <w:num w:numId="17">
    <w:abstractNumId w:val="18"/>
  </w:num>
  <w:num w:numId="18">
    <w:abstractNumId w:val="12"/>
  </w:num>
  <w:num w:numId="19">
    <w:abstractNumId w:val="14"/>
  </w:num>
  <w:num w:numId="20">
    <w:abstractNumId w:val="30"/>
  </w:num>
  <w:num w:numId="21">
    <w:abstractNumId w:val="17"/>
  </w:num>
  <w:num w:numId="22">
    <w:abstractNumId w:val="29"/>
  </w:num>
  <w:num w:numId="23">
    <w:abstractNumId w:val="0"/>
  </w:num>
  <w:num w:numId="24">
    <w:abstractNumId w:val="6"/>
  </w:num>
  <w:num w:numId="25">
    <w:abstractNumId w:val="10"/>
  </w:num>
  <w:num w:numId="26">
    <w:abstractNumId w:val="13"/>
  </w:num>
  <w:num w:numId="27">
    <w:abstractNumId w:val="9"/>
  </w:num>
  <w:num w:numId="28">
    <w:abstractNumId w:val="2"/>
  </w:num>
  <w:num w:numId="29">
    <w:abstractNumId w:val="3"/>
  </w:num>
  <w:num w:numId="30">
    <w:abstractNumId w:val="20"/>
  </w:num>
  <w:num w:numId="31">
    <w:abstractNumId w:val="7"/>
  </w:num>
  <w:num w:numId="32">
    <w:abstractNumId w:val="26"/>
  </w:num>
  <w:num w:numId="3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B4769D"/>
    <w:rsid w:val="0000012D"/>
    <w:rsid w:val="00000663"/>
    <w:rsid w:val="00000946"/>
    <w:rsid w:val="00002344"/>
    <w:rsid w:val="00002B74"/>
    <w:rsid w:val="000030B4"/>
    <w:rsid w:val="00003E18"/>
    <w:rsid w:val="00004CC7"/>
    <w:rsid w:val="0000504E"/>
    <w:rsid w:val="00007565"/>
    <w:rsid w:val="00007905"/>
    <w:rsid w:val="000132A6"/>
    <w:rsid w:val="000149B2"/>
    <w:rsid w:val="00014DC1"/>
    <w:rsid w:val="000169BE"/>
    <w:rsid w:val="0002056F"/>
    <w:rsid w:val="00020DFC"/>
    <w:rsid w:val="00021045"/>
    <w:rsid w:val="00022CC6"/>
    <w:rsid w:val="00024F76"/>
    <w:rsid w:val="000267D9"/>
    <w:rsid w:val="00027D91"/>
    <w:rsid w:val="0003018F"/>
    <w:rsid w:val="00030987"/>
    <w:rsid w:val="00033134"/>
    <w:rsid w:val="000331AA"/>
    <w:rsid w:val="00036639"/>
    <w:rsid w:val="00040F7B"/>
    <w:rsid w:val="00042FF7"/>
    <w:rsid w:val="00043361"/>
    <w:rsid w:val="00043378"/>
    <w:rsid w:val="0004407A"/>
    <w:rsid w:val="00044EB8"/>
    <w:rsid w:val="00045266"/>
    <w:rsid w:val="00046154"/>
    <w:rsid w:val="000466F8"/>
    <w:rsid w:val="00047918"/>
    <w:rsid w:val="00047E47"/>
    <w:rsid w:val="000503BD"/>
    <w:rsid w:val="00050A10"/>
    <w:rsid w:val="00051219"/>
    <w:rsid w:val="0005233B"/>
    <w:rsid w:val="00052918"/>
    <w:rsid w:val="0005334B"/>
    <w:rsid w:val="00053501"/>
    <w:rsid w:val="000537D2"/>
    <w:rsid w:val="00054347"/>
    <w:rsid w:val="00054BDB"/>
    <w:rsid w:val="00054C24"/>
    <w:rsid w:val="00056CC8"/>
    <w:rsid w:val="0006082B"/>
    <w:rsid w:val="00062F13"/>
    <w:rsid w:val="00062FA1"/>
    <w:rsid w:val="00064357"/>
    <w:rsid w:val="00065447"/>
    <w:rsid w:val="00065E8D"/>
    <w:rsid w:val="00066F2B"/>
    <w:rsid w:val="000710CE"/>
    <w:rsid w:val="00072060"/>
    <w:rsid w:val="000747FC"/>
    <w:rsid w:val="00075D9A"/>
    <w:rsid w:val="00075DC4"/>
    <w:rsid w:val="0007629B"/>
    <w:rsid w:val="0007682F"/>
    <w:rsid w:val="00077290"/>
    <w:rsid w:val="0008089C"/>
    <w:rsid w:val="00081298"/>
    <w:rsid w:val="0008145F"/>
    <w:rsid w:val="00082526"/>
    <w:rsid w:val="000836AF"/>
    <w:rsid w:val="00083883"/>
    <w:rsid w:val="000842ED"/>
    <w:rsid w:val="00084D41"/>
    <w:rsid w:val="00087100"/>
    <w:rsid w:val="00087C7D"/>
    <w:rsid w:val="0009004F"/>
    <w:rsid w:val="0009019F"/>
    <w:rsid w:val="00090743"/>
    <w:rsid w:val="00091192"/>
    <w:rsid w:val="00092735"/>
    <w:rsid w:val="00093345"/>
    <w:rsid w:val="00094BDD"/>
    <w:rsid w:val="00097658"/>
    <w:rsid w:val="000A0F3D"/>
    <w:rsid w:val="000A1026"/>
    <w:rsid w:val="000A16F1"/>
    <w:rsid w:val="000A6240"/>
    <w:rsid w:val="000B022E"/>
    <w:rsid w:val="000B02B5"/>
    <w:rsid w:val="000B0C30"/>
    <w:rsid w:val="000B0DF8"/>
    <w:rsid w:val="000B48DF"/>
    <w:rsid w:val="000B4F41"/>
    <w:rsid w:val="000B6DBF"/>
    <w:rsid w:val="000B7B29"/>
    <w:rsid w:val="000C1A7A"/>
    <w:rsid w:val="000C3E43"/>
    <w:rsid w:val="000C4164"/>
    <w:rsid w:val="000C4C43"/>
    <w:rsid w:val="000C507B"/>
    <w:rsid w:val="000C59B2"/>
    <w:rsid w:val="000C64FE"/>
    <w:rsid w:val="000C6B8E"/>
    <w:rsid w:val="000C6EE4"/>
    <w:rsid w:val="000C796A"/>
    <w:rsid w:val="000D0085"/>
    <w:rsid w:val="000D0363"/>
    <w:rsid w:val="000D04B2"/>
    <w:rsid w:val="000D1D5C"/>
    <w:rsid w:val="000D2A6C"/>
    <w:rsid w:val="000D4361"/>
    <w:rsid w:val="000D62F1"/>
    <w:rsid w:val="000D7B35"/>
    <w:rsid w:val="000E0669"/>
    <w:rsid w:val="000E1135"/>
    <w:rsid w:val="000E4308"/>
    <w:rsid w:val="000E4552"/>
    <w:rsid w:val="000E5C43"/>
    <w:rsid w:val="000E7BCF"/>
    <w:rsid w:val="000E7C1E"/>
    <w:rsid w:val="000E7CCA"/>
    <w:rsid w:val="000E7F9C"/>
    <w:rsid w:val="000F148C"/>
    <w:rsid w:val="000F1BC0"/>
    <w:rsid w:val="000F1F4D"/>
    <w:rsid w:val="000F205E"/>
    <w:rsid w:val="000F2AB4"/>
    <w:rsid w:val="000F2F38"/>
    <w:rsid w:val="000F2FC0"/>
    <w:rsid w:val="00101722"/>
    <w:rsid w:val="0010225D"/>
    <w:rsid w:val="00102736"/>
    <w:rsid w:val="00102A7D"/>
    <w:rsid w:val="00106192"/>
    <w:rsid w:val="0010634B"/>
    <w:rsid w:val="00106F98"/>
    <w:rsid w:val="00107C36"/>
    <w:rsid w:val="00107E1A"/>
    <w:rsid w:val="0011049D"/>
    <w:rsid w:val="00110DEA"/>
    <w:rsid w:val="001113DF"/>
    <w:rsid w:val="001119C1"/>
    <w:rsid w:val="00111FD8"/>
    <w:rsid w:val="001126B4"/>
    <w:rsid w:val="001141AF"/>
    <w:rsid w:val="0011425A"/>
    <w:rsid w:val="00114A55"/>
    <w:rsid w:val="00115C1C"/>
    <w:rsid w:val="00115F92"/>
    <w:rsid w:val="001160B1"/>
    <w:rsid w:val="00116960"/>
    <w:rsid w:val="001171C9"/>
    <w:rsid w:val="001212E6"/>
    <w:rsid w:val="001219D6"/>
    <w:rsid w:val="00121B5E"/>
    <w:rsid w:val="0012219E"/>
    <w:rsid w:val="00122F95"/>
    <w:rsid w:val="001245A9"/>
    <w:rsid w:val="00126B4C"/>
    <w:rsid w:val="00126CC2"/>
    <w:rsid w:val="00127E34"/>
    <w:rsid w:val="001300F7"/>
    <w:rsid w:val="00130146"/>
    <w:rsid w:val="0013188E"/>
    <w:rsid w:val="0013311C"/>
    <w:rsid w:val="0013371C"/>
    <w:rsid w:val="00133C80"/>
    <w:rsid w:val="00133F69"/>
    <w:rsid w:val="001350FE"/>
    <w:rsid w:val="001379BF"/>
    <w:rsid w:val="001404C9"/>
    <w:rsid w:val="00141EF3"/>
    <w:rsid w:val="00142D6B"/>
    <w:rsid w:val="00143119"/>
    <w:rsid w:val="0014356C"/>
    <w:rsid w:val="00146215"/>
    <w:rsid w:val="0014796B"/>
    <w:rsid w:val="00150ACB"/>
    <w:rsid w:val="001514EC"/>
    <w:rsid w:val="00152587"/>
    <w:rsid w:val="001536F9"/>
    <w:rsid w:val="0015452E"/>
    <w:rsid w:val="00155257"/>
    <w:rsid w:val="0015674F"/>
    <w:rsid w:val="00156ECB"/>
    <w:rsid w:val="001577E4"/>
    <w:rsid w:val="00157A3F"/>
    <w:rsid w:val="00160AEB"/>
    <w:rsid w:val="00160BA1"/>
    <w:rsid w:val="00161350"/>
    <w:rsid w:val="00161E78"/>
    <w:rsid w:val="0016286E"/>
    <w:rsid w:val="0016493D"/>
    <w:rsid w:val="00165E32"/>
    <w:rsid w:val="00172285"/>
    <w:rsid w:val="00173511"/>
    <w:rsid w:val="0017558D"/>
    <w:rsid w:val="001758B7"/>
    <w:rsid w:val="00175F35"/>
    <w:rsid w:val="00176D26"/>
    <w:rsid w:val="00177CC0"/>
    <w:rsid w:val="00177E71"/>
    <w:rsid w:val="0018016F"/>
    <w:rsid w:val="00182D4E"/>
    <w:rsid w:val="00182E65"/>
    <w:rsid w:val="001834B7"/>
    <w:rsid w:val="00184048"/>
    <w:rsid w:val="00184191"/>
    <w:rsid w:val="00191205"/>
    <w:rsid w:val="00193883"/>
    <w:rsid w:val="00195750"/>
    <w:rsid w:val="00195806"/>
    <w:rsid w:val="00195F90"/>
    <w:rsid w:val="00197CA4"/>
    <w:rsid w:val="001A0F08"/>
    <w:rsid w:val="001A2173"/>
    <w:rsid w:val="001A3C64"/>
    <w:rsid w:val="001A589E"/>
    <w:rsid w:val="001A5F13"/>
    <w:rsid w:val="001A6E34"/>
    <w:rsid w:val="001A77CB"/>
    <w:rsid w:val="001A78C8"/>
    <w:rsid w:val="001B02FF"/>
    <w:rsid w:val="001B0FC1"/>
    <w:rsid w:val="001B1B09"/>
    <w:rsid w:val="001B320D"/>
    <w:rsid w:val="001B6A13"/>
    <w:rsid w:val="001B6D64"/>
    <w:rsid w:val="001B7002"/>
    <w:rsid w:val="001C0942"/>
    <w:rsid w:val="001C1FE4"/>
    <w:rsid w:val="001C2405"/>
    <w:rsid w:val="001C2828"/>
    <w:rsid w:val="001C342D"/>
    <w:rsid w:val="001C3F5F"/>
    <w:rsid w:val="001C78EC"/>
    <w:rsid w:val="001C79EB"/>
    <w:rsid w:val="001C7CFE"/>
    <w:rsid w:val="001D0E5E"/>
    <w:rsid w:val="001D24A2"/>
    <w:rsid w:val="001D4BD0"/>
    <w:rsid w:val="001D68C2"/>
    <w:rsid w:val="001D6D27"/>
    <w:rsid w:val="001D7910"/>
    <w:rsid w:val="001E07FC"/>
    <w:rsid w:val="001E0DB5"/>
    <w:rsid w:val="001E19E7"/>
    <w:rsid w:val="001E1AEA"/>
    <w:rsid w:val="001E2410"/>
    <w:rsid w:val="001E263B"/>
    <w:rsid w:val="001E4243"/>
    <w:rsid w:val="001E5480"/>
    <w:rsid w:val="001E56FF"/>
    <w:rsid w:val="001E5B3B"/>
    <w:rsid w:val="001E6881"/>
    <w:rsid w:val="001E6E74"/>
    <w:rsid w:val="001F22EC"/>
    <w:rsid w:val="001F74B0"/>
    <w:rsid w:val="001F7BA1"/>
    <w:rsid w:val="001F7D5F"/>
    <w:rsid w:val="00201A4F"/>
    <w:rsid w:val="00203499"/>
    <w:rsid w:val="00203C20"/>
    <w:rsid w:val="00204E66"/>
    <w:rsid w:val="00210A5A"/>
    <w:rsid w:val="0021128A"/>
    <w:rsid w:val="00212A96"/>
    <w:rsid w:val="00212C01"/>
    <w:rsid w:val="0021463E"/>
    <w:rsid w:val="002164DA"/>
    <w:rsid w:val="00217F36"/>
    <w:rsid w:val="002201A7"/>
    <w:rsid w:val="002217D7"/>
    <w:rsid w:val="00222829"/>
    <w:rsid w:val="00223E58"/>
    <w:rsid w:val="00223F73"/>
    <w:rsid w:val="002245B6"/>
    <w:rsid w:val="00224780"/>
    <w:rsid w:val="002265E2"/>
    <w:rsid w:val="002304A7"/>
    <w:rsid w:val="00231918"/>
    <w:rsid w:val="00231C7B"/>
    <w:rsid w:val="00232E80"/>
    <w:rsid w:val="00232EE4"/>
    <w:rsid w:val="002343A4"/>
    <w:rsid w:val="00234937"/>
    <w:rsid w:val="00234B7C"/>
    <w:rsid w:val="00235EC5"/>
    <w:rsid w:val="00236387"/>
    <w:rsid w:val="00236C69"/>
    <w:rsid w:val="00237092"/>
    <w:rsid w:val="00237644"/>
    <w:rsid w:val="00237AA3"/>
    <w:rsid w:val="002412E3"/>
    <w:rsid w:val="00241BED"/>
    <w:rsid w:val="00241FDD"/>
    <w:rsid w:val="002449F2"/>
    <w:rsid w:val="00244CF2"/>
    <w:rsid w:val="0024596F"/>
    <w:rsid w:val="002461F3"/>
    <w:rsid w:val="0024646E"/>
    <w:rsid w:val="00246EF7"/>
    <w:rsid w:val="00247121"/>
    <w:rsid w:val="00247B8D"/>
    <w:rsid w:val="00247D4A"/>
    <w:rsid w:val="0025003B"/>
    <w:rsid w:val="002504F7"/>
    <w:rsid w:val="00250E47"/>
    <w:rsid w:val="0025789B"/>
    <w:rsid w:val="002605BE"/>
    <w:rsid w:val="002611D5"/>
    <w:rsid w:val="002662EB"/>
    <w:rsid w:val="002664DC"/>
    <w:rsid w:val="00266542"/>
    <w:rsid w:val="00266F3B"/>
    <w:rsid w:val="00267431"/>
    <w:rsid w:val="00270480"/>
    <w:rsid w:val="0027156A"/>
    <w:rsid w:val="00271E75"/>
    <w:rsid w:val="0027325D"/>
    <w:rsid w:val="00274FFC"/>
    <w:rsid w:val="00280B30"/>
    <w:rsid w:val="00281D80"/>
    <w:rsid w:val="0028211B"/>
    <w:rsid w:val="002833C4"/>
    <w:rsid w:val="002838EF"/>
    <w:rsid w:val="00286816"/>
    <w:rsid w:val="00286B25"/>
    <w:rsid w:val="00287005"/>
    <w:rsid w:val="00287AD6"/>
    <w:rsid w:val="00287D50"/>
    <w:rsid w:val="002901F1"/>
    <w:rsid w:val="00291715"/>
    <w:rsid w:val="002933AB"/>
    <w:rsid w:val="00293875"/>
    <w:rsid w:val="00294006"/>
    <w:rsid w:val="00294C6A"/>
    <w:rsid w:val="00296772"/>
    <w:rsid w:val="0029700A"/>
    <w:rsid w:val="00297247"/>
    <w:rsid w:val="00297386"/>
    <w:rsid w:val="002A032B"/>
    <w:rsid w:val="002A33A9"/>
    <w:rsid w:val="002A3CA7"/>
    <w:rsid w:val="002A4725"/>
    <w:rsid w:val="002A4DE4"/>
    <w:rsid w:val="002A5246"/>
    <w:rsid w:val="002A5F5C"/>
    <w:rsid w:val="002B075C"/>
    <w:rsid w:val="002B10DF"/>
    <w:rsid w:val="002B1AF1"/>
    <w:rsid w:val="002B2264"/>
    <w:rsid w:val="002B4BB5"/>
    <w:rsid w:val="002B5F64"/>
    <w:rsid w:val="002B623A"/>
    <w:rsid w:val="002B6377"/>
    <w:rsid w:val="002B6BBF"/>
    <w:rsid w:val="002C2087"/>
    <w:rsid w:val="002C2934"/>
    <w:rsid w:val="002C3414"/>
    <w:rsid w:val="002C344B"/>
    <w:rsid w:val="002C36D6"/>
    <w:rsid w:val="002C3F8F"/>
    <w:rsid w:val="002C478F"/>
    <w:rsid w:val="002C5AE2"/>
    <w:rsid w:val="002C78BB"/>
    <w:rsid w:val="002C7B1A"/>
    <w:rsid w:val="002D05C3"/>
    <w:rsid w:val="002D0A1A"/>
    <w:rsid w:val="002D0EE6"/>
    <w:rsid w:val="002D1818"/>
    <w:rsid w:val="002D1B13"/>
    <w:rsid w:val="002D1E34"/>
    <w:rsid w:val="002D2B97"/>
    <w:rsid w:val="002D382A"/>
    <w:rsid w:val="002D54C8"/>
    <w:rsid w:val="002D6D09"/>
    <w:rsid w:val="002D7827"/>
    <w:rsid w:val="002E18C4"/>
    <w:rsid w:val="002E2CF6"/>
    <w:rsid w:val="002E4624"/>
    <w:rsid w:val="002E7325"/>
    <w:rsid w:val="002E788D"/>
    <w:rsid w:val="002E792B"/>
    <w:rsid w:val="002F02AD"/>
    <w:rsid w:val="002F0306"/>
    <w:rsid w:val="002F139F"/>
    <w:rsid w:val="002F1679"/>
    <w:rsid w:val="002F314E"/>
    <w:rsid w:val="002F3A80"/>
    <w:rsid w:val="002F4037"/>
    <w:rsid w:val="002F49DB"/>
    <w:rsid w:val="002F7657"/>
    <w:rsid w:val="00300E50"/>
    <w:rsid w:val="003025D9"/>
    <w:rsid w:val="00304E6D"/>
    <w:rsid w:val="00305CE2"/>
    <w:rsid w:val="00305D77"/>
    <w:rsid w:val="00310A1D"/>
    <w:rsid w:val="00310A29"/>
    <w:rsid w:val="0031158C"/>
    <w:rsid w:val="00312C6B"/>
    <w:rsid w:val="00313008"/>
    <w:rsid w:val="003144FA"/>
    <w:rsid w:val="00315035"/>
    <w:rsid w:val="00315973"/>
    <w:rsid w:val="00317AD8"/>
    <w:rsid w:val="00320525"/>
    <w:rsid w:val="00320989"/>
    <w:rsid w:val="00321B7B"/>
    <w:rsid w:val="00323482"/>
    <w:rsid w:val="003243F9"/>
    <w:rsid w:val="00326584"/>
    <w:rsid w:val="00326A1C"/>
    <w:rsid w:val="003270A2"/>
    <w:rsid w:val="00327CB9"/>
    <w:rsid w:val="00332079"/>
    <w:rsid w:val="00332352"/>
    <w:rsid w:val="003325EA"/>
    <w:rsid w:val="003365E2"/>
    <w:rsid w:val="00336AF5"/>
    <w:rsid w:val="00336F50"/>
    <w:rsid w:val="00340A86"/>
    <w:rsid w:val="003414AD"/>
    <w:rsid w:val="003425F5"/>
    <w:rsid w:val="003429BD"/>
    <w:rsid w:val="00343BAE"/>
    <w:rsid w:val="003440D4"/>
    <w:rsid w:val="00344981"/>
    <w:rsid w:val="00347B6E"/>
    <w:rsid w:val="00350A21"/>
    <w:rsid w:val="0035110E"/>
    <w:rsid w:val="00351C30"/>
    <w:rsid w:val="0035493C"/>
    <w:rsid w:val="003554C4"/>
    <w:rsid w:val="00356644"/>
    <w:rsid w:val="003608E8"/>
    <w:rsid w:val="00360F2D"/>
    <w:rsid w:val="00361938"/>
    <w:rsid w:val="00361B13"/>
    <w:rsid w:val="003627F9"/>
    <w:rsid w:val="0036353F"/>
    <w:rsid w:val="00363BB7"/>
    <w:rsid w:val="0036536A"/>
    <w:rsid w:val="00367763"/>
    <w:rsid w:val="0037026E"/>
    <w:rsid w:val="003702D1"/>
    <w:rsid w:val="0037085E"/>
    <w:rsid w:val="00371933"/>
    <w:rsid w:val="00372A08"/>
    <w:rsid w:val="00372FD4"/>
    <w:rsid w:val="00373D33"/>
    <w:rsid w:val="00373E1C"/>
    <w:rsid w:val="00374103"/>
    <w:rsid w:val="00374156"/>
    <w:rsid w:val="00377A29"/>
    <w:rsid w:val="00377D75"/>
    <w:rsid w:val="003803B1"/>
    <w:rsid w:val="00382192"/>
    <w:rsid w:val="003824FC"/>
    <w:rsid w:val="00382C0C"/>
    <w:rsid w:val="0038393E"/>
    <w:rsid w:val="00385E7C"/>
    <w:rsid w:val="00386491"/>
    <w:rsid w:val="00386C6D"/>
    <w:rsid w:val="00387D5E"/>
    <w:rsid w:val="00390776"/>
    <w:rsid w:val="00391586"/>
    <w:rsid w:val="00392DA8"/>
    <w:rsid w:val="00392ED2"/>
    <w:rsid w:val="00395470"/>
    <w:rsid w:val="003967C7"/>
    <w:rsid w:val="00396C0E"/>
    <w:rsid w:val="00397406"/>
    <w:rsid w:val="00397BF5"/>
    <w:rsid w:val="003A1EB3"/>
    <w:rsid w:val="003A1FAF"/>
    <w:rsid w:val="003A38E9"/>
    <w:rsid w:val="003A6595"/>
    <w:rsid w:val="003A71FF"/>
    <w:rsid w:val="003A7899"/>
    <w:rsid w:val="003B1105"/>
    <w:rsid w:val="003B225F"/>
    <w:rsid w:val="003B34E0"/>
    <w:rsid w:val="003B4F45"/>
    <w:rsid w:val="003B5008"/>
    <w:rsid w:val="003C046F"/>
    <w:rsid w:val="003C0FCA"/>
    <w:rsid w:val="003C5091"/>
    <w:rsid w:val="003C579F"/>
    <w:rsid w:val="003C5956"/>
    <w:rsid w:val="003C73DA"/>
    <w:rsid w:val="003C767B"/>
    <w:rsid w:val="003C7E89"/>
    <w:rsid w:val="003D0F93"/>
    <w:rsid w:val="003D0FD3"/>
    <w:rsid w:val="003D34BC"/>
    <w:rsid w:val="003D532A"/>
    <w:rsid w:val="003D5DDA"/>
    <w:rsid w:val="003D6598"/>
    <w:rsid w:val="003D66D4"/>
    <w:rsid w:val="003D7487"/>
    <w:rsid w:val="003E1881"/>
    <w:rsid w:val="003E195B"/>
    <w:rsid w:val="003E2266"/>
    <w:rsid w:val="003E2681"/>
    <w:rsid w:val="003E3601"/>
    <w:rsid w:val="003E65FB"/>
    <w:rsid w:val="003E66CC"/>
    <w:rsid w:val="003E694E"/>
    <w:rsid w:val="003E6D06"/>
    <w:rsid w:val="003E6D62"/>
    <w:rsid w:val="003F0ECB"/>
    <w:rsid w:val="003F1B4C"/>
    <w:rsid w:val="003F4B9B"/>
    <w:rsid w:val="003F4EDB"/>
    <w:rsid w:val="004024F3"/>
    <w:rsid w:val="004029C6"/>
    <w:rsid w:val="004048D2"/>
    <w:rsid w:val="00404BB5"/>
    <w:rsid w:val="004078F0"/>
    <w:rsid w:val="00410C08"/>
    <w:rsid w:val="00412980"/>
    <w:rsid w:val="00412D44"/>
    <w:rsid w:val="00412F8C"/>
    <w:rsid w:val="00413DFD"/>
    <w:rsid w:val="0041477A"/>
    <w:rsid w:val="0041502E"/>
    <w:rsid w:val="00415394"/>
    <w:rsid w:val="0042085F"/>
    <w:rsid w:val="0042147F"/>
    <w:rsid w:val="00421E7B"/>
    <w:rsid w:val="004229B3"/>
    <w:rsid w:val="00423536"/>
    <w:rsid w:val="0042360E"/>
    <w:rsid w:val="0042480D"/>
    <w:rsid w:val="004322E3"/>
    <w:rsid w:val="004335BA"/>
    <w:rsid w:val="004335FB"/>
    <w:rsid w:val="00433BCB"/>
    <w:rsid w:val="00434127"/>
    <w:rsid w:val="00435F2E"/>
    <w:rsid w:val="00437B7D"/>
    <w:rsid w:val="00441AC7"/>
    <w:rsid w:val="00441F7F"/>
    <w:rsid w:val="004424B1"/>
    <w:rsid w:val="00444F4C"/>
    <w:rsid w:val="00445CE2"/>
    <w:rsid w:val="00446A1D"/>
    <w:rsid w:val="004479CB"/>
    <w:rsid w:val="004514C3"/>
    <w:rsid w:val="00451F33"/>
    <w:rsid w:val="004521D3"/>
    <w:rsid w:val="0045553B"/>
    <w:rsid w:val="004558C2"/>
    <w:rsid w:val="00455C53"/>
    <w:rsid w:val="00456E59"/>
    <w:rsid w:val="004572FD"/>
    <w:rsid w:val="00462BA7"/>
    <w:rsid w:val="00463F4D"/>
    <w:rsid w:val="00464EF0"/>
    <w:rsid w:val="0046591C"/>
    <w:rsid w:val="00466ED0"/>
    <w:rsid w:val="004676E6"/>
    <w:rsid w:val="00470B0A"/>
    <w:rsid w:val="00470DC4"/>
    <w:rsid w:val="00471378"/>
    <w:rsid w:val="00471FA7"/>
    <w:rsid w:val="00471FB9"/>
    <w:rsid w:val="00472E7E"/>
    <w:rsid w:val="00473966"/>
    <w:rsid w:val="0047419D"/>
    <w:rsid w:val="004777BD"/>
    <w:rsid w:val="004802BB"/>
    <w:rsid w:val="0048142F"/>
    <w:rsid w:val="00485287"/>
    <w:rsid w:val="004863EF"/>
    <w:rsid w:val="00486F13"/>
    <w:rsid w:val="00487129"/>
    <w:rsid w:val="004877D5"/>
    <w:rsid w:val="00487A71"/>
    <w:rsid w:val="00487B95"/>
    <w:rsid w:val="004900CB"/>
    <w:rsid w:val="00490766"/>
    <w:rsid w:val="00490C78"/>
    <w:rsid w:val="0049227E"/>
    <w:rsid w:val="004937E0"/>
    <w:rsid w:val="00493A8C"/>
    <w:rsid w:val="00494FC9"/>
    <w:rsid w:val="00496020"/>
    <w:rsid w:val="004968B5"/>
    <w:rsid w:val="004A0A11"/>
    <w:rsid w:val="004A3E6F"/>
    <w:rsid w:val="004A5170"/>
    <w:rsid w:val="004A7084"/>
    <w:rsid w:val="004A7155"/>
    <w:rsid w:val="004B0CB9"/>
    <w:rsid w:val="004B3D8E"/>
    <w:rsid w:val="004B436C"/>
    <w:rsid w:val="004B6712"/>
    <w:rsid w:val="004B7726"/>
    <w:rsid w:val="004C021A"/>
    <w:rsid w:val="004C18D8"/>
    <w:rsid w:val="004C2D14"/>
    <w:rsid w:val="004C3130"/>
    <w:rsid w:val="004C3E1A"/>
    <w:rsid w:val="004C47C5"/>
    <w:rsid w:val="004C71C5"/>
    <w:rsid w:val="004D0385"/>
    <w:rsid w:val="004D0652"/>
    <w:rsid w:val="004D11CF"/>
    <w:rsid w:val="004D3060"/>
    <w:rsid w:val="004D44D3"/>
    <w:rsid w:val="004D52B4"/>
    <w:rsid w:val="004D590D"/>
    <w:rsid w:val="004E00DD"/>
    <w:rsid w:val="004E018B"/>
    <w:rsid w:val="004E34B3"/>
    <w:rsid w:val="004E372F"/>
    <w:rsid w:val="004E3808"/>
    <w:rsid w:val="004E3C5E"/>
    <w:rsid w:val="004E3E71"/>
    <w:rsid w:val="004E40BF"/>
    <w:rsid w:val="004E4EEB"/>
    <w:rsid w:val="004E512F"/>
    <w:rsid w:val="004F18C0"/>
    <w:rsid w:val="004F31D5"/>
    <w:rsid w:val="004F3890"/>
    <w:rsid w:val="004F3922"/>
    <w:rsid w:val="004F4053"/>
    <w:rsid w:val="00500000"/>
    <w:rsid w:val="00500352"/>
    <w:rsid w:val="00500F37"/>
    <w:rsid w:val="0050106F"/>
    <w:rsid w:val="005012EB"/>
    <w:rsid w:val="00503605"/>
    <w:rsid w:val="00504CCE"/>
    <w:rsid w:val="0050573B"/>
    <w:rsid w:val="00506493"/>
    <w:rsid w:val="00506CC6"/>
    <w:rsid w:val="00510595"/>
    <w:rsid w:val="005118E5"/>
    <w:rsid w:val="005123DD"/>
    <w:rsid w:val="00513647"/>
    <w:rsid w:val="00514400"/>
    <w:rsid w:val="00516966"/>
    <w:rsid w:val="00520616"/>
    <w:rsid w:val="00524860"/>
    <w:rsid w:val="0052602A"/>
    <w:rsid w:val="0052685C"/>
    <w:rsid w:val="00526A2A"/>
    <w:rsid w:val="0052714E"/>
    <w:rsid w:val="005302EE"/>
    <w:rsid w:val="0053166D"/>
    <w:rsid w:val="00532086"/>
    <w:rsid w:val="00532B98"/>
    <w:rsid w:val="00532F86"/>
    <w:rsid w:val="00534359"/>
    <w:rsid w:val="00534F78"/>
    <w:rsid w:val="0053669E"/>
    <w:rsid w:val="00540132"/>
    <w:rsid w:val="005406F9"/>
    <w:rsid w:val="00541882"/>
    <w:rsid w:val="00541FA8"/>
    <w:rsid w:val="005420A6"/>
    <w:rsid w:val="00543723"/>
    <w:rsid w:val="005445D0"/>
    <w:rsid w:val="00544CAA"/>
    <w:rsid w:val="00544F3A"/>
    <w:rsid w:val="0054533C"/>
    <w:rsid w:val="0054551C"/>
    <w:rsid w:val="005456AE"/>
    <w:rsid w:val="005473D6"/>
    <w:rsid w:val="00551677"/>
    <w:rsid w:val="00551829"/>
    <w:rsid w:val="00554532"/>
    <w:rsid w:val="00554EDC"/>
    <w:rsid w:val="00555B09"/>
    <w:rsid w:val="00555C22"/>
    <w:rsid w:val="0055710E"/>
    <w:rsid w:val="00561DEB"/>
    <w:rsid w:val="00562C8D"/>
    <w:rsid w:val="005631DE"/>
    <w:rsid w:val="00563968"/>
    <w:rsid w:val="005646A4"/>
    <w:rsid w:val="00564A01"/>
    <w:rsid w:val="00564A43"/>
    <w:rsid w:val="00565736"/>
    <w:rsid w:val="00567EF3"/>
    <w:rsid w:val="005701F8"/>
    <w:rsid w:val="00570801"/>
    <w:rsid w:val="00570ED2"/>
    <w:rsid w:val="005710DE"/>
    <w:rsid w:val="005723A8"/>
    <w:rsid w:val="0057386D"/>
    <w:rsid w:val="005763F7"/>
    <w:rsid w:val="00576A4C"/>
    <w:rsid w:val="00577B13"/>
    <w:rsid w:val="00581EF8"/>
    <w:rsid w:val="00582015"/>
    <w:rsid w:val="00582F3F"/>
    <w:rsid w:val="005836DD"/>
    <w:rsid w:val="005837B9"/>
    <w:rsid w:val="00584520"/>
    <w:rsid w:val="00585605"/>
    <w:rsid w:val="00585B5F"/>
    <w:rsid w:val="00587037"/>
    <w:rsid w:val="005875C1"/>
    <w:rsid w:val="00591527"/>
    <w:rsid w:val="0059173E"/>
    <w:rsid w:val="0059199F"/>
    <w:rsid w:val="00591A79"/>
    <w:rsid w:val="00594058"/>
    <w:rsid w:val="00594676"/>
    <w:rsid w:val="005947EE"/>
    <w:rsid w:val="0059597E"/>
    <w:rsid w:val="0059664A"/>
    <w:rsid w:val="0059789A"/>
    <w:rsid w:val="00597E1F"/>
    <w:rsid w:val="005A116B"/>
    <w:rsid w:val="005A1B15"/>
    <w:rsid w:val="005A39D4"/>
    <w:rsid w:val="005A5120"/>
    <w:rsid w:val="005A6DC3"/>
    <w:rsid w:val="005A7032"/>
    <w:rsid w:val="005B0331"/>
    <w:rsid w:val="005B0CD6"/>
    <w:rsid w:val="005B256B"/>
    <w:rsid w:val="005B3A9F"/>
    <w:rsid w:val="005B3DAA"/>
    <w:rsid w:val="005B5724"/>
    <w:rsid w:val="005B584D"/>
    <w:rsid w:val="005C05C7"/>
    <w:rsid w:val="005C09E6"/>
    <w:rsid w:val="005C1CBE"/>
    <w:rsid w:val="005C1EC8"/>
    <w:rsid w:val="005C4F83"/>
    <w:rsid w:val="005C5F57"/>
    <w:rsid w:val="005C7F03"/>
    <w:rsid w:val="005D088C"/>
    <w:rsid w:val="005D27B6"/>
    <w:rsid w:val="005D3D3C"/>
    <w:rsid w:val="005D420A"/>
    <w:rsid w:val="005D4570"/>
    <w:rsid w:val="005D5698"/>
    <w:rsid w:val="005D5DBB"/>
    <w:rsid w:val="005E0DBC"/>
    <w:rsid w:val="005E21C6"/>
    <w:rsid w:val="005E2A25"/>
    <w:rsid w:val="005E45F1"/>
    <w:rsid w:val="005E6758"/>
    <w:rsid w:val="005E7889"/>
    <w:rsid w:val="005E7ADA"/>
    <w:rsid w:val="005F04F3"/>
    <w:rsid w:val="005F2B80"/>
    <w:rsid w:val="005F2C65"/>
    <w:rsid w:val="005F54FF"/>
    <w:rsid w:val="005F68C1"/>
    <w:rsid w:val="0060074F"/>
    <w:rsid w:val="00601D76"/>
    <w:rsid w:val="006022E9"/>
    <w:rsid w:val="00604217"/>
    <w:rsid w:val="00605D89"/>
    <w:rsid w:val="00606100"/>
    <w:rsid w:val="00606580"/>
    <w:rsid w:val="006077C0"/>
    <w:rsid w:val="00610AC5"/>
    <w:rsid w:val="00610E40"/>
    <w:rsid w:val="00610FFB"/>
    <w:rsid w:val="00612452"/>
    <w:rsid w:val="00612F4F"/>
    <w:rsid w:val="006130B7"/>
    <w:rsid w:val="006131A4"/>
    <w:rsid w:val="0061349F"/>
    <w:rsid w:val="00614F43"/>
    <w:rsid w:val="0061519B"/>
    <w:rsid w:val="0061722B"/>
    <w:rsid w:val="0061776B"/>
    <w:rsid w:val="006203AF"/>
    <w:rsid w:val="00620C87"/>
    <w:rsid w:val="00621C74"/>
    <w:rsid w:val="0062478E"/>
    <w:rsid w:val="006249F6"/>
    <w:rsid w:val="006257D1"/>
    <w:rsid w:val="00625AF2"/>
    <w:rsid w:val="00625D05"/>
    <w:rsid w:val="006273DF"/>
    <w:rsid w:val="006325D9"/>
    <w:rsid w:val="00632B80"/>
    <w:rsid w:val="00632E15"/>
    <w:rsid w:val="0063799A"/>
    <w:rsid w:val="00637B80"/>
    <w:rsid w:val="00641B20"/>
    <w:rsid w:val="00642C58"/>
    <w:rsid w:val="006441AB"/>
    <w:rsid w:val="006445C7"/>
    <w:rsid w:val="00651E9B"/>
    <w:rsid w:val="0065326E"/>
    <w:rsid w:val="00653A8A"/>
    <w:rsid w:val="00653F30"/>
    <w:rsid w:val="006551CC"/>
    <w:rsid w:val="006553EC"/>
    <w:rsid w:val="006564E3"/>
    <w:rsid w:val="00657BC1"/>
    <w:rsid w:val="006616DE"/>
    <w:rsid w:val="006641CE"/>
    <w:rsid w:val="00664999"/>
    <w:rsid w:val="00664B57"/>
    <w:rsid w:val="00665A5C"/>
    <w:rsid w:val="0066679E"/>
    <w:rsid w:val="00667EB5"/>
    <w:rsid w:val="00667FC8"/>
    <w:rsid w:val="00670459"/>
    <w:rsid w:val="0067248A"/>
    <w:rsid w:val="00673F46"/>
    <w:rsid w:val="00674598"/>
    <w:rsid w:val="00674CF4"/>
    <w:rsid w:val="00675D87"/>
    <w:rsid w:val="00676EE0"/>
    <w:rsid w:val="00677348"/>
    <w:rsid w:val="00681BB6"/>
    <w:rsid w:val="00681F8F"/>
    <w:rsid w:val="0068217A"/>
    <w:rsid w:val="006825A3"/>
    <w:rsid w:val="00682B8C"/>
    <w:rsid w:val="00684D1E"/>
    <w:rsid w:val="00685D6C"/>
    <w:rsid w:val="0069075D"/>
    <w:rsid w:val="00691054"/>
    <w:rsid w:val="00692283"/>
    <w:rsid w:val="00693B4E"/>
    <w:rsid w:val="006947C4"/>
    <w:rsid w:val="0069498F"/>
    <w:rsid w:val="00694A87"/>
    <w:rsid w:val="00695F8B"/>
    <w:rsid w:val="0069700B"/>
    <w:rsid w:val="006979AE"/>
    <w:rsid w:val="00697FD1"/>
    <w:rsid w:val="006A0C58"/>
    <w:rsid w:val="006A0F33"/>
    <w:rsid w:val="006A212C"/>
    <w:rsid w:val="006A26CD"/>
    <w:rsid w:val="006A291A"/>
    <w:rsid w:val="006A3C4D"/>
    <w:rsid w:val="006A6AE6"/>
    <w:rsid w:val="006A6B68"/>
    <w:rsid w:val="006A794E"/>
    <w:rsid w:val="006B3E82"/>
    <w:rsid w:val="006B5D7D"/>
    <w:rsid w:val="006C0942"/>
    <w:rsid w:val="006C4AB6"/>
    <w:rsid w:val="006C7132"/>
    <w:rsid w:val="006D03BC"/>
    <w:rsid w:val="006D0BF4"/>
    <w:rsid w:val="006D11DF"/>
    <w:rsid w:val="006D13A7"/>
    <w:rsid w:val="006D2378"/>
    <w:rsid w:val="006D3995"/>
    <w:rsid w:val="006D4719"/>
    <w:rsid w:val="006D5476"/>
    <w:rsid w:val="006D6150"/>
    <w:rsid w:val="006D6CB5"/>
    <w:rsid w:val="006D6E71"/>
    <w:rsid w:val="006E21BD"/>
    <w:rsid w:val="006E3221"/>
    <w:rsid w:val="006E6128"/>
    <w:rsid w:val="006E6FB1"/>
    <w:rsid w:val="006E7F68"/>
    <w:rsid w:val="006F05A3"/>
    <w:rsid w:val="006F34DD"/>
    <w:rsid w:val="006F3942"/>
    <w:rsid w:val="006F3B60"/>
    <w:rsid w:val="006F3C5D"/>
    <w:rsid w:val="006F49D9"/>
    <w:rsid w:val="006F6194"/>
    <w:rsid w:val="006F7394"/>
    <w:rsid w:val="006F7FF1"/>
    <w:rsid w:val="0070024D"/>
    <w:rsid w:val="00702320"/>
    <w:rsid w:val="00703698"/>
    <w:rsid w:val="00703710"/>
    <w:rsid w:val="00706DE0"/>
    <w:rsid w:val="0070731E"/>
    <w:rsid w:val="00710359"/>
    <w:rsid w:val="00710445"/>
    <w:rsid w:val="00711D28"/>
    <w:rsid w:val="00711F34"/>
    <w:rsid w:val="007123CF"/>
    <w:rsid w:val="00712AF1"/>
    <w:rsid w:val="00713157"/>
    <w:rsid w:val="007155A4"/>
    <w:rsid w:val="0071607C"/>
    <w:rsid w:val="00716AE8"/>
    <w:rsid w:val="00717776"/>
    <w:rsid w:val="00721ECD"/>
    <w:rsid w:val="00724271"/>
    <w:rsid w:val="00724D62"/>
    <w:rsid w:val="0072547B"/>
    <w:rsid w:val="00725B60"/>
    <w:rsid w:val="00725EAF"/>
    <w:rsid w:val="00726E0C"/>
    <w:rsid w:val="0072781A"/>
    <w:rsid w:val="00727F75"/>
    <w:rsid w:val="0073067D"/>
    <w:rsid w:val="007312C3"/>
    <w:rsid w:val="0073349E"/>
    <w:rsid w:val="00734373"/>
    <w:rsid w:val="00734BB5"/>
    <w:rsid w:val="00735103"/>
    <w:rsid w:val="00735759"/>
    <w:rsid w:val="0073591A"/>
    <w:rsid w:val="0074322D"/>
    <w:rsid w:val="00743A5F"/>
    <w:rsid w:val="00744302"/>
    <w:rsid w:val="0074504C"/>
    <w:rsid w:val="0074550A"/>
    <w:rsid w:val="00745F4C"/>
    <w:rsid w:val="00746DC3"/>
    <w:rsid w:val="00747A07"/>
    <w:rsid w:val="007516BE"/>
    <w:rsid w:val="00752188"/>
    <w:rsid w:val="0075229C"/>
    <w:rsid w:val="00752921"/>
    <w:rsid w:val="00754038"/>
    <w:rsid w:val="00754977"/>
    <w:rsid w:val="00754A68"/>
    <w:rsid w:val="00755201"/>
    <w:rsid w:val="0075692F"/>
    <w:rsid w:val="00757436"/>
    <w:rsid w:val="00757D80"/>
    <w:rsid w:val="00760318"/>
    <w:rsid w:val="007612FA"/>
    <w:rsid w:val="00761600"/>
    <w:rsid w:val="0076270E"/>
    <w:rsid w:val="00763DBE"/>
    <w:rsid w:val="007666F9"/>
    <w:rsid w:val="007671C8"/>
    <w:rsid w:val="00767C41"/>
    <w:rsid w:val="00770388"/>
    <w:rsid w:val="00770F08"/>
    <w:rsid w:val="00771087"/>
    <w:rsid w:val="007720DB"/>
    <w:rsid w:val="0077223A"/>
    <w:rsid w:val="0077228F"/>
    <w:rsid w:val="00775678"/>
    <w:rsid w:val="00777FCA"/>
    <w:rsid w:val="00781365"/>
    <w:rsid w:val="00783A25"/>
    <w:rsid w:val="00785061"/>
    <w:rsid w:val="007859D0"/>
    <w:rsid w:val="007904DE"/>
    <w:rsid w:val="00791B0D"/>
    <w:rsid w:val="00791FFA"/>
    <w:rsid w:val="0079254B"/>
    <w:rsid w:val="00792E31"/>
    <w:rsid w:val="00792FB6"/>
    <w:rsid w:val="007936E5"/>
    <w:rsid w:val="00794A37"/>
    <w:rsid w:val="00795838"/>
    <w:rsid w:val="007970C9"/>
    <w:rsid w:val="007A024A"/>
    <w:rsid w:val="007A21B2"/>
    <w:rsid w:val="007A2430"/>
    <w:rsid w:val="007A44E8"/>
    <w:rsid w:val="007A521B"/>
    <w:rsid w:val="007A6837"/>
    <w:rsid w:val="007A72F9"/>
    <w:rsid w:val="007A757E"/>
    <w:rsid w:val="007B0FFE"/>
    <w:rsid w:val="007B19B3"/>
    <w:rsid w:val="007B3029"/>
    <w:rsid w:val="007B59FF"/>
    <w:rsid w:val="007B6F69"/>
    <w:rsid w:val="007B7A18"/>
    <w:rsid w:val="007B7C58"/>
    <w:rsid w:val="007C1029"/>
    <w:rsid w:val="007C1D5A"/>
    <w:rsid w:val="007C23C3"/>
    <w:rsid w:val="007C26F6"/>
    <w:rsid w:val="007C2C74"/>
    <w:rsid w:val="007C3295"/>
    <w:rsid w:val="007C34CD"/>
    <w:rsid w:val="007C40C8"/>
    <w:rsid w:val="007C40DC"/>
    <w:rsid w:val="007C7A5E"/>
    <w:rsid w:val="007C7D19"/>
    <w:rsid w:val="007D1401"/>
    <w:rsid w:val="007D15EB"/>
    <w:rsid w:val="007D186B"/>
    <w:rsid w:val="007D613B"/>
    <w:rsid w:val="007D646B"/>
    <w:rsid w:val="007E0294"/>
    <w:rsid w:val="007E0901"/>
    <w:rsid w:val="007E1273"/>
    <w:rsid w:val="007E13C1"/>
    <w:rsid w:val="007E14DE"/>
    <w:rsid w:val="007E194E"/>
    <w:rsid w:val="007E24D9"/>
    <w:rsid w:val="007E299B"/>
    <w:rsid w:val="007E2F12"/>
    <w:rsid w:val="007E3795"/>
    <w:rsid w:val="007E39A6"/>
    <w:rsid w:val="007E3C67"/>
    <w:rsid w:val="007E4140"/>
    <w:rsid w:val="007E4B76"/>
    <w:rsid w:val="007E4C4C"/>
    <w:rsid w:val="007E6C07"/>
    <w:rsid w:val="007E7C6E"/>
    <w:rsid w:val="007F0007"/>
    <w:rsid w:val="007F1F74"/>
    <w:rsid w:val="007F26FE"/>
    <w:rsid w:val="007F376E"/>
    <w:rsid w:val="007F3EAC"/>
    <w:rsid w:val="007F49DE"/>
    <w:rsid w:val="007F5674"/>
    <w:rsid w:val="007F57DE"/>
    <w:rsid w:val="007F5AE0"/>
    <w:rsid w:val="007F69BA"/>
    <w:rsid w:val="007F736F"/>
    <w:rsid w:val="00800DDC"/>
    <w:rsid w:val="008021C1"/>
    <w:rsid w:val="00802B61"/>
    <w:rsid w:val="00802CEF"/>
    <w:rsid w:val="00803AB1"/>
    <w:rsid w:val="00803AB8"/>
    <w:rsid w:val="00803F0C"/>
    <w:rsid w:val="00803F5A"/>
    <w:rsid w:val="00804873"/>
    <w:rsid w:val="00804C21"/>
    <w:rsid w:val="00804C66"/>
    <w:rsid w:val="00811528"/>
    <w:rsid w:val="008115A8"/>
    <w:rsid w:val="00813C25"/>
    <w:rsid w:val="00813DA5"/>
    <w:rsid w:val="00816516"/>
    <w:rsid w:val="008225DC"/>
    <w:rsid w:val="00824CCE"/>
    <w:rsid w:val="00825715"/>
    <w:rsid w:val="00827599"/>
    <w:rsid w:val="00830412"/>
    <w:rsid w:val="00831279"/>
    <w:rsid w:val="008324A6"/>
    <w:rsid w:val="00832865"/>
    <w:rsid w:val="00835189"/>
    <w:rsid w:val="00835596"/>
    <w:rsid w:val="008357B0"/>
    <w:rsid w:val="00835876"/>
    <w:rsid w:val="00835B4E"/>
    <w:rsid w:val="00835CBE"/>
    <w:rsid w:val="00835F26"/>
    <w:rsid w:val="00837496"/>
    <w:rsid w:val="00840164"/>
    <w:rsid w:val="008416E7"/>
    <w:rsid w:val="0084177E"/>
    <w:rsid w:val="008418A4"/>
    <w:rsid w:val="00841CBB"/>
    <w:rsid w:val="00842492"/>
    <w:rsid w:val="00843B02"/>
    <w:rsid w:val="008449BC"/>
    <w:rsid w:val="008457FD"/>
    <w:rsid w:val="00845BDE"/>
    <w:rsid w:val="00847381"/>
    <w:rsid w:val="0084754E"/>
    <w:rsid w:val="008503CA"/>
    <w:rsid w:val="00851317"/>
    <w:rsid w:val="00851680"/>
    <w:rsid w:val="00851E92"/>
    <w:rsid w:val="008527C3"/>
    <w:rsid w:val="00853E2C"/>
    <w:rsid w:val="0085443D"/>
    <w:rsid w:val="008547B6"/>
    <w:rsid w:val="00856215"/>
    <w:rsid w:val="008570F8"/>
    <w:rsid w:val="00857325"/>
    <w:rsid w:val="008573B9"/>
    <w:rsid w:val="00860FBC"/>
    <w:rsid w:val="00861CBC"/>
    <w:rsid w:val="00862C2D"/>
    <w:rsid w:val="00864144"/>
    <w:rsid w:val="008666D1"/>
    <w:rsid w:val="00867073"/>
    <w:rsid w:val="0086777D"/>
    <w:rsid w:val="0087142D"/>
    <w:rsid w:val="00871532"/>
    <w:rsid w:val="00871721"/>
    <w:rsid w:val="00871C26"/>
    <w:rsid w:val="00872CA8"/>
    <w:rsid w:val="008730F6"/>
    <w:rsid w:val="00873C08"/>
    <w:rsid w:val="00874F19"/>
    <w:rsid w:val="00875FC3"/>
    <w:rsid w:val="008763A7"/>
    <w:rsid w:val="0088032B"/>
    <w:rsid w:val="008807A1"/>
    <w:rsid w:val="008813D2"/>
    <w:rsid w:val="0088175E"/>
    <w:rsid w:val="0088757C"/>
    <w:rsid w:val="008912A5"/>
    <w:rsid w:val="008916B4"/>
    <w:rsid w:val="00893A13"/>
    <w:rsid w:val="008949B5"/>
    <w:rsid w:val="008965BC"/>
    <w:rsid w:val="00896B53"/>
    <w:rsid w:val="00896C99"/>
    <w:rsid w:val="0089718E"/>
    <w:rsid w:val="008978EC"/>
    <w:rsid w:val="008A33F6"/>
    <w:rsid w:val="008A506D"/>
    <w:rsid w:val="008B0227"/>
    <w:rsid w:val="008B0433"/>
    <w:rsid w:val="008B219A"/>
    <w:rsid w:val="008B2ABE"/>
    <w:rsid w:val="008B39C4"/>
    <w:rsid w:val="008B3A8F"/>
    <w:rsid w:val="008B3F1C"/>
    <w:rsid w:val="008B4F1A"/>
    <w:rsid w:val="008B5192"/>
    <w:rsid w:val="008B554C"/>
    <w:rsid w:val="008B5627"/>
    <w:rsid w:val="008B5B2C"/>
    <w:rsid w:val="008B5B62"/>
    <w:rsid w:val="008B5CB9"/>
    <w:rsid w:val="008B6126"/>
    <w:rsid w:val="008B65B9"/>
    <w:rsid w:val="008C0031"/>
    <w:rsid w:val="008C087B"/>
    <w:rsid w:val="008C1E05"/>
    <w:rsid w:val="008C2D01"/>
    <w:rsid w:val="008C30A3"/>
    <w:rsid w:val="008C31CA"/>
    <w:rsid w:val="008C3A01"/>
    <w:rsid w:val="008C6310"/>
    <w:rsid w:val="008C755E"/>
    <w:rsid w:val="008D0221"/>
    <w:rsid w:val="008D072C"/>
    <w:rsid w:val="008D0F2E"/>
    <w:rsid w:val="008D2FD2"/>
    <w:rsid w:val="008D3413"/>
    <w:rsid w:val="008D35EF"/>
    <w:rsid w:val="008D4BF4"/>
    <w:rsid w:val="008D53BF"/>
    <w:rsid w:val="008D67A4"/>
    <w:rsid w:val="008D7683"/>
    <w:rsid w:val="008E04BB"/>
    <w:rsid w:val="008E27D1"/>
    <w:rsid w:val="008E5B87"/>
    <w:rsid w:val="008E5BB7"/>
    <w:rsid w:val="008E67ED"/>
    <w:rsid w:val="008E7D6E"/>
    <w:rsid w:val="008F1BCF"/>
    <w:rsid w:val="008F316C"/>
    <w:rsid w:val="008F5560"/>
    <w:rsid w:val="008F6001"/>
    <w:rsid w:val="008F6C90"/>
    <w:rsid w:val="0090227A"/>
    <w:rsid w:val="009024DA"/>
    <w:rsid w:val="0090285A"/>
    <w:rsid w:val="00903083"/>
    <w:rsid w:val="00903A5C"/>
    <w:rsid w:val="00903C9A"/>
    <w:rsid w:val="00903E2A"/>
    <w:rsid w:val="00904038"/>
    <w:rsid w:val="00905A2D"/>
    <w:rsid w:val="009061B4"/>
    <w:rsid w:val="009121C9"/>
    <w:rsid w:val="00913681"/>
    <w:rsid w:val="00913CED"/>
    <w:rsid w:val="00915A37"/>
    <w:rsid w:val="00915C70"/>
    <w:rsid w:val="009201EF"/>
    <w:rsid w:val="0092085E"/>
    <w:rsid w:val="00921FE9"/>
    <w:rsid w:val="0092275E"/>
    <w:rsid w:val="00923AD4"/>
    <w:rsid w:val="009248E5"/>
    <w:rsid w:val="00924BE9"/>
    <w:rsid w:val="00925679"/>
    <w:rsid w:val="00927129"/>
    <w:rsid w:val="00927DBF"/>
    <w:rsid w:val="00930F4B"/>
    <w:rsid w:val="009310FB"/>
    <w:rsid w:val="00931633"/>
    <w:rsid w:val="009330AF"/>
    <w:rsid w:val="0093382C"/>
    <w:rsid w:val="00933DFF"/>
    <w:rsid w:val="00933E0B"/>
    <w:rsid w:val="0093485B"/>
    <w:rsid w:val="00936F63"/>
    <w:rsid w:val="009377B2"/>
    <w:rsid w:val="009400DB"/>
    <w:rsid w:val="00940337"/>
    <w:rsid w:val="009417A0"/>
    <w:rsid w:val="009428CD"/>
    <w:rsid w:val="00943B59"/>
    <w:rsid w:val="009453DC"/>
    <w:rsid w:val="009465F0"/>
    <w:rsid w:val="00947893"/>
    <w:rsid w:val="00950248"/>
    <w:rsid w:val="00950B1A"/>
    <w:rsid w:val="00952164"/>
    <w:rsid w:val="0095234C"/>
    <w:rsid w:val="009526A1"/>
    <w:rsid w:val="009549CC"/>
    <w:rsid w:val="00956D4A"/>
    <w:rsid w:val="00956D65"/>
    <w:rsid w:val="00957085"/>
    <w:rsid w:val="009609F2"/>
    <w:rsid w:val="00961401"/>
    <w:rsid w:val="009630D1"/>
    <w:rsid w:val="009649E1"/>
    <w:rsid w:val="0096638E"/>
    <w:rsid w:val="00970892"/>
    <w:rsid w:val="00970E1A"/>
    <w:rsid w:val="0097123D"/>
    <w:rsid w:val="00972AF5"/>
    <w:rsid w:val="00973689"/>
    <w:rsid w:val="00974893"/>
    <w:rsid w:val="00977C7D"/>
    <w:rsid w:val="00980366"/>
    <w:rsid w:val="009868CC"/>
    <w:rsid w:val="00986BEC"/>
    <w:rsid w:val="0098727B"/>
    <w:rsid w:val="009878B0"/>
    <w:rsid w:val="009908F8"/>
    <w:rsid w:val="00991276"/>
    <w:rsid w:val="00991471"/>
    <w:rsid w:val="00991A02"/>
    <w:rsid w:val="0099614B"/>
    <w:rsid w:val="009A01DA"/>
    <w:rsid w:val="009A05E9"/>
    <w:rsid w:val="009A0D0C"/>
    <w:rsid w:val="009A1EBE"/>
    <w:rsid w:val="009A266F"/>
    <w:rsid w:val="009A2791"/>
    <w:rsid w:val="009A42A9"/>
    <w:rsid w:val="009A43CD"/>
    <w:rsid w:val="009A4AA0"/>
    <w:rsid w:val="009A4D14"/>
    <w:rsid w:val="009A5D4A"/>
    <w:rsid w:val="009A67F5"/>
    <w:rsid w:val="009A6C24"/>
    <w:rsid w:val="009A75F7"/>
    <w:rsid w:val="009A766D"/>
    <w:rsid w:val="009A7D1F"/>
    <w:rsid w:val="009B08EE"/>
    <w:rsid w:val="009B0DFD"/>
    <w:rsid w:val="009B0E14"/>
    <w:rsid w:val="009B1FE9"/>
    <w:rsid w:val="009B320B"/>
    <w:rsid w:val="009B3FF8"/>
    <w:rsid w:val="009B400C"/>
    <w:rsid w:val="009B43B1"/>
    <w:rsid w:val="009B49C2"/>
    <w:rsid w:val="009B500D"/>
    <w:rsid w:val="009B57A8"/>
    <w:rsid w:val="009B7A0C"/>
    <w:rsid w:val="009C0084"/>
    <w:rsid w:val="009C1240"/>
    <w:rsid w:val="009C1945"/>
    <w:rsid w:val="009C3B17"/>
    <w:rsid w:val="009C5739"/>
    <w:rsid w:val="009C6D17"/>
    <w:rsid w:val="009D03FE"/>
    <w:rsid w:val="009D1AA2"/>
    <w:rsid w:val="009D218B"/>
    <w:rsid w:val="009D387F"/>
    <w:rsid w:val="009D585E"/>
    <w:rsid w:val="009E06CD"/>
    <w:rsid w:val="009E0E7A"/>
    <w:rsid w:val="009E1174"/>
    <w:rsid w:val="009E1907"/>
    <w:rsid w:val="009E21C5"/>
    <w:rsid w:val="009E23A3"/>
    <w:rsid w:val="009E2AF6"/>
    <w:rsid w:val="009E4411"/>
    <w:rsid w:val="009E4421"/>
    <w:rsid w:val="009E4FFD"/>
    <w:rsid w:val="009F0940"/>
    <w:rsid w:val="009F1DF0"/>
    <w:rsid w:val="009F290A"/>
    <w:rsid w:val="009F2CCE"/>
    <w:rsid w:val="009F3723"/>
    <w:rsid w:val="009F5CDB"/>
    <w:rsid w:val="009F6611"/>
    <w:rsid w:val="009F6D71"/>
    <w:rsid w:val="009F797D"/>
    <w:rsid w:val="00A00311"/>
    <w:rsid w:val="00A004F5"/>
    <w:rsid w:val="00A0100A"/>
    <w:rsid w:val="00A01195"/>
    <w:rsid w:val="00A012E6"/>
    <w:rsid w:val="00A014F2"/>
    <w:rsid w:val="00A022DE"/>
    <w:rsid w:val="00A0272F"/>
    <w:rsid w:val="00A02B0E"/>
    <w:rsid w:val="00A03720"/>
    <w:rsid w:val="00A059E3"/>
    <w:rsid w:val="00A06354"/>
    <w:rsid w:val="00A12008"/>
    <w:rsid w:val="00A1346D"/>
    <w:rsid w:val="00A14791"/>
    <w:rsid w:val="00A1680F"/>
    <w:rsid w:val="00A17174"/>
    <w:rsid w:val="00A17BF2"/>
    <w:rsid w:val="00A20A45"/>
    <w:rsid w:val="00A21B26"/>
    <w:rsid w:val="00A22147"/>
    <w:rsid w:val="00A23C95"/>
    <w:rsid w:val="00A2463C"/>
    <w:rsid w:val="00A24BAE"/>
    <w:rsid w:val="00A25784"/>
    <w:rsid w:val="00A2605E"/>
    <w:rsid w:val="00A26078"/>
    <w:rsid w:val="00A264AA"/>
    <w:rsid w:val="00A26B8D"/>
    <w:rsid w:val="00A27BC7"/>
    <w:rsid w:val="00A302DA"/>
    <w:rsid w:val="00A31A47"/>
    <w:rsid w:val="00A31D9F"/>
    <w:rsid w:val="00A3382E"/>
    <w:rsid w:val="00A33908"/>
    <w:rsid w:val="00A34A50"/>
    <w:rsid w:val="00A35691"/>
    <w:rsid w:val="00A360C7"/>
    <w:rsid w:val="00A372DC"/>
    <w:rsid w:val="00A37FAB"/>
    <w:rsid w:val="00A41BFB"/>
    <w:rsid w:val="00A4204F"/>
    <w:rsid w:val="00A42AC5"/>
    <w:rsid w:val="00A43AED"/>
    <w:rsid w:val="00A44F23"/>
    <w:rsid w:val="00A45521"/>
    <w:rsid w:val="00A47051"/>
    <w:rsid w:val="00A47179"/>
    <w:rsid w:val="00A50B83"/>
    <w:rsid w:val="00A51658"/>
    <w:rsid w:val="00A54866"/>
    <w:rsid w:val="00A553DD"/>
    <w:rsid w:val="00A56C95"/>
    <w:rsid w:val="00A56F4F"/>
    <w:rsid w:val="00A57192"/>
    <w:rsid w:val="00A57343"/>
    <w:rsid w:val="00A60270"/>
    <w:rsid w:val="00A602F9"/>
    <w:rsid w:val="00A61933"/>
    <w:rsid w:val="00A63584"/>
    <w:rsid w:val="00A635DE"/>
    <w:rsid w:val="00A64686"/>
    <w:rsid w:val="00A64D4C"/>
    <w:rsid w:val="00A6540D"/>
    <w:rsid w:val="00A6571B"/>
    <w:rsid w:val="00A66335"/>
    <w:rsid w:val="00A66870"/>
    <w:rsid w:val="00A673A6"/>
    <w:rsid w:val="00A67CEB"/>
    <w:rsid w:val="00A701C8"/>
    <w:rsid w:val="00A73BCA"/>
    <w:rsid w:val="00A7576F"/>
    <w:rsid w:val="00A7741D"/>
    <w:rsid w:val="00A80001"/>
    <w:rsid w:val="00A813D7"/>
    <w:rsid w:val="00A820FA"/>
    <w:rsid w:val="00A828B9"/>
    <w:rsid w:val="00A83227"/>
    <w:rsid w:val="00A83A7A"/>
    <w:rsid w:val="00A8491D"/>
    <w:rsid w:val="00A855EA"/>
    <w:rsid w:val="00A917B2"/>
    <w:rsid w:val="00A91C5F"/>
    <w:rsid w:val="00A94A35"/>
    <w:rsid w:val="00A954D8"/>
    <w:rsid w:val="00A9632B"/>
    <w:rsid w:val="00A96555"/>
    <w:rsid w:val="00A9793E"/>
    <w:rsid w:val="00AA2B38"/>
    <w:rsid w:val="00AA3DF9"/>
    <w:rsid w:val="00AA51C5"/>
    <w:rsid w:val="00AA6FF5"/>
    <w:rsid w:val="00AA73E5"/>
    <w:rsid w:val="00AB10B2"/>
    <w:rsid w:val="00AB1480"/>
    <w:rsid w:val="00AB1545"/>
    <w:rsid w:val="00AB1893"/>
    <w:rsid w:val="00AB1E7F"/>
    <w:rsid w:val="00AB43D3"/>
    <w:rsid w:val="00AB4F2F"/>
    <w:rsid w:val="00AB5265"/>
    <w:rsid w:val="00AB53D8"/>
    <w:rsid w:val="00AB5516"/>
    <w:rsid w:val="00AB66DD"/>
    <w:rsid w:val="00AB6F23"/>
    <w:rsid w:val="00AB74EA"/>
    <w:rsid w:val="00AB7696"/>
    <w:rsid w:val="00AB7983"/>
    <w:rsid w:val="00AC1F39"/>
    <w:rsid w:val="00AC2E56"/>
    <w:rsid w:val="00AC3AAB"/>
    <w:rsid w:val="00AC4C0A"/>
    <w:rsid w:val="00AC6458"/>
    <w:rsid w:val="00AC7E52"/>
    <w:rsid w:val="00AC7F51"/>
    <w:rsid w:val="00AD1186"/>
    <w:rsid w:val="00AD1C15"/>
    <w:rsid w:val="00AD24FD"/>
    <w:rsid w:val="00AD285E"/>
    <w:rsid w:val="00AD2D87"/>
    <w:rsid w:val="00AD3B28"/>
    <w:rsid w:val="00AD44FA"/>
    <w:rsid w:val="00AD4E4A"/>
    <w:rsid w:val="00AD578D"/>
    <w:rsid w:val="00AD6FCA"/>
    <w:rsid w:val="00AD795A"/>
    <w:rsid w:val="00AD7EC0"/>
    <w:rsid w:val="00AE0190"/>
    <w:rsid w:val="00AE3515"/>
    <w:rsid w:val="00AE3B75"/>
    <w:rsid w:val="00AE49A9"/>
    <w:rsid w:val="00AE4B0D"/>
    <w:rsid w:val="00AE74D6"/>
    <w:rsid w:val="00AE7A61"/>
    <w:rsid w:val="00AF1E7F"/>
    <w:rsid w:val="00AF209C"/>
    <w:rsid w:val="00AF44DE"/>
    <w:rsid w:val="00AF4C8C"/>
    <w:rsid w:val="00AF59AC"/>
    <w:rsid w:val="00AF5CA8"/>
    <w:rsid w:val="00AF68CF"/>
    <w:rsid w:val="00AF6E5E"/>
    <w:rsid w:val="00B0011E"/>
    <w:rsid w:val="00B0134E"/>
    <w:rsid w:val="00B01AA9"/>
    <w:rsid w:val="00B0334A"/>
    <w:rsid w:val="00B03C15"/>
    <w:rsid w:val="00B04339"/>
    <w:rsid w:val="00B05CCB"/>
    <w:rsid w:val="00B07D02"/>
    <w:rsid w:val="00B1191B"/>
    <w:rsid w:val="00B11AE2"/>
    <w:rsid w:val="00B120DA"/>
    <w:rsid w:val="00B124CF"/>
    <w:rsid w:val="00B1271A"/>
    <w:rsid w:val="00B1295C"/>
    <w:rsid w:val="00B12CEB"/>
    <w:rsid w:val="00B13AC3"/>
    <w:rsid w:val="00B1485A"/>
    <w:rsid w:val="00B14920"/>
    <w:rsid w:val="00B14D2D"/>
    <w:rsid w:val="00B15225"/>
    <w:rsid w:val="00B15EB0"/>
    <w:rsid w:val="00B15F1D"/>
    <w:rsid w:val="00B17860"/>
    <w:rsid w:val="00B22C69"/>
    <w:rsid w:val="00B23247"/>
    <w:rsid w:val="00B23387"/>
    <w:rsid w:val="00B23599"/>
    <w:rsid w:val="00B240EF"/>
    <w:rsid w:val="00B261E1"/>
    <w:rsid w:val="00B27CC6"/>
    <w:rsid w:val="00B30137"/>
    <w:rsid w:val="00B3016D"/>
    <w:rsid w:val="00B32813"/>
    <w:rsid w:val="00B329FA"/>
    <w:rsid w:val="00B331E2"/>
    <w:rsid w:val="00B343A9"/>
    <w:rsid w:val="00B34957"/>
    <w:rsid w:val="00B34EE1"/>
    <w:rsid w:val="00B351DF"/>
    <w:rsid w:val="00B401AD"/>
    <w:rsid w:val="00B4095E"/>
    <w:rsid w:val="00B409B0"/>
    <w:rsid w:val="00B415D4"/>
    <w:rsid w:val="00B4265D"/>
    <w:rsid w:val="00B43038"/>
    <w:rsid w:val="00B439E3"/>
    <w:rsid w:val="00B43F74"/>
    <w:rsid w:val="00B43FBF"/>
    <w:rsid w:val="00B45131"/>
    <w:rsid w:val="00B45A98"/>
    <w:rsid w:val="00B45B40"/>
    <w:rsid w:val="00B4608A"/>
    <w:rsid w:val="00B46391"/>
    <w:rsid w:val="00B4745B"/>
    <w:rsid w:val="00B4769D"/>
    <w:rsid w:val="00B47B4B"/>
    <w:rsid w:val="00B50145"/>
    <w:rsid w:val="00B502DA"/>
    <w:rsid w:val="00B50452"/>
    <w:rsid w:val="00B50EFD"/>
    <w:rsid w:val="00B510D4"/>
    <w:rsid w:val="00B523FF"/>
    <w:rsid w:val="00B5247C"/>
    <w:rsid w:val="00B530DE"/>
    <w:rsid w:val="00B53CB6"/>
    <w:rsid w:val="00B54C8D"/>
    <w:rsid w:val="00B54D7B"/>
    <w:rsid w:val="00B5656A"/>
    <w:rsid w:val="00B56590"/>
    <w:rsid w:val="00B56C64"/>
    <w:rsid w:val="00B56DCB"/>
    <w:rsid w:val="00B60E63"/>
    <w:rsid w:val="00B61D2A"/>
    <w:rsid w:val="00B63210"/>
    <w:rsid w:val="00B6365D"/>
    <w:rsid w:val="00B63D48"/>
    <w:rsid w:val="00B64327"/>
    <w:rsid w:val="00B646E1"/>
    <w:rsid w:val="00B64AA0"/>
    <w:rsid w:val="00B64F1B"/>
    <w:rsid w:val="00B657A2"/>
    <w:rsid w:val="00B66DE1"/>
    <w:rsid w:val="00B66F54"/>
    <w:rsid w:val="00B70093"/>
    <w:rsid w:val="00B706CB"/>
    <w:rsid w:val="00B71D8B"/>
    <w:rsid w:val="00B72388"/>
    <w:rsid w:val="00B72544"/>
    <w:rsid w:val="00B7419B"/>
    <w:rsid w:val="00B745E8"/>
    <w:rsid w:val="00B75F7A"/>
    <w:rsid w:val="00B76BB8"/>
    <w:rsid w:val="00B801DB"/>
    <w:rsid w:val="00B8061C"/>
    <w:rsid w:val="00B82521"/>
    <w:rsid w:val="00B85FEB"/>
    <w:rsid w:val="00B87A00"/>
    <w:rsid w:val="00B901B0"/>
    <w:rsid w:val="00B90AC4"/>
    <w:rsid w:val="00B9162E"/>
    <w:rsid w:val="00B92865"/>
    <w:rsid w:val="00B9483E"/>
    <w:rsid w:val="00BA097B"/>
    <w:rsid w:val="00BA2023"/>
    <w:rsid w:val="00BA39F3"/>
    <w:rsid w:val="00BA3DA5"/>
    <w:rsid w:val="00BA417B"/>
    <w:rsid w:val="00BA48F8"/>
    <w:rsid w:val="00BA5014"/>
    <w:rsid w:val="00BA523F"/>
    <w:rsid w:val="00BA5438"/>
    <w:rsid w:val="00BA5730"/>
    <w:rsid w:val="00BA5A37"/>
    <w:rsid w:val="00BA64D2"/>
    <w:rsid w:val="00BA6932"/>
    <w:rsid w:val="00BA6941"/>
    <w:rsid w:val="00BA7D5B"/>
    <w:rsid w:val="00BB1C7A"/>
    <w:rsid w:val="00BB32D1"/>
    <w:rsid w:val="00BB4296"/>
    <w:rsid w:val="00BB4A3F"/>
    <w:rsid w:val="00BB522F"/>
    <w:rsid w:val="00BB7352"/>
    <w:rsid w:val="00BB735E"/>
    <w:rsid w:val="00BB7B27"/>
    <w:rsid w:val="00BC05A2"/>
    <w:rsid w:val="00BC0DA5"/>
    <w:rsid w:val="00BC1F7E"/>
    <w:rsid w:val="00BC4876"/>
    <w:rsid w:val="00BC5AFF"/>
    <w:rsid w:val="00BC6AF8"/>
    <w:rsid w:val="00BC6F77"/>
    <w:rsid w:val="00BC7938"/>
    <w:rsid w:val="00BC7BB7"/>
    <w:rsid w:val="00BD0526"/>
    <w:rsid w:val="00BD3D8E"/>
    <w:rsid w:val="00BD452F"/>
    <w:rsid w:val="00BD68DF"/>
    <w:rsid w:val="00BD70DC"/>
    <w:rsid w:val="00BE0012"/>
    <w:rsid w:val="00BE0BE7"/>
    <w:rsid w:val="00BE12C4"/>
    <w:rsid w:val="00BE2200"/>
    <w:rsid w:val="00BE4139"/>
    <w:rsid w:val="00BE45C8"/>
    <w:rsid w:val="00BE77EC"/>
    <w:rsid w:val="00BE7FBA"/>
    <w:rsid w:val="00BF05CD"/>
    <w:rsid w:val="00BF08E7"/>
    <w:rsid w:val="00BF0D74"/>
    <w:rsid w:val="00BF1ABD"/>
    <w:rsid w:val="00BF2903"/>
    <w:rsid w:val="00BF3985"/>
    <w:rsid w:val="00BF5575"/>
    <w:rsid w:val="00BF5C97"/>
    <w:rsid w:val="00BF5D33"/>
    <w:rsid w:val="00BF6322"/>
    <w:rsid w:val="00BF722B"/>
    <w:rsid w:val="00C04112"/>
    <w:rsid w:val="00C04405"/>
    <w:rsid w:val="00C0622C"/>
    <w:rsid w:val="00C06AB2"/>
    <w:rsid w:val="00C0741F"/>
    <w:rsid w:val="00C12401"/>
    <w:rsid w:val="00C12751"/>
    <w:rsid w:val="00C12B09"/>
    <w:rsid w:val="00C13938"/>
    <w:rsid w:val="00C144D3"/>
    <w:rsid w:val="00C14771"/>
    <w:rsid w:val="00C1592F"/>
    <w:rsid w:val="00C16684"/>
    <w:rsid w:val="00C1684F"/>
    <w:rsid w:val="00C172FB"/>
    <w:rsid w:val="00C22A58"/>
    <w:rsid w:val="00C23404"/>
    <w:rsid w:val="00C25844"/>
    <w:rsid w:val="00C26362"/>
    <w:rsid w:val="00C26BAD"/>
    <w:rsid w:val="00C26FBC"/>
    <w:rsid w:val="00C27739"/>
    <w:rsid w:val="00C27B52"/>
    <w:rsid w:val="00C27E35"/>
    <w:rsid w:val="00C30A3A"/>
    <w:rsid w:val="00C317BC"/>
    <w:rsid w:val="00C32E1A"/>
    <w:rsid w:val="00C34671"/>
    <w:rsid w:val="00C34E5E"/>
    <w:rsid w:val="00C3539C"/>
    <w:rsid w:val="00C40AC7"/>
    <w:rsid w:val="00C40F04"/>
    <w:rsid w:val="00C414D8"/>
    <w:rsid w:val="00C41604"/>
    <w:rsid w:val="00C42730"/>
    <w:rsid w:val="00C43172"/>
    <w:rsid w:val="00C45A66"/>
    <w:rsid w:val="00C478F5"/>
    <w:rsid w:val="00C50C85"/>
    <w:rsid w:val="00C511E1"/>
    <w:rsid w:val="00C51A5F"/>
    <w:rsid w:val="00C52755"/>
    <w:rsid w:val="00C52F9C"/>
    <w:rsid w:val="00C541B2"/>
    <w:rsid w:val="00C5430F"/>
    <w:rsid w:val="00C54E36"/>
    <w:rsid w:val="00C563D9"/>
    <w:rsid w:val="00C56ADB"/>
    <w:rsid w:val="00C61B20"/>
    <w:rsid w:val="00C63FB8"/>
    <w:rsid w:val="00C6621C"/>
    <w:rsid w:val="00C66259"/>
    <w:rsid w:val="00C66BBF"/>
    <w:rsid w:val="00C7028F"/>
    <w:rsid w:val="00C70474"/>
    <w:rsid w:val="00C72A10"/>
    <w:rsid w:val="00C72A3A"/>
    <w:rsid w:val="00C72B5C"/>
    <w:rsid w:val="00C73555"/>
    <w:rsid w:val="00C747A6"/>
    <w:rsid w:val="00C7694A"/>
    <w:rsid w:val="00C77FDA"/>
    <w:rsid w:val="00C8410E"/>
    <w:rsid w:val="00C85249"/>
    <w:rsid w:val="00C858F6"/>
    <w:rsid w:val="00C862C3"/>
    <w:rsid w:val="00C86A9C"/>
    <w:rsid w:val="00C86C3B"/>
    <w:rsid w:val="00C86F96"/>
    <w:rsid w:val="00C90250"/>
    <w:rsid w:val="00C91050"/>
    <w:rsid w:val="00C9236C"/>
    <w:rsid w:val="00C924B2"/>
    <w:rsid w:val="00C93796"/>
    <w:rsid w:val="00C95532"/>
    <w:rsid w:val="00C95941"/>
    <w:rsid w:val="00C95E0D"/>
    <w:rsid w:val="00C968A2"/>
    <w:rsid w:val="00C97F68"/>
    <w:rsid w:val="00CA117D"/>
    <w:rsid w:val="00CA174A"/>
    <w:rsid w:val="00CA1E8D"/>
    <w:rsid w:val="00CA334F"/>
    <w:rsid w:val="00CA3A5F"/>
    <w:rsid w:val="00CA3B25"/>
    <w:rsid w:val="00CA7718"/>
    <w:rsid w:val="00CB03B9"/>
    <w:rsid w:val="00CB06F6"/>
    <w:rsid w:val="00CB1BFF"/>
    <w:rsid w:val="00CB2313"/>
    <w:rsid w:val="00CB3232"/>
    <w:rsid w:val="00CB4C30"/>
    <w:rsid w:val="00CB50EF"/>
    <w:rsid w:val="00CB643E"/>
    <w:rsid w:val="00CB6DE2"/>
    <w:rsid w:val="00CB7FEF"/>
    <w:rsid w:val="00CC1B30"/>
    <w:rsid w:val="00CC368A"/>
    <w:rsid w:val="00CC7834"/>
    <w:rsid w:val="00CD2F14"/>
    <w:rsid w:val="00CD4897"/>
    <w:rsid w:val="00CD4B1D"/>
    <w:rsid w:val="00CD645C"/>
    <w:rsid w:val="00CD6AAF"/>
    <w:rsid w:val="00CD6DD0"/>
    <w:rsid w:val="00CE0370"/>
    <w:rsid w:val="00CE1936"/>
    <w:rsid w:val="00CE3629"/>
    <w:rsid w:val="00CE4FAA"/>
    <w:rsid w:val="00CE5267"/>
    <w:rsid w:val="00CE6A30"/>
    <w:rsid w:val="00CE7CA3"/>
    <w:rsid w:val="00CF0F51"/>
    <w:rsid w:val="00CF3046"/>
    <w:rsid w:val="00D019B4"/>
    <w:rsid w:val="00D01BCA"/>
    <w:rsid w:val="00D02285"/>
    <w:rsid w:val="00D03581"/>
    <w:rsid w:val="00D049D0"/>
    <w:rsid w:val="00D05A28"/>
    <w:rsid w:val="00D064BC"/>
    <w:rsid w:val="00D06672"/>
    <w:rsid w:val="00D0757F"/>
    <w:rsid w:val="00D11191"/>
    <w:rsid w:val="00D112AC"/>
    <w:rsid w:val="00D1145B"/>
    <w:rsid w:val="00D13324"/>
    <w:rsid w:val="00D133B3"/>
    <w:rsid w:val="00D1378E"/>
    <w:rsid w:val="00D14311"/>
    <w:rsid w:val="00D155A1"/>
    <w:rsid w:val="00D15954"/>
    <w:rsid w:val="00D15F1E"/>
    <w:rsid w:val="00D162B6"/>
    <w:rsid w:val="00D16857"/>
    <w:rsid w:val="00D17705"/>
    <w:rsid w:val="00D20B75"/>
    <w:rsid w:val="00D21650"/>
    <w:rsid w:val="00D225BC"/>
    <w:rsid w:val="00D22AC6"/>
    <w:rsid w:val="00D2371D"/>
    <w:rsid w:val="00D246F2"/>
    <w:rsid w:val="00D25002"/>
    <w:rsid w:val="00D25122"/>
    <w:rsid w:val="00D25F62"/>
    <w:rsid w:val="00D2706B"/>
    <w:rsid w:val="00D274E4"/>
    <w:rsid w:val="00D30E4F"/>
    <w:rsid w:val="00D33E7B"/>
    <w:rsid w:val="00D34D69"/>
    <w:rsid w:val="00D34E56"/>
    <w:rsid w:val="00D35F12"/>
    <w:rsid w:val="00D37C8B"/>
    <w:rsid w:val="00D41428"/>
    <w:rsid w:val="00D41880"/>
    <w:rsid w:val="00D41DB9"/>
    <w:rsid w:val="00D422A5"/>
    <w:rsid w:val="00D42AAE"/>
    <w:rsid w:val="00D43251"/>
    <w:rsid w:val="00D44CC3"/>
    <w:rsid w:val="00D45AE5"/>
    <w:rsid w:val="00D46112"/>
    <w:rsid w:val="00D47BE4"/>
    <w:rsid w:val="00D47F79"/>
    <w:rsid w:val="00D5088E"/>
    <w:rsid w:val="00D52CFB"/>
    <w:rsid w:val="00D532B8"/>
    <w:rsid w:val="00D53D3D"/>
    <w:rsid w:val="00D555E7"/>
    <w:rsid w:val="00D56554"/>
    <w:rsid w:val="00D56635"/>
    <w:rsid w:val="00D5732D"/>
    <w:rsid w:val="00D602FA"/>
    <w:rsid w:val="00D60AF7"/>
    <w:rsid w:val="00D6213B"/>
    <w:rsid w:val="00D63304"/>
    <w:rsid w:val="00D6381D"/>
    <w:rsid w:val="00D641D3"/>
    <w:rsid w:val="00D642E5"/>
    <w:rsid w:val="00D705D5"/>
    <w:rsid w:val="00D71948"/>
    <w:rsid w:val="00D7312C"/>
    <w:rsid w:val="00D7357C"/>
    <w:rsid w:val="00D748B6"/>
    <w:rsid w:val="00D7520B"/>
    <w:rsid w:val="00D754A8"/>
    <w:rsid w:val="00D75650"/>
    <w:rsid w:val="00D758FC"/>
    <w:rsid w:val="00D7605F"/>
    <w:rsid w:val="00D7692F"/>
    <w:rsid w:val="00D804AA"/>
    <w:rsid w:val="00D80E3A"/>
    <w:rsid w:val="00D81C79"/>
    <w:rsid w:val="00D82BC6"/>
    <w:rsid w:val="00D86112"/>
    <w:rsid w:val="00D87EB8"/>
    <w:rsid w:val="00D9089D"/>
    <w:rsid w:val="00D90EF8"/>
    <w:rsid w:val="00D913E7"/>
    <w:rsid w:val="00D9288C"/>
    <w:rsid w:val="00D93D74"/>
    <w:rsid w:val="00D93ED0"/>
    <w:rsid w:val="00D94062"/>
    <w:rsid w:val="00D94C52"/>
    <w:rsid w:val="00D95711"/>
    <w:rsid w:val="00D97409"/>
    <w:rsid w:val="00DA0B60"/>
    <w:rsid w:val="00DA3BDE"/>
    <w:rsid w:val="00DA4B2E"/>
    <w:rsid w:val="00DA5F3D"/>
    <w:rsid w:val="00DA7D65"/>
    <w:rsid w:val="00DA7F01"/>
    <w:rsid w:val="00DB0F09"/>
    <w:rsid w:val="00DB287A"/>
    <w:rsid w:val="00DB3617"/>
    <w:rsid w:val="00DB46CE"/>
    <w:rsid w:val="00DB4DCD"/>
    <w:rsid w:val="00DB4F25"/>
    <w:rsid w:val="00DB68BA"/>
    <w:rsid w:val="00DB6F09"/>
    <w:rsid w:val="00DB7A5C"/>
    <w:rsid w:val="00DC0426"/>
    <w:rsid w:val="00DC1826"/>
    <w:rsid w:val="00DC2EFF"/>
    <w:rsid w:val="00DC2FAD"/>
    <w:rsid w:val="00DC3F71"/>
    <w:rsid w:val="00DC4AB8"/>
    <w:rsid w:val="00DC54A0"/>
    <w:rsid w:val="00DC56A1"/>
    <w:rsid w:val="00DC5B39"/>
    <w:rsid w:val="00DC6168"/>
    <w:rsid w:val="00DC72B1"/>
    <w:rsid w:val="00DD0A86"/>
    <w:rsid w:val="00DD0E45"/>
    <w:rsid w:val="00DD1725"/>
    <w:rsid w:val="00DD3355"/>
    <w:rsid w:val="00DD474F"/>
    <w:rsid w:val="00DD56F8"/>
    <w:rsid w:val="00DD76E8"/>
    <w:rsid w:val="00DD779C"/>
    <w:rsid w:val="00DE0E69"/>
    <w:rsid w:val="00DE1353"/>
    <w:rsid w:val="00DE1CAD"/>
    <w:rsid w:val="00DE29BD"/>
    <w:rsid w:val="00DE4A8B"/>
    <w:rsid w:val="00DE508C"/>
    <w:rsid w:val="00DE6789"/>
    <w:rsid w:val="00DF2305"/>
    <w:rsid w:val="00DF4B28"/>
    <w:rsid w:val="00DF6901"/>
    <w:rsid w:val="00DF7742"/>
    <w:rsid w:val="00DF78E1"/>
    <w:rsid w:val="00E00092"/>
    <w:rsid w:val="00E02BC9"/>
    <w:rsid w:val="00E03405"/>
    <w:rsid w:val="00E047CC"/>
    <w:rsid w:val="00E07424"/>
    <w:rsid w:val="00E07443"/>
    <w:rsid w:val="00E07773"/>
    <w:rsid w:val="00E11158"/>
    <w:rsid w:val="00E121B2"/>
    <w:rsid w:val="00E12715"/>
    <w:rsid w:val="00E1466D"/>
    <w:rsid w:val="00E21D14"/>
    <w:rsid w:val="00E23164"/>
    <w:rsid w:val="00E23ED0"/>
    <w:rsid w:val="00E23F67"/>
    <w:rsid w:val="00E244E0"/>
    <w:rsid w:val="00E2454A"/>
    <w:rsid w:val="00E26543"/>
    <w:rsid w:val="00E26F3E"/>
    <w:rsid w:val="00E27302"/>
    <w:rsid w:val="00E30966"/>
    <w:rsid w:val="00E318FC"/>
    <w:rsid w:val="00E32103"/>
    <w:rsid w:val="00E329FB"/>
    <w:rsid w:val="00E342B8"/>
    <w:rsid w:val="00E366B0"/>
    <w:rsid w:val="00E36921"/>
    <w:rsid w:val="00E36D43"/>
    <w:rsid w:val="00E37297"/>
    <w:rsid w:val="00E4000F"/>
    <w:rsid w:val="00E401A2"/>
    <w:rsid w:val="00E4061B"/>
    <w:rsid w:val="00E41456"/>
    <w:rsid w:val="00E414AE"/>
    <w:rsid w:val="00E41864"/>
    <w:rsid w:val="00E42373"/>
    <w:rsid w:val="00E44275"/>
    <w:rsid w:val="00E45D7E"/>
    <w:rsid w:val="00E46396"/>
    <w:rsid w:val="00E4693A"/>
    <w:rsid w:val="00E47662"/>
    <w:rsid w:val="00E47A9A"/>
    <w:rsid w:val="00E47AA5"/>
    <w:rsid w:val="00E50185"/>
    <w:rsid w:val="00E5124C"/>
    <w:rsid w:val="00E54782"/>
    <w:rsid w:val="00E5490D"/>
    <w:rsid w:val="00E5731D"/>
    <w:rsid w:val="00E60C3E"/>
    <w:rsid w:val="00E61D95"/>
    <w:rsid w:val="00E6256C"/>
    <w:rsid w:val="00E63B60"/>
    <w:rsid w:val="00E64FCA"/>
    <w:rsid w:val="00E65960"/>
    <w:rsid w:val="00E65B2D"/>
    <w:rsid w:val="00E65E93"/>
    <w:rsid w:val="00E664A8"/>
    <w:rsid w:val="00E66799"/>
    <w:rsid w:val="00E66E9B"/>
    <w:rsid w:val="00E70B25"/>
    <w:rsid w:val="00E7263E"/>
    <w:rsid w:val="00E74C1E"/>
    <w:rsid w:val="00E752AB"/>
    <w:rsid w:val="00E75E7A"/>
    <w:rsid w:val="00E761C2"/>
    <w:rsid w:val="00E77016"/>
    <w:rsid w:val="00E77F17"/>
    <w:rsid w:val="00E80A09"/>
    <w:rsid w:val="00E8189A"/>
    <w:rsid w:val="00E8230C"/>
    <w:rsid w:val="00E82903"/>
    <w:rsid w:val="00E829CC"/>
    <w:rsid w:val="00E8338F"/>
    <w:rsid w:val="00E876EC"/>
    <w:rsid w:val="00E90A09"/>
    <w:rsid w:val="00E91C6D"/>
    <w:rsid w:val="00E93294"/>
    <w:rsid w:val="00E934DE"/>
    <w:rsid w:val="00E93A1C"/>
    <w:rsid w:val="00E94B52"/>
    <w:rsid w:val="00E94BDC"/>
    <w:rsid w:val="00E94EAE"/>
    <w:rsid w:val="00E96FE9"/>
    <w:rsid w:val="00E9752A"/>
    <w:rsid w:val="00EA168E"/>
    <w:rsid w:val="00EA1C69"/>
    <w:rsid w:val="00EA1E8C"/>
    <w:rsid w:val="00EA2771"/>
    <w:rsid w:val="00EA2904"/>
    <w:rsid w:val="00EA3202"/>
    <w:rsid w:val="00EA535F"/>
    <w:rsid w:val="00EA58AB"/>
    <w:rsid w:val="00EA6F01"/>
    <w:rsid w:val="00EA70AC"/>
    <w:rsid w:val="00EB0BCC"/>
    <w:rsid w:val="00EB0EBA"/>
    <w:rsid w:val="00EB16E8"/>
    <w:rsid w:val="00EB17A4"/>
    <w:rsid w:val="00EB2508"/>
    <w:rsid w:val="00EB389B"/>
    <w:rsid w:val="00EB38E6"/>
    <w:rsid w:val="00EB3AC0"/>
    <w:rsid w:val="00EB469A"/>
    <w:rsid w:val="00EB498E"/>
    <w:rsid w:val="00EB5D96"/>
    <w:rsid w:val="00EB7F0B"/>
    <w:rsid w:val="00EC1ED7"/>
    <w:rsid w:val="00EC2D45"/>
    <w:rsid w:val="00EC6AC9"/>
    <w:rsid w:val="00ED0B45"/>
    <w:rsid w:val="00ED27FC"/>
    <w:rsid w:val="00ED2A15"/>
    <w:rsid w:val="00ED2E1D"/>
    <w:rsid w:val="00ED3315"/>
    <w:rsid w:val="00ED373D"/>
    <w:rsid w:val="00ED5BD0"/>
    <w:rsid w:val="00EE2390"/>
    <w:rsid w:val="00EE49DB"/>
    <w:rsid w:val="00EE5C83"/>
    <w:rsid w:val="00EE6601"/>
    <w:rsid w:val="00EE6C1A"/>
    <w:rsid w:val="00EE6E37"/>
    <w:rsid w:val="00EE7FDE"/>
    <w:rsid w:val="00EF0C92"/>
    <w:rsid w:val="00EF251C"/>
    <w:rsid w:val="00EF352E"/>
    <w:rsid w:val="00EF3694"/>
    <w:rsid w:val="00EF4206"/>
    <w:rsid w:val="00EF61E1"/>
    <w:rsid w:val="00EF6618"/>
    <w:rsid w:val="00EF664C"/>
    <w:rsid w:val="00F012B2"/>
    <w:rsid w:val="00F01C9A"/>
    <w:rsid w:val="00F02076"/>
    <w:rsid w:val="00F02E9A"/>
    <w:rsid w:val="00F02F84"/>
    <w:rsid w:val="00F06437"/>
    <w:rsid w:val="00F0685C"/>
    <w:rsid w:val="00F06A20"/>
    <w:rsid w:val="00F07438"/>
    <w:rsid w:val="00F11B29"/>
    <w:rsid w:val="00F12F84"/>
    <w:rsid w:val="00F13981"/>
    <w:rsid w:val="00F13D6F"/>
    <w:rsid w:val="00F146B8"/>
    <w:rsid w:val="00F16B39"/>
    <w:rsid w:val="00F16DD7"/>
    <w:rsid w:val="00F1717F"/>
    <w:rsid w:val="00F22710"/>
    <w:rsid w:val="00F22BEF"/>
    <w:rsid w:val="00F233CE"/>
    <w:rsid w:val="00F2412F"/>
    <w:rsid w:val="00F27DD0"/>
    <w:rsid w:val="00F27E6F"/>
    <w:rsid w:val="00F30A51"/>
    <w:rsid w:val="00F31E2C"/>
    <w:rsid w:val="00F33346"/>
    <w:rsid w:val="00F33D8E"/>
    <w:rsid w:val="00F35DCA"/>
    <w:rsid w:val="00F36512"/>
    <w:rsid w:val="00F36CB4"/>
    <w:rsid w:val="00F37CF6"/>
    <w:rsid w:val="00F4093E"/>
    <w:rsid w:val="00F418C5"/>
    <w:rsid w:val="00F43D98"/>
    <w:rsid w:val="00F444C9"/>
    <w:rsid w:val="00F44A2C"/>
    <w:rsid w:val="00F45C88"/>
    <w:rsid w:val="00F45EB4"/>
    <w:rsid w:val="00F46A0E"/>
    <w:rsid w:val="00F4759F"/>
    <w:rsid w:val="00F502AB"/>
    <w:rsid w:val="00F525DC"/>
    <w:rsid w:val="00F53849"/>
    <w:rsid w:val="00F5496D"/>
    <w:rsid w:val="00F54DFE"/>
    <w:rsid w:val="00F564AE"/>
    <w:rsid w:val="00F5660F"/>
    <w:rsid w:val="00F573CC"/>
    <w:rsid w:val="00F57FE6"/>
    <w:rsid w:val="00F61559"/>
    <w:rsid w:val="00F61B5D"/>
    <w:rsid w:val="00F638FE"/>
    <w:rsid w:val="00F65A2C"/>
    <w:rsid w:val="00F66295"/>
    <w:rsid w:val="00F67E37"/>
    <w:rsid w:val="00F70CA1"/>
    <w:rsid w:val="00F72336"/>
    <w:rsid w:val="00F73D4F"/>
    <w:rsid w:val="00F74EB8"/>
    <w:rsid w:val="00F76060"/>
    <w:rsid w:val="00F76D47"/>
    <w:rsid w:val="00F77A17"/>
    <w:rsid w:val="00F812EC"/>
    <w:rsid w:val="00F81965"/>
    <w:rsid w:val="00F824E8"/>
    <w:rsid w:val="00F82AF7"/>
    <w:rsid w:val="00F84651"/>
    <w:rsid w:val="00F84D05"/>
    <w:rsid w:val="00F84FA5"/>
    <w:rsid w:val="00F852D2"/>
    <w:rsid w:val="00F860B1"/>
    <w:rsid w:val="00F866BC"/>
    <w:rsid w:val="00F879C7"/>
    <w:rsid w:val="00F87D0E"/>
    <w:rsid w:val="00F905C8"/>
    <w:rsid w:val="00F92603"/>
    <w:rsid w:val="00F95581"/>
    <w:rsid w:val="00F95EF3"/>
    <w:rsid w:val="00F96493"/>
    <w:rsid w:val="00F96F94"/>
    <w:rsid w:val="00FA0176"/>
    <w:rsid w:val="00FA07A4"/>
    <w:rsid w:val="00FA08DF"/>
    <w:rsid w:val="00FA1829"/>
    <w:rsid w:val="00FA1999"/>
    <w:rsid w:val="00FA2491"/>
    <w:rsid w:val="00FA3436"/>
    <w:rsid w:val="00FA396D"/>
    <w:rsid w:val="00FA40A3"/>
    <w:rsid w:val="00FA4A43"/>
    <w:rsid w:val="00FA562E"/>
    <w:rsid w:val="00FA5979"/>
    <w:rsid w:val="00FA775B"/>
    <w:rsid w:val="00FB065E"/>
    <w:rsid w:val="00FB0A6F"/>
    <w:rsid w:val="00FB129A"/>
    <w:rsid w:val="00FB233B"/>
    <w:rsid w:val="00FB2D37"/>
    <w:rsid w:val="00FB3ECC"/>
    <w:rsid w:val="00FB4E69"/>
    <w:rsid w:val="00FB5EA1"/>
    <w:rsid w:val="00FB756D"/>
    <w:rsid w:val="00FB77CE"/>
    <w:rsid w:val="00FC0037"/>
    <w:rsid w:val="00FC2096"/>
    <w:rsid w:val="00FC27B0"/>
    <w:rsid w:val="00FC2A71"/>
    <w:rsid w:val="00FC4514"/>
    <w:rsid w:val="00FC49C5"/>
    <w:rsid w:val="00FC5AF0"/>
    <w:rsid w:val="00FC5E22"/>
    <w:rsid w:val="00FC5E59"/>
    <w:rsid w:val="00FC5FBE"/>
    <w:rsid w:val="00FC613A"/>
    <w:rsid w:val="00FC6F71"/>
    <w:rsid w:val="00FD057B"/>
    <w:rsid w:val="00FD0A41"/>
    <w:rsid w:val="00FD1E84"/>
    <w:rsid w:val="00FD286A"/>
    <w:rsid w:val="00FD2E31"/>
    <w:rsid w:val="00FD3F53"/>
    <w:rsid w:val="00FD45ED"/>
    <w:rsid w:val="00FD46F8"/>
    <w:rsid w:val="00FD47BE"/>
    <w:rsid w:val="00FD5468"/>
    <w:rsid w:val="00FD5659"/>
    <w:rsid w:val="00FD5CB5"/>
    <w:rsid w:val="00FD65EA"/>
    <w:rsid w:val="00FD6B64"/>
    <w:rsid w:val="00FD6CE7"/>
    <w:rsid w:val="00FE20FD"/>
    <w:rsid w:val="00FE272A"/>
    <w:rsid w:val="00FE30A3"/>
    <w:rsid w:val="00FE3E2F"/>
    <w:rsid w:val="00FE4094"/>
    <w:rsid w:val="00FE5A32"/>
    <w:rsid w:val="00FE5B92"/>
    <w:rsid w:val="00FE7E96"/>
    <w:rsid w:val="00FF0E37"/>
    <w:rsid w:val="00FF22AF"/>
    <w:rsid w:val="00FF3CEF"/>
    <w:rsid w:val="00FF61AD"/>
    <w:rsid w:val="00FF6DC7"/>
    <w:rsid w:val="00FF6E0B"/>
    <w:rsid w:val="00FF780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Connecteur droit avec flèche 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52E"/>
  </w:style>
  <w:style w:type="paragraph" w:styleId="Titre1">
    <w:name w:val="heading 1"/>
    <w:basedOn w:val="Normal"/>
    <w:next w:val="Normal"/>
    <w:link w:val="Titre1Car"/>
    <w:uiPriority w:val="9"/>
    <w:qFormat/>
    <w:rsid w:val="000710CE"/>
    <w:pPr>
      <w:keepNext/>
      <w:keepLines/>
      <w:spacing w:before="480" w:after="0" w:line="276" w:lineRule="auto"/>
      <w:outlineLvl w:val="0"/>
    </w:pPr>
    <w:rPr>
      <w:rFonts w:asciiTheme="majorHAnsi" w:eastAsiaTheme="majorEastAsia" w:hAnsiTheme="majorHAnsi" w:cstheme="majorBidi"/>
      <w:b/>
      <w:bCs/>
      <w:color w:val="B35E06" w:themeColor="accent1" w:themeShade="BF"/>
      <w:sz w:val="28"/>
      <w:szCs w:val="28"/>
    </w:rPr>
  </w:style>
  <w:style w:type="paragraph" w:styleId="Titre2">
    <w:name w:val="heading 2"/>
    <w:basedOn w:val="Normal"/>
    <w:next w:val="Normal"/>
    <w:link w:val="Titre2Car"/>
    <w:uiPriority w:val="9"/>
    <w:unhideWhenUsed/>
    <w:qFormat/>
    <w:rsid w:val="00F13981"/>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Titre3">
    <w:name w:val="heading 3"/>
    <w:basedOn w:val="Normal"/>
    <w:next w:val="Normal"/>
    <w:link w:val="Titre3Car"/>
    <w:uiPriority w:val="9"/>
    <w:semiHidden/>
    <w:unhideWhenUsed/>
    <w:qFormat/>
    <w:rsid w:val="00F13981"/>
    <w:pPr>
      <w:keepNext/>
      <w:keepLines/>
      <w:spacing w:before="40" w:after="0"/>
      <w:outlineLvl w:val="2"/>
    </w:pPr>
    <w:rPr>
      <w:rFonts w:asciiTheme="majorHAnsi" w:eastAsiaTheme="majorEastAsia" w:hAnsiTheme="majorHAnsi" w:cstheme="majorBidi"/>
      <w:color w:val="773F04"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66F3B"/>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266F3B"/>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qFormat/>
    <w:rsid w:val="00266F3B"/>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266F3B"/>
    <w:rPr>
      <w:rFonts w:eastAsiaTheme="minorEastAsia" w:cs="Times New Roman"/>
      <w:color w:val="5A5A5A" w:themeColor="text1" w:themeTint="A5"/>
      <w:spacing w:val="15"/>
      <w:lang w:eastAsia="fr-FR"/>
    </w:rPr>
  </w:style>
  <w:style w:type="paragraph" w:styleId="Sansinterligne">
    <w:name w:val="No Spacing"/>
    <w:link w:val="SansinterligneCar"/>
    <w:uiPriority w:val="1"/>
    <w:qFormat/>
    <w:rsid w:val="0081651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16516"/>
    <w:rPr>
      <w:rFonts w:eastAsiaTheme="minorEastAsia"/>
      <w:lang w:eastAsia="fr-FR"/>
    </w:rPr>
  </w:style>
  <w:style w:type="character" w:customStyle="1" w:styleId="Titre1Car">
    <w:name w:val="Titre 1 Car"/>
    <w:basedOn w:val="Policepardfaut"/>
    <w:link w:val="Titre1"/>
    <w:uiPriority w:val="9"/>
    <w:rsid w:val="000710CE"/>
    <w:rPr>
      <w:rFonts w:asciiTheme="majorHAnsi" w:eastAsiaTheme="majorEastAsia" w:hAnsiTheme="majorHAnsi" w:cstheme="majorBidi"/>
      <w:b/>
      <w:bCs/>
      <w:color w:val="B35E06" w:themeColor="accent1" w:themeShade="BF"/>
      <w:sz w:val="28"/>
      <w:szCs w:val="28"/>
    </w:rPr>
  </w:style>
  <w:style w:type="paragraph" w:styleId="Paragraphedeliste">
    <w:name w:val="List Paragraph"/>
    <w:basedOn w:val="Normal"/>
    <w:uiPriority w:val="34"/>
    <w:qFormat/>
    <w:rsid w:val="000710CE"/>
    <w:pPr>
      <w:spacing w:after="200" w:line="276" w:lineRule="auto"/>
      <w:ind w:left="720"/>
      <w:contextualSpacing/>
    </w:pPr>
  </w:style>
  <w:style w:type="paragraph" w:styleId="Pieddepage">
    <w:name w:val="footer"/>
    <w:basedOn w:val="Normal"/>
    <w:link w:val="PieddepageCar"/>
    <w:uiPriority w:val="99"/>
    <w:unhideWhenUsed/>
    <w:rsid w:val="000710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10CE"/>
  </w:style>
  <w:style w:type="paragraph" w:styleId="NormalWeb">
    <w:name w:val="Normal (Web)"/>
    <w:basedOn w:val="Normal"/>
    <w:uiPriority w:val="99"/>
    <w:unhideWhenUsed/>
    <w:rsid w:val="000710CE"/>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471378"/>
    <w:pPr>
      <w:tabs>
        <w:tab w:val="center" w:pos="4536"/>
        <w:tab w:val="right" w:pos="9072"/>
      </w:tabs>
      <w:spacing w:after="0" w:line="240" w:lineRule="auto"/>
    </w:pPr>
  </w:style>
  <w:style w:type="character" w:customStyle="1" w:styleId="En-tteCar">
    <w:name w:val="En-tête Car"/>
    <w:basedOn w:val="Policepardfaut"/>
    <w:link w:val="En-tte"/>
    <w:uiPriority w:val="99"/>
    <w:rsid w:val="00471378"/>
  </w:style>
  <w:style w:type="table" w:styleId="Grilledutableau">
    <w:name w:val="Table Grid"/>
    <w:basedOn w:val="TableauNormal"/>
    <w:uiPriority w:val="39"/>
    <w:rsid w:val="00182D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E3C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3C67"/>
    <w:rPr>
      <w:rFonts w:ascii="Segoe UI" w:hAnsi="Segoe UI" w:cs="Segoe UI"/>
      <w:sz w:val="18"/>
      <w:szCs w:val="18"/>
    </w:rPr>
  </w:style>
  <w:style w:type="table" w:customStyle="1" w:styleId="Tableausimple21">
    <w:name w:val="Tableau simple 21"/>
    <w:basedOn w:val="TableauNormal"/>
    <w:uiPriority w:val="42"/>
    <w:rsid w:val="0031503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01">
    <w:name w:val="fontstyle01"/>
    <w:basedOn w:val="Policepardfaut"/>
    <w:rsid w:val="002A4725"/>
    <w:rPr>
      <w:rFonts w:ascii="TimesNewRomanPSMT" w:hAnsi="TimesNewRomanPSMT" w:hint="default"/>
      <w:b w:val="0"/>
      <w:bCs w:val="0"/>
      <w:i w:val="0"/>
      <w:iCs w:val="0"/>
      <w:color w:val="000000"/>
      <w:sz w:val="22"/>
      <w:szCs w:val="22"/>
    </w:rPr>
  </w:style>
  <w:style w:type="paragraph" w:styleId="Notedebasdepage">
    <w:name w:val="footnote text"/>
    <w:basedOn w:val="Normal"/>
    <w:link w:val="NotedebasdepageCar"/>
    <w:uiPriority w:val="99"/>
    <w:semiHidden/>
    <w:unhideWhenUsed/>
    <w:rsid w:val="002A4725"/>
    <w:pPr>
      <w:spacing w:after="0" w:line="240" w:lineRule="auto"/>
    </w:pPr>
    <w:rPr>
      <w:rFonts w:eastAsiaTheme="minorEastAsia"/>
      <w:sz w:val="20"/>
      <w:szCs w:val="20"/>
      <w:lang w:eastAsia="fr-FR"/>
    </w:rPr>
  </w:style>
  <w:style w:type="character" w:customStyle="1" w:styleId="NotedebasdepageCar">
    <w:name w:val="Note de bas de page Car"/>
    <w:basedOn w:val="Policepardfaut"/>
    <w:link w:val="Notedebasdepage"/>
    <w:uiPriority w:val="99"/>
    <w:semiHidden/>
    <w:rsid w:val="002A4725"/>
    <w:rPr>
      <w:rFonts w:eastAsiaTheme="minorEastAsia"/>
      <w:sz w:val="20"/>
      <w:szCs w:val="20"/>
      <w:lang w:eastAsia="fr-FR"/>
    </w:rPr>
  </w:style>
  <w:style w:type="character" w:styleId="Appelnotedebasdep">
    <w:name w:val="footnote reference"/>
    <w:basedOn w:val="Policepardfaut"/>
    <w:uiPriority w:val="99"/>
    <w:unhideWhenUsed/>
    <w:rsid w:val="002A4725"/>
    <w:rPr>
      <w:vertAlign w:val="superscript"/>
    </w:rPr>
  </w:style>
  <w:style w:type="paragraph" w:customStyle="1" w:styleId="Default">
    <w:name w:val="Default"/>
    <w:rsid w:val="00E36921"/>
    <w:pPr>
      <w:autoSpaceDE w:val="0"/>
      <w:autoSpaceDN w:val="0"/>
      <w:adjustRightInd w:val="0"/>
      <w:spacing w:after="0" w:line="240" w:lineRule="auto"/>
    </w:pPr>
    <w:rPr>
      <w:rFonts w:ascii="Arial Nova" w:hAnsi="Arial Nova" w:cs="Arial Nova"/>
      <w:color w:val="000000"/>
      <w:sz w:val="24"/>
      <w:szCs w:val="24"/>
    </w:rPr>
  </w:style>
  <w:style w:type="table" w:customStyle="1" w:styleId="Tableausimple210">
    <w:name w:val="Tableau simple 21"/>
    <w:basedOn w:val="TableauNormal"/>
    <w:uiPriority w:val="42"/>
    <w:rsid w:val="00FB5EA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itre2Car">
    <w:name w:val="Titre 2 Car"/>
    <w:basedOn w:val="Policepardfaut"/>
    <w:link w:val="Titre2"/>
    <w:uiPriority w:val="9"/>
    <w:rsid w:val="00F13981"/>
    <w:rPr>
      <w:rFonts w:asciiTheme="majorHAnsi" w:eastAsiaTheme="majorEastAsia" w:hAnsiTheme="majorHAnsi" w:cstheme="majorBidi"/>
      <w:color w:val="B35E06" w:themeColor="accent1" w:themeShade="BF"/>
      <w:sz w:val="26"/>
      <w:szCs w:val="26"/>
    </w:rPr>
  </w:style>
  <w:style w:type="character" w:customStyle="1" w:styleId="Titre3Car">
    <w:name w:val="Titre 3 Car"/>
    <w:basedOn w:val="Policepardfaut"/>
    <w:link w:val="Titre3"/>
    <w:uiPriority w:val="9"/>
    <w:semiHidden/>
    <w:rsid w:val="00F13981"/>
    <w:rPr>
      <w:rFonts w:asciiTheme="majorHAnsi" w:eastAsiaTheme="majorEastAsia" w:hAnsiTheme="majorHAnsi" w:cstheme="majorBidi"/>
      <w:color w:val="773F04" w:themeColor="accent1" w:themeShade="7F"/>
      <w:sz w:val="24"/>
      <w:szCs w:val="24"/>
    </w:rPr>
  </w:style>
  <w:style w:type="character" w:styleId="lev">
    <w:name w:val="Strong"/>
    <w:basedOn w:val="Policepardfaut"/>
    <w:uiPriority w:val="22"/>
    <w:qFormat/>
    <w:rsid w:val="00F13981"/>
    <w:rPr>
      <w:b/>
      <w:bCs/>
    </w:rPr>
  </w:style>
  <w:style w:type="character" w:styleId="Accentuation">
    <w:name w:val="Emphasis"/>
    <w:basedOn w:val="Policepardfaut"/>
    <w:uiPriority w:val="20"/>
    <w:qFormat/>
    <w:rsid w:val="00C32E1A"/>
    <w:rPr>
      <w:i/>
      <w:iCs/>
    </w:rPr>
  </w:style>
  <w:style w:type="character" w:styleId="Lienhypertexte">
    <w:name w:val="Hyperlink"/>
    <w:basedOn w:val="Policepardfaut"/>
    <w:uiPriority w:val="99"/>
    <w:unhideWhenUsed/>
    <w:rsid w:val="00C32E1A"/>
    <w:rPr>
      <w:color w:val="0000FF"/>
      <w:u w:val="single"/>
    </w:rPr>
  </w:style>
  <w:style w:type="paragraph" w:customStyle="1" w:styleId="intro">
    <w:name w:val="intro"/>
    <w:basedOn w:val="Normal"/>
    <w:rsid w:val="00C32E1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kcolor1">
    <w:name w:val="ckcolor1"/>
    <w:basedOn w:val="Policepardfaut"/>
    <w:rsid w:val="00C32E1A"/>
  </w:style>
  <w:style w:type="paragraph" w:customStyle="1" w:styleId="cate">
    <w:name w:val="cate"/>
    <w:basedOn w:val="Normal"/>
    <w:rsid w:val="00C32E1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1">
    <w:name w:val="Date1"/>
    <w:basedOn w:val="Normal"/>
    <w:rsid w:val="00C32E1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idden">
    <w:name w:val="hidden"/>
    <w:basedOn w:val="Policepardfaut"/>
    <w:rsid w:val="00C32E1A"/>
  </w:style>
  <w:style w:type="paragraph" w:customStyle="1" w:styleId="pre-header">
    <w:name w:val="pre-header"/>
    <w:basedOn w:val="Normal"/>
    <w:rsid w:val="00C32E1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xt-align-justify">
    <w:name w:val="text-align-justify"/>
    <w:basedOn w:val="Normal"/>
    <w:rsid w:val="00C32E1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arker">
    <w:name w:val="marker"/>
    <w:basedOn w:val="Normal"/>
    <w:rsid w:val="00A012E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pub">
    <w:name w:val="datepub"/>
    <w:basedOn w:val="Normal"/>
    <w:rsid w:val="004E4E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ntstyle21">
    <w:name w:val="fontstyle21"/>
    <w:basedOn w:val="Policepardfaut"/>
    <w:rsid w:val="00724271"/>
    <w:rPr>
      <w:rFonts w:ascii="Garamond" w:hAnsi="Garamond" w:hint="default"/>
      <w:b w:val="0"/>
      <w:bCs w:val="0"/>
      <w:i w:val="0"/>
      <w:iCs w:val="0"/>
      <w:color w:val="000000"/>
      <w:sz w:val="24"/>
      <w:szCs w:val="24"/>
    </w:rPr>
  </w:style>
  <w:style w:type="paragraph" w:customStyle="1" w:styleId="rtejustify">
    <w:name w:val="rtejustify"/>
    <w:basedOn w:val="Normal"/>
    <w:rsid w:val="00EB250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08669152">
      <w:bodyDiv w:val="1"/>
      <w:marLeft w:val="0"/>
      <w:marRight w:val="0"/>
      <w:marTop w:val="0"/>
      <w:marBottom w:val="0"/>
      <w:divBdr>
        <w:top w:val="none" w:sz="0" w:space="0" w:color="auto"/>
        <w:left w:val="none" w:sz="0" w:space="0" w:color="auto"/>
        <w:bottom w:val="none" w:sz="0" w:space="0" w:color="auto"/>
        <w:right w:val="none" w:sz="0" w:space="0" w:color="auto"/>
      </w:divBdr>
      <w:divsChild>
        <w:div w:id="1168788055">
          <w:marLeft w:val="0"/>
          <w:marRight w:val="0"/>
          <w:marTop w:val="0"/>
          <w:marBottom w:val="0"/>
          <w:divBdr>
            <w:top w:val="none" w:sz="0" w:space="0" w:color="auto"/>
            <w:left w:val="none" w:sz="0" w:space="0" w:color="auto"/>
            <w:bottom w:val="none" w:sz="0" w:space="0" w:color="auto"/>
            <w:right w:val="none" w:sz="0" w:space="0" w:color="auto"/>
          </w:divBdr>
        </w:div>
      </w:divsChild>
    </w:div>
    <w:div w:id="170805821">
      <w:bodyDiv w:val="1"/>
      <w:marLeft w:val="0"/>
      <w:marRight w:val="0"/>
      <w:marTop w:val="0"/>
      <w:marBottom w:val="0"/>
      <w:divBdr>
        <w:top w:val="none" w:sz="0" w:space="0" w:color="auto"/>
        <w:left w:val="none" w:sz="0" w:space="0" w:color="auto"/>
        <w:bottom w:val="none" w:sz="0" w:space="0" w:color="auto"/>
        <w:right w:val="none" w:sz="0" w:space="0" w:color="auto"/>
      </w:divBdr>
    </w:div>
    <w:div w:id="239026911">
      <w:bodyDiv w:val="1"/>
      <w:marLeft w:val="0"/>
      <w:marRight w:val="0"/>
      <w:marTop w:val="0"/>
      <w:marBottom w:val="0"/>
      <w:divBdr>
        <w:top w:val="none" w:sz="0" w:space="0" w:color="auto"/>
        <w:left w:val="none" w:sz="0" w:space="0" w:color="auto"/>
        <w:bottom w:val="none" w:sz="0" w:space="0" w:color="auto"/>
        <w:right w:val="none" w:sz="0" w:space="0" w:color="auto"/>
      </w:divBdr>
    </w:div>
    <w:div w:id="263658135">
      <w:bodyDiv w:val="1"/>
      <w:marLeft w:val="0"/>
      <w:marRight w:val="0"/>
      <w:marTop w:val="0"/>
      <w:marBottom w:val="0"/>
      <w:divBdr>
        <w:top w:val="none" w:sz="0" w:space="0" w:color="auto"/>
        <w:left w:val="none" w:sz="0" w:space="0" w:color="auto"/>
        <w:bottom w:val="none" w:sz="0" w:space="0" w:color="auto"/>
        <w:right w:val="none" w:sz="0" w:space="0" w:color="auto"/>
      </w:divBdr>
    </w:div>
    <w:div w:id="389810873">
      <w:bodyDiv w:val="1"/>
      <w:marLeft w:val="0"/>
      <w:marRight w:val="0"/>
      <w:marTop w:val="0"/>
      <w:marBottom w:val="0"/>
      <w:divBdr>
        <w:top w:val="none" w:sz="0" w:space="0" w:color="auto"/>
        <w:left w:val="none" w:sz="0" w:space="0" w:color="auto"/>
        <w:bottom w:val="none" w:sz="0" w:space="0" w:color="auto"/>
        <w:right w:val="none" w:sz="0" w:space="0" w:color="auto"/>
      </w:divBdr>
    </w:div>
    <w:div w:id="390465456">
      <w:bodyDiv w:val="1"/>
      <w:marLeft w:val="0"/>
      <w:marRight w:val="0"/>
      <w:marTop w:val="0"/>
      <w:marBottom w:val="0"/>
      <w:divBdr>
        <w:top w:val="none" w:sz="0" w:space="0" w:color="auto"/>
        <w:left w:val="none" w:sz="0" w:space="0" w:color="auto"/>
        <w:bottom w:val="none" w:sz="0" w:space="0" w:color="auto"/>
        <w:right w:val="none" w:sz="0" w:space="0" w:color="auto"/>
      </w:divBdr>
    </w:div>
    <w:div w:id="436028129">
      <w:bodyDiv w:val="1"/>
      <w:marLeft w:val="0"/>
      <w:marRight w:val="0"/>
      <w:marTop w:val="0"/>
      <w:marBottom w:val="0"/>
      <w:divBdr>
        <w:top w:val="none" w:sz="0" w:space="0" w:color="auto"/>
        <w:left w:val="none" w:sz="0" w:space="0" w:color="auto"/>
        <w:bottom w:val="none" w:sz="0" w:space="0" w:color="auto"/>
        <w:right w:val="none" w:sz="0" w:space="0" w:color="auto"/>
      </w:divBdr>
    </w:div>
    <w:div w:id="442456346">
      <w:bodyDiv w:val="1"/>
      <w:marLeft w:val="0"/>
      <w:marRight w:val="0"/>
      <w:marTop w:val="0"/>
      <w:marBottom w:val="0"/>
      <w:divBdr>
        <w:top w:val="none" w:sz="0" w:space="0" w:color="auto"/>
        <w:left w:val="none" w:sz="0" w:space="0" w:color="auto"/>
        <w:bottom w:val="none" w:sz="0" w:space="0" w:color="auto"/>
        <w:right w:val="none" w:sz="0" w:space="0" w:color="auto"/>
      </w:divBdr>
    </w:div>
    <w:div w:id="452942585">
      <w:bodyDiv w:val="1"/>
      <w:marLeft w:val="0"/>
      <w:marRight w:val="0"/>
      <w:marTop w:val="0"/>
      <w:marBottom w:val="0"/>
      <w:divBdr>
        <w:top w:val="none" w:sz="0" w:space="0" w:color="auto"/>
        <w:left w:val="none" w:sz="0" w:space="0" w:color="auto"/>
        <w:bottom w:val="none" w:sz="0" w:space="0" w:color="auto"/>
        <w:right w:val="none" w:sz="0" w:space="0" w:color="auto"/>
      </w:divBdr>
    </w:div>
    <w:div w:id="463545286">
      <w:bodyDiv w:val="1"/>
      <w:marLeft w:val="0"/>
      <w:marRight w:val="0"/>
      <w:marTop w:val="0"/>
      <w:marBottom w:val="0"/>
      <w:divBdr>
        <w:top w:val="none" w:sz="0" w:space="0" w:color="auto"/>
        <w:left w:val="none" w:sz="0" w:space="0" w:color="auto"/>
        <w:bottom w:val="none" w:sz="0" w:space="0" w:color="auto"/>
        <w:right w:val="none" w:sz="0" w:space="0" w:color="auto"/>
      </w:divBdr>
    </w:div>
    <w:div w:id="470901937">
      <w:bodyDiv w:val="1"/>
      <w:marLeft w:val="0"/>
      <w:marRight w:val="0"/>
      <w:marTop w:val="0"/>
      <w:marBottom w:val="0"/>
      <w:divBdr>
        <w:top w:val="none" w:sz="0" w:space="0" w:color="auto"/>
        <w:left w:val="none" w:sz="0" w:space="0" w:color="auto"/>
        <w:bottom w:val="none" w:sz="0" w:space="0" w:color="auto"/>
        <w:right w:val="none" w:sz="0" w:space="0" w:color="auto"/>
      </w:divBdr>
    </w:div>
    <w:div w:id="562527432">
      <w:bodyDiv w:val="1"/>
      <w:marLeft w:val="0"/>
      <w:marRight w:val="0"/>
      <w:marTop w:val="0"/>
      <w:marBottom w:val="0"/>
      <w:divBdr>
        <w:top w:val="none" w:sz="0" w:space="0" w:color="auto"/>
        <w:left w:val="none" w:sz="0" w:space="0" w:color="auto"/>
        <w:bottom w:val="none" w:sz="0" w:space="0" w:color="auto"/>
        <w:right w:val="none" w:sz="0" w:space="0" w:color="auto"/>
      </w:divBdr>
      <w:divsChild>
        <w:div w:id="1798065889">
          <w:marLeft w:val="0"/>
          <w:marRight w:val="0"/>
          <w:marTop w:val="0"/>
          <w:marBottom w:val="0"/>
          <w:divBdr>
            <w:top w:val="none" w:sz="0" w:space="0" w:color="auto"/>
            <w:left w:val="none" w:sz="0" w:space="0" w:color="auto"/>
            <w:bottom w:val="none" w:sz="0" w:space="0" w:color="auto"/>
            <w:right w:val="none" w:sz="0" w:space="0" w:color="auto"/>
          </w:divBdr>
          <w:divsChild>
            <w:div w:id="1645113932">
              <w:marLeft w:val="0"/>
              <w:marRight w:val="0"/>
              <w:marTop w:val="0"/>
              <w:marBottom w:val="0"/>
              <w:divBdr>
                <w:top w:val="none" w:sz="0" w:space="0" w:color="auto"/>
                <w:left w:val="none" w:sz="0" w:space="0" w:color="auto"/>
                <w:bottom w:val="none" w:sz="0" w:space="0" w:color="auto"/>
                <w:right w:val="none" w:sz="0" w:space="0" w:color="auto"/>
              </w:divBdr>
              <w:divsChild>
                <w:div w:id="120541279">
                  <w:marLeft w:val="0"/>
                  <w:marRight w:val="0"/>
                  <w:marTop w:val="0"/>
                  <w:marBottom w:val="0"/>
                  <w:divBdr>
                    <w:top w:val="none" w:sz="0" w:space="0" w:color="auto"/>
                    <w:left w:val="none" w:sz="0" w:space="0" w:color="auto"/>
                    <w:bottom w:val="none" w:sz="0" w:space="0" w:color="auto"/>
                    <w:right w:val="none" w:sz="0" w:space="0" w:color="auto"/>
                  </w:divBdr>
                </w:div>
                <w:div w:id="208996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7404">
      <w:bodyDiv w:val="1"/>
      <w:marLeft w:val="0"/>
      <w:marRight w:val="0"/>
      <w:marTop w:val="0"/>
      <w:marBottom w:val="0"/>
      <w:divBdr>
        <w:top w:val="none" w:sz="0" w:space="0" w:color="auto"/>
        <w:left w:val="none" w:sz="0" w:space="0" w:color="auto"/>
        <w:bottom w:val="none" w:sz="0" w:space="0" w:color="auto"/>
        <w:right w:val="none" w:sz="0" w:space="0" w:color="auto"/>
      </w:divBdr>
    </w:div>
    <w:div w:id="628124480">
      <w:bodyDiv w:val="1"/>
      <w:marLeft w:val="0"/>
      <w:marRight w:val="0"/>
      <w:marTop w:val="0"/>
      <w:marBottom w:val="0"/>
      <w:divBdr>
        <w:top w:val="none" w:sz="0" w:space="0" w:color="auto"/>
        <w:left w:val="none" w:sz="0" w:space="0" w:color="auto"/>
        <w:bottom w:val="none" w:sz="0" w:space="0" w:color="auto"/>
        <w:right w:val="none" w:sz="0" w:space="0" w:color="auto"/>
      </w:divBdr>
    </w:div>
    <w:div w:id="660621812">
      <w:bodyDiv w:val="1"/>
      <w:marLeft w:val="0"/>
      <w:marRight w:val="0"/>
      <w:marTop w:val="0"/>
      <w:marBottom w:val="0"/>
      <w:divBdr>
        <w:top w:val="none" w:sz="0" w:space="0" w:color="auto"/>
        <w:left w:val="none" w:sz="0" w:space="0" w:color="auto"/>
        <w:bottom w:val="none" w:sz="0" w:space="0" w:color="auto"/>
        <w:right w:val="none" w:sz="0" w:space="0" w:color="auto"/>
      </w:divBdr>
    </w:div>
    <w:div w:id="750542942">
      <w:bodyDiv w:val="1"/>
      <w:marLeft w:val="0"/>
      <w:marRight w:val="0"/>
      <w:marTop w:val="0"/>
      <w:marBottom w:val="0"/>
      <w:divBdr>
        <w:top w:val="none" w:sz="0" w:space="0" w:color="auto"/>
        <w:left w:val="none" w:sz="0" w:space="0" w:color="auto"/>
        <w:bottom w:val="none" w:sz="0" w:space="0" w:color="auto"/>
        <w:right w:val="none" w:sz="0" w:space="0" w:color="auto"/>
      </w:divBdr>
    </w:div>
    <w:div w:id="849568567">
      <w:bodyDiv w:val="1"/>
      <w:marLeft w:val="0"/>
      <w:marRight w:val="0"/>
      <w:marTop w:val="0"/>
      <w:marBottom w:val="0"/>
      <w:divBdr>
        <w:top w:val="none" w:sz="0" w:space="0" w:color="auto"/>
        <w:left w:val="none" w:sz="0" w:space="0" w:color="auto"/>
        <w:bottom w:val="none" w:sz="0" w:space="0" w:color="auto"/>
        <w:right w:val="none" w:sz="0" w:space="0" w:color="auto"/>
      </w:divBdr>
    </w:div>
    <w:div w:id="886454950">
      <w:bodyDiv w:val="1"/>
      <w:marLeft w:val="0"/>
      <w:marRight w:val="0"/>
      <w:marTop w:val="0"/>
      <w:marBottom w:val="0"/>
      <w:divBdr>
        <w:top w:val="none" w:sz="0" w:space="0" w:color="auto"/>
        <w:left w:val="none" w:sz="0" w:space="0" w:color="auto"/>
        <w:bottom w:val="none" w:sz="0" w:space="0" w:color="auto"/>
        <w:right w:val="none" w:sz="0" w:space="0" w:color="auto"/>
      </w:divBdr>
    </w:div>
    <w:div w:id="890506693">
      <w:bodyDiv w:val="1"/>
      <w:marLeft w:val="0"/>
      <w:marRight w:val="0"/>
      <w:marTop w:val="0"/>
      <w:marBottom w:val="0"/>
      <w:divBdr>
        <w:top w:val="none" w:sz="0" w:space="0" w:color="auto"/>
        <w:left w:val="none" w:sz="0" w:space="0" w:color="auto"/>
        <w:bottom w:val="none" w:sz="0" w:space="0" w:color="auto"/>
        <w:right w:val="none" w:sz="0" w:space="0" w:color="auto"/>
      </w:divBdr>
      <w:divsChild>
        <w:div w:id="1201547889">
          <w:marLeft w:val="0"/>
          <w:marRight w:val="0"/>
          <w:marTop w:val="300"/>
          <w:marBottom w:val="300"/>
          <w:divBdr>
            <w:top w:val="none" w:sz="0" w:space="0" w:color="auto"/>
            <w:left w:val="none" w:sz="0" w:space="0" w:color="auto"/>
            <w:bottom w:val="none" w:sz="0" w:space="0" w:color="auto"/>
            <w:right w:val="none" w:sz="0" w:space="0" w:color="auto"/>
          </w:divBdr>
          <w:divsChild>
            <w:div w:id="564073719">
              <w:marLeft w:val="0"/>
              <w:marRight w:val="0"/>
              <w:marTop w:val="0"/>
              <w:marBottom w:val="0"/>
              <w:divBdr>
                <w:top w:val="none" w:sz="0" w:space="0" w:color="auto"/>
                <w:left w:val="none" w:sz="0" w:space="0" w:color="auto"/>
                <w:bottom w:val="none" w:sz="0" w:space="0" w:color="auto"/>
                <w:right w:val="none" w:sz="0" w:space="0" w:color="auto"/>
              </w:divBdr>
              <w:divsChild>
                <w:div w:id="2093116077">
                  <w:marLeft w:val="0"/>
                  <w:marRight w:val="0"/>
                  <w:marTop w:val="150"/>
                  <w:marBottom w:val="0"/>
                  <w:divBdr>
                    <w:top w:val="none" w:sz="0" w:space="0" w:color="auto"/>
                    <w:left w:val="none" w:sz="0" w:space="0" w:color="auto"/>
                    <w:bottom w:val="none" w:sz="0" w:space="0" w:color="auto"/>
                    <w:right w:val="none" w:sz="0" w:space="0" w:color="auto"/>
                  </w:divBdr>
                  <w:divsChild>
                    <w:div w:id="477113604">
                      <w:marLeft w:val="0"/>
                      <w:marRight w:val="0"/>
                      <w:marTop w:val="0"/>
                      <w:marBottom w:val="0"/>
                      <w:divBdr>
                        <w:top w:val="none" w:sz="0" w:space="0" w:color="auto"/>
                        <w:left w:val="none" w:sz="0" w:space="0" w:color="auto"/>
                        <w:bottom w:val="none" w:sz="0" w:space="0" w:color="auto"/>
                        <w:right w:val="none" w:sz="0" w:space="0" w:color="auto"/>
                      </w:divBdr>
                      <w:divsChild>
                        <w:div w:id="3567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128248">
      <w:bodyDiv w:val="1"/>
      <w:marLeft w:val="0"/>
      <w:marRight w:val="0"/>
      <w:marTop w:val="0"/>
      <w:marBottom w:val="0"/>
      <w:divBdr>
        <w:top w:val="none" w:sz="0" w:space="0" w:color="auto"/>
        <w:left w:val="none" w:sz="0" w:space="0" w:color="auto"/>
        <w:bottom w:val="none" w:sz="0" w:space="0" w:color="auto"/>
        <w:right w:val="none" w:sz="0" w:space="0" w:color="auto"/>
      </w:divBdr>
    </w:div>
    <w:div w:id="957636845">
      <w:bodyDiv w:val="1"/>
      <w:marLeft w:val="0"/>
      <w:marRight w:val="0"/>
      <w:marTop w:val="0"/>
      <w:marBottom w:val="0"/>
      <w:divBdr>
        <w:top w:val="none" w:sz="0" w:space="0" w:color="auto"/>
        <w:left w:val="none" w:sz="0" w:space="0" w:color="auto"/>
        <w:bottom w:val="none" w:sz="0" w:space="0" w:color="auto"/>
        <w:right w:val="none" w:sz="0" w:space="0" w:color="auto"/>
      </w:divBdr>
    </w:div>
    <w:div w:id="1006787254">
      <w:bodyDiv w:val="1"/>
      <w:marLeft w:val="0"/>
      <w:marRight w:val="0"/>
      <w:marTop w:val="0"/>
      <w:marBottom w:val="0"/>
      <w:divBdr>
        <w:top w:val="none" w:sz="0" w:space="0" w:color="auto"/>
        <w:left w:val="none" w:sz="0" w:space="0" w:color="auto"/>
        <w:bottom w:val="none" w:sz="0" w:space="0" w:color="auto"/>
        <w:right w:val="none" w:sz="0" w:space="0" w:color="auto"/>
      </w:divBdr>
    </w:div>
    <w:div w:id="1107118493">
      <w:bodyDiv w:val="1"/>
      <w:marLeft w:val="0"/>
      <w:marRight w:val="0"/>
      <w:marTop w:val="0"/>
      <w:marBottom w:val="0"/>
      <w:divBdr>
        <w:top w:val="none" w:sz="0" w:space="0" w:color="auto"/>
        <w:left w:val="none" w:sz="0" w:space="0" w:color="auto"/>
        <w:bottom w:val="none" w:sz="0" w:space="0" w:color="auto"/>
        <w:right w:val="none" w:sz="0" w:space="0" w:color="auto"/>
      </w:divBdr>
      <w:divsChild>
        <w:div w:id="1694189671">
          <w:marLeft w:val="0"/>
          <w:marRight w:val="0"/>
          <w:marTop w:val="0"/>
          <w:marBottom w:val="0"/>
          <w:divBdr>
            <w:top w:val="none" w:sz="0" w:space="0" w:color="auto"/>
            <w:left w:val="none" w:sz="0" w:space="0" w:color="auto"/>
            <w:bottom w:val="none" w:sz="0" w:space="0" w:color="auto"/>
            <w:right w:val="none" w:sz="0" w:space="0" w:color="auto"/>
          </w:divBdr>
          <w:divsChild>
            <w:div w:id="133950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1467">
      <w:bodyDiv w:val="1"/>
      <w:marLeft w:val="0"/>
      <w:marRight w:val="0"/>
      <w:marTop w:val="0"/>
      <w:marBottom w:val="0"/>
      <w:divBdr>
        <w:top w:val="none" w:sz="0" w:space="0" w:color="auto"/>
        <w:left w:val="none" w:sz="0" w:space="0" w:color="auto"/>
        <w:bottom w:val="none" w:sz="0" w:space="0" w:color="auto"/>
        <w:right w:val="none" w:sz="0" w:space="0" w:color="auto"/>
      </w:divBdr>
      <w:divsChild>
        <w:div w:id="1006400775">
          <w:marLeft w:val="0"/>
          <w:marRight w:val="0"/>
          <w:marTop w:val="0"/>
          <w:marBottom w:val="0"/>
          <w:divBdr>
            <w:top w:val="none" w:sz="0" w:space="0" w:color="auto"/>
            <w:left w:val="none" w:sz="0" w:space="0" w:color="auto"/>
            <w:bottom w:val="none" w:sz="0" w:space="0" w:color="auto"/>
            <w:right w:val="none" w:sz="0" w:space="0" w:color="auto"/>
          </w:divBdr>
          <w:divsChild>
            <w:div w:id="1971007636">
              <w:marLeft w:val="0"/>
              <w:marRight w:val="0"/>
              <w:marTop w:val="0"/>
              <w:marBottom w:val="0"/>
              <w:divBdr>
                <w:top w:val="none" w:sz="0" w:space="0" w:color="auto"/>
                <w:left w:val="none" w:sz="0" w:space="0" w:color="auto"/>
                <w:bottom w:val="none" w:sz="0" w:space="0" w:color="auto"/>
                <w:right w:val="none" w:sz="0" w:space="0" w:color="auto"/>
              </w:divBdr>
            </w:div>
          </w:divsChild>
        </w:div>
        <w:div w:id="1851944665">
          <w:marLeft w:val="0"/>
          <w:marRight w:val="0"/>
          <w:marTop w:val="0"/>
          <w:marBottom w:val="0"/>
          <w:divBdr>
            <w:top w:val="none" w:sz="0" w:space="0" w:color="auto"/>
            <w:left w:val="none" w:sz="0" w:space="0" w:color="auto"/>
            <w:bottom w:val="none" w:sz="0" w:space="0" w:color="auto"/>
            <w:right w:val="none" w:sz="0" w:space="0" w:color="auto"/>
          </w:divBdr>
          <w:divsChild>
            <w:div w:id="1039277628">
              <w:marLeft w:val="0"/>
              <w:marRight w:val="0"/>
              <w:marTop w:val="0"/>
              <w:marBottom w:val="0"/>
              <w:divBdr>
                <w:top w:val="none" w:sz="0" w:space="0" w:color="auto"/>
                <w:left w:val="none" w:sz="0" w:space="0" w:color="auto"/>
                <w:bottom w:val="none" w:sz="0" w:space="0" w:color="auto"/>
                <w:right w:val="none" w:sz="0" w:space="0" w:color="auto"/>
              </w:divBdr>
            </w:div>
          </w:divsChild>
        </w:div>
        <w:div w:id="1085108704">
          <w:marLeft w:val="0"/>
          <w:marRight w:val="0"/>
          <w:marTop w:val="0"/>
          <w:marBottom w:val="0"/>
          <w:divBdr>
            <w:top w:val="none" w:sz="0" w:space="0" w:color="auto"/>
            <w:left w:val="none" w:sz="0" w:space="0" w:color="auto"/>
            <w:bottom w:val="none" w:sz="0" w:space="0" w:color="auto"/>
            <w:right w:val="none" w:sz="0" w:space="0" w:color="auto"/>
          </w:divBdr>
          <w:divsChild>
            <w:div w:id="1760058920">
              <w:marLeft w:val="0"/>
              <w:marRight w:val="0"/>
              <w:marTop w:val="0"/>
              <w:marBottom w:val="0"/>
              <w:divBdr>
                <w:top w:val="none" w:sz="0" w:space="0" w:color="auto"/>
                <w:left w:val="none" w:sz="0" w:space="0" w:color="auto"/>
                <w:bottom w:val="none" w:sz="0" w:space="0" w:color="auto"/>
                <w:right w:val="none" w:sz="0" w:space="0" w:color="auto"/>
              </w:divBdr>
              <w:divsChild>
                <w:div w:id="608705373">
                  <w:marLeft w:val="0"/>
                  <w:marRight w:val="0"/>
                  <w:marTop w:val="0"/>
                  <w:marBottom w:val="0"/>
                  <w:divBdr>
                    <w:top w:val="none" w:sz="0" w:space="0" w:color="auto"/>
                    <w:left w:val="none" w:sz="0" w:space="0" w:color="auto"/>
                    <w:bottom w:val="none" w:sz="0" w:space="0" w:color="auto"/>
                    <w:right w:val="none" w:sz="0" w:space="0" w:color="auto"/>
                  </w:divBdr>
                </w:div>
                <w:div w:id="1511676346">
                  <w:marLeft w:val="0"/>
                  <w:marRight w:val="0"/>
                  <w:marTop w:val="0"/>
                  <w:marBottom w:val="0"/>
                  <w:divBdr>
                    <w:top w:val="none" w:sz="0" w:space="0" w:color="auto"/>
                    <w:left w:val="none" w:sz="0" w:space="0" w:color="auto"/>
                    <w:bottom w:val="none" w:sz="0" w:space="0" w:color="auto"/>
                    <w:right w:val="none" w:sz="0" w:space="0" w:color="auto"/>
                  </w:divBdr>
                  <w:divsChild>
                    <w:div w:id="18826083">
                      <w:marLeft w:val="0"/>
                      <w:marRight w:val="0"/>
                      <w:marTop w:val="0"/>
                      <w:marBottom w:val="0"/>
                      <w:divBdr>
                        <w:top w:val="none" w:sz="0" w:space="0" w:color="auto"/>
                        <w:left w:val="none" w:sz="0" w:space="0" w:color="auto"/>
                        <w:bottom w:val="none" w:sz="0" w:space="0" w:color="auto"/>
                        <w:right w:val="none" w:sz="0" w:space="0" w:color="auto"/>
                      </w:divBdr>
                      <w:divsChild>
                        <w:div w:id="598415365">
                          <w:marLeft w:val="0"/>
                          <w:marRight w:val="0"/>
                          <w:marTop w:val="0"/>
                          <w:marBottom w:val="0"/>
                          <w:divBdr>
                            <w:top w:val="none" w:sz="0" w:space="0" w:color="auto"/>
                            <w:left w:val="none" w:sz="0" w:space="0" w:color="auto"/>
                            <w:bottom w:val="none" w:sz="0" w:space="0" w:color="auto"/>
                            <w:right w:val="none" w:sz="0" w:space="0" w:color="auto"/>
                          </w:divBdr>
                          <w:divsChild>
                            <w:div w:id="970475943">
                              <w:marLeft w:val="0"/>
                              <w:marRight w:val="0"/>
                              <w:marTop w:val="0"/>
                              <w:marBottom w:val="0"/>
                              <w:divBdr>
                                <w:top w:val="none" w:sz="0" w:space="0" w:color="auto"/>
                                <w:left w:val="none" w:sz="0" w:space="0" w:color="auto"/>
                                <w:bottom w:val="none" w:sz="0" w:space="0" w:color="auto"/>
                                <w:right w:val="none" w:sz="0" w:space="0" w:color="auto"/>
                              </w:divBdr>
                              <w:divsChild>
                                <w:div w:id="3904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695720">
      <w:bodyDiv w:val="1"/>
      <w:marLeft w:val="0"/>
      <w:marRight w:val="0"/>
      <w:marTop w:val="0"/>
      <w:marBottom w:val="0"/>
      <w:divBdr>
        <w:top w:val="none" w:sz="0" w:space="0" w:color="auto"/>
        <w:left w:val="none" w:sz="0" w:space="0" w:color="auto"/>
        <w:bottom w:val="none" w:sz="0" w:space="0" w:color="auto"/>
        <w:right w:val="none" w:sz="0" w:space="0" w:color="auto"/>
      </w:divBdr>
    </w:div>
    <w:div w:id="1408109036">
      <w:bodyDiv w:val="1"/>
      <w:marLeft w:val="0"/>
      <w:marRight w:val="0"/>
      <w:marTop w:val="0"/>
      <w:marBottom w:val="0"/>
      <w:divBdr>
        <w:top w:val="none" w:sz="0" w:space="0" w:color="auto"/>
        <w:left w:val="none" w:sz="0" w:space="0" w:color="auto"/>
        <w:bottom w:val="none" w:sz="0" w:space="0" w:color="auto"/>
        <w:right w:val="none" w:sz="0" w:space="0" w:color="auto"/>
      </w:divBdr>
    </w:div>
    <w:div w:id="1474638718">
      <w:bodyDiv w:val="1"/>
      <w:marLeft w:val="0"/>
      <w:marRight w:val="0"/>
      <w:marTop w:val="0"/>
      <w:marBottom w:val="0"/>
      <w:divBdr>
        <w:top w:val="none" w:sz="0" w:space="0" w:color="auto"/>
        <w:left w:val="none" w:sz="0" w:space="0" w:color="auto"/>
        <w:bottom w:val="none" w:sz="0" w:space="0" w:color="auto"/>
        <w:right w:val="none" w:sz="0" w:space="0" w:color="auto"/>
      </w:divBdr>
    </w:div>
    <w:div w:id="1518696704">
      <w:bodyDiv w:val="1"/>
      <w:marLeft w:val="0"/>
      <w:marRight w:val="0"/>
      <w:marTop w:val="0"/>
      <w:marBottom w:val="0"/>
      <w:divBdr>
        <w:top w:val="none" w:sz="0" w:space="0" w:color="auto"/>
        <w:left w:val="none" w:sz="0" w:space="0" w:color="auto"/>
        <w:bottom w:val="none" w:sz="0" w:space="0" w:color="auto"/>
        <w:right w:val="none" w:sz="0" w:space="0" w:color="auto"/>
      </w:divBdr>
    </w:div>
    <w:div w:id="1534345788">
      <w:bodyDiv w:val="1"/>
      <w:marLeft w:val="0"/>
      <w:marRight w:val="0"/>
      <w:marTop w:val="0"/>
      <w:marBottom w:val="0"/>
      <w:divBdr>
        <w:top w:val="none" w:sz="0" w:space="0" w:color="auto"/>
        <w:left w:val="none" w:sz="0" w:space="0" w:color="auto"/>
        <w:bottom w:val="none" w:sz="0" w:space="0" w:color="auto"/>
        <w:right w:val="none" w:sz="0" w:space="0" w:color="auto"/>
      </w:divBdr>
    </w:div>
    <w:div w:id="1579099223">
      <w:bodyDiv w:val="1"/>
      <w:marLeft w:val="0"/>
      <w:marRight w:val="0"/>
      <w:marTop w:val="0"/>
      <w:marBottom w:val="0"/>
      <w:divBdr>
        <w:top w:val="none" w:sz="0" w:space="0" w:color="auto"/>
        <w:left w:val="none" w:sz="0" w:space="0" w:color="auto"/>
        <w:bottom w:val="none" w:sz="0" w:space="0" w:color="auto"/>
        <w:right w:val="none" w:sz="0" w:space="0" w:color="auto"/>
      </w:divBdr>
    </w:div>
    <w:div w:id="1734424017">
      <w:bodyDiv w:val="1"/>
      <w:marLeft w:val="0"/>
      <w:marRight w:val="0"/>
      <w:marTop w:val="0"/>
      <w:marBottom w:val="0"/>
      <w:divBdr>
        <w:top w:val="none" w:sz="0" w:space="0" w:color="auto"/>
        <w:left w:val="none" w:sz="0" w:space="0" w:color="auto"/>
        <w:bottom w:val="none" w:sz="0" w:space="0" w:color="auto"/>
        <w:right w:val="none" w:sz="0" w:space="0" w:color="auto"/>
      </w:divBdr>
    </w:div>
    <w:div w:id="1748184732">
      <w:bodyDiv w:val="1"/>
      <w:marLeft w:val="0"/>
      <w:marRight w:val="0"/>
      <w:marTop w:val="0"/>
      <w:marBottom w:val="0"/>
      <w:divBdr>
        <w:top w:val="none" w:sz="0" w:space="0" w:color="auto"/>
        <w:left w:val="none" w:sz="0" w:space="0" w:color="auto"/>
        <w:bottom w:val="none" w:sz="0" w:space="0" w:color="auto"/>
        <w:right w:val="none" w:sz="0" w:space="0" w:color="auto"/>
      </w:divBdr>
    </w:div>
    <w:div w:id="1764689111">
      <w:bodyDiv w:val="1"/>
      <w:marLeft w:val="0"/>
      <w:marRight w:val="0"/>
      <w:marTop w:val="0"/>
      <w:marBottom w:val="0"/>
      <w:divBdr>
        <w:top w:val="none" w:sz="0" w:space="0" w:color="auto"/>
        <w:left w:val="none" w:sz="0" w:space="0" w:color="auto"/>
        <w:bottom w:val="none" w:sz="0" w:space="0" w:color="auto"/>
        <w:right w:val="none" w:sz="0" w:space="0" w:color="auto"/>
      </w:divBdr>
    </w:div>
    <w:div w:id="1767965757">
      <w:bodyDiv w:val="1"/>
      <w:marLeft w:val="0"/>
      <w:marRight w:val="0"/>
      <w:marTop w:val="0"/>
      <w:marBottom w:val="0"/>
      <w:divBdr>
        <w:top w:val="none" w:sz="0" w:space="0" w:color="auto"/>
        <w:left w:val="none" w:sz="0" w:space="0" w:color="auto"/>
        <w:bottom w:val="none" w:sz="0" w:space="0" w:color="auto"/>
        <w:right w:val="none" w:sz="0" w:space="0" w:color="auto"/>
      </w:divBdr>
    </w:div>
    <w:div w:id="19611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La situation économique en 2019 et ses perspectives en 2020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4D6DB7-80D1-4CB7-BB09-BB9EB2644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7789</Words>
  <Characters>42845</Characters>
  <Application>Microsoft Office Word</Application>
  <DocSecurity>0</DocSecurity>
  <Lines>357</Lines>
  <Paragraphs>101</Paragraphs>
  <ScaleCrop>false</ScaleCrop>
  <HeadingPairs>
    <vt:vector size="2" baseType="variant">
      <vt:variant>
        <vt:lpstr>Titre</vt:lpstr>
      </vt:variant>
      <vt:variant>
        <vt:i4>1</vt:i4>
      </vt:variant>
    </vt:vector>
  </HeadingPairs>
  <TitlesOfParts>
    <vt:vector size="1" baseType="lpstr">
      <vt:lpstr>BUDGET ECONOMIQUE EXPLORATOIRE 2021</vt:lpstr>
    </vt:vector>
  </TitlesOfParts>
  <Company>Direction de la Prévision et de la Prospective</Company>
  <LinksUpToDate>false</LinksUpToDate>
  <CharactersWithSpaces>50533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ECONOMIQUE EXPLORATOIRE 2021</dc:title>
  <dc:creator>elhousni hassan-HCP</dc:creator>
  <cp:lastModifiedBy>HCP</cp:lastModifiedBy>
  <cp:revision>3</cp:revision>
  <cp:lastPrinted>2020-01-13T12:50:00Z</cp:lastPrinted>
  <dcterms:created xsi:type="dcterms:W3CDTF">2020-07-12T15:57:00Z</dcterms:created>
  <dcterms:modified xsi:type="dcterms:W3CDTF">2020-07-12T16:10:00Z</dcterms:modified>
</cp:coreProperties>
</file>