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76" w:rsidRPr="00945476" w:rsidRDefault="000815A3" w:rsidP="009454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  <w:r>
        <w:rPr>
          <w:rFonts w:ascii="Garamond" w:hAnsi="Garamond" w:cs="Times New Roman"/>
          <w:b/>
          <w:bCs/>
          <w:noProof/>
          <w:sz w:val="26"/>
          <w:szCs w:val="26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63839712" r:id="rId9"/>
        </w:pict>
      </w:r>
    </w:p>
    <w:p w:rsidR="00945476" w:rsidRPr="00945476" w:rsidRDefault="00945476" w:rsidP="009454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9454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945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945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6"/>
          <w:szCs w:val="26"/>
        </w:rPr>
      </w:pPr>
    </w:p>
    <w:p w:rsidR="007C3AEF" w:rsidRDefault="007C3AEF" w:rsidP="00FF1D72">
      <w:pPr>
        <w:spacing w:after="0"/>
        <w:jc w:val="center"/>
        <w:rPr>
          <w:rFonts w:ascii="Book Antiqua" w:eastAsia="Calibri" w:hAnsi="Book Antiqua" w:cs="Times New Roman"/>
          <w:b/>
          <w:bCs/>
          <w:color w:val="D99594" w:themeColor="accent2" w:themeTint="99"/>
          <w:sz w:val="28"/>
          <w:szCs w:val="28"/>
        </w:rPr>
      </w:pPr>
    </w:p>
    <w:p w:rsidR="007C3AEF" w:rsidRPr="007C3AEF" w:rsidRDefault="007C3AEF" w:rsidP="007C3AEF">
      <w:pPr>
        <w:spacing w:after="0"/>
        <w:jc w:val="center"/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</w:pP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>مذكرة</w:t>
      </w:r>
      <w:r w:rsidRPr="007C3AEF"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 xml:space="preserve"> </w:t>
      </w: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 xml:space="preserve">إخبارية </w:t>
      </w:r>
      <w:r w:rsidRPr="007C3AEF"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>ل</w:t>
      </w: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>لمندوبية السامية للتخطيط</w:t>
      </w:r>
    </w:p>
    <w:p w:rsidR="007C3AEF" w:rsidRPr="007C3AEF" w:rsidRDefault="007C3AEF" w:rsidP="00095FB8">
      <w:pPr>
        <w:bidi/>
        <w:spacing w:after="0"/>
        <w:jc w:val="center"/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</w:rPr>
      </w:pPr>
      <w:r w:rsidRPr="007C3AEF"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>بمناسبة اليوم ال</w:t>
      </w:r>
      <w:r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>وطني</w:t>
      </w:r>
      <w:r w:rsidRPr="007C3AEF"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 xml:space="preserve"> للمرأة </w:t>
      </w: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>(</w:t>
      </w:r>
      <w:r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>10</w:t>
      </w: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 xml:space="preserve"> </w:t>
      </w:r>
      <w:r w:rsidRPr="007C3AEF">
        <w:rPr>
          <w:rFonts w:ascii="Book Antiqua" w:eastAsia="Calibri" w:hAnsi="Book Antiqua" w:cs="Times New Roman" w:hint="eastAsia"/>
          <w:b/>
          <w:bCs/>
          <w:color w:val="D99594" w:themeColor="accent2" w:themeTint="99"/>
          <w:sz w:val="32"/>
          <w:szCs w:val="32"/>
          <w:rtl/>
        </w:rPr>
        <w:t>أكتوبر</w:t>
      </w:r>
      <w:r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 xml:space="preserve"> </w:t>
      </w:r>
      <w:r w:rsidRPr="007C3AEF">
        <w:rPr>
          <w:rFonts w:ascii="Book Antiqua" w:eastAsia="Calibri" w:hAnsi="Book Antiqua" w:cs="Times New Roman" w:hint="cs"/>
          <w:b/>
          <w:bCs/>
          <w:color w:val="D99594" w:themeColor="accent2" w:themeTint="99"/>
          <w:sz w:val="32"/>
          <w:szCs w:val="32"/>
          <w:rtl/>
        </w:rPr>
        <w:t>2020</w:t>
      </w:r>
      <w:r w:rsidRPr="007C3AEF">
        <w:rPr>
          <w:rFonts w:ascii="Book Antiqua" w:eastAsia="Calibri" w:hAnsi="Book Antiqua" w:cs="Times New Roman"/>
          <w:b/>
          <w:bCs/>
          <w:color w:val="D99594" w:themeColor="accent2" w:themeTint="99"/>
          <w:sz w:val="32"/>
          <w:szCs w:val="32"/>
          <w:rtl/>
        </w:rPr>
        <w:t>)</w:t>
      </w:r>
      <w:r w:rsidRPr="007C3AEF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 xml:space="preserve"> </w:t>
      </w:r>
    </w:p>
    <w:p w:rsidR="007C3AEF" w:rsidRDefault="007C3AEF" w:rsidP="00FF1D72">
      <w:pPr>
        <w:spacing w:after="0"/>
        <w:jc w:val="center"/>
        <w:rPr>
          <w:rFonts w:ascii="Book Antiqua" w:eastAsia="Calibri" w:hAnsi="Book Antiqua" w:cs="Times New Roman"/>
          <w:b/>
          <w:bCs/>
          <w:color w:val="D99594" w:themeColor="accent2" w:themeTint="99"/>
          <w:sz w:val="28"/>
          <w:szCs w:val="28"/>
        </w:rPr>
      </w:pPr>
    </w:p>
    <w:p w:rsidR="00FF1D72" w:rsidRPr="00FB2F1A" w:rsidRDefault="00FF1D72" w:rsidP="00FF1D72">
      <w:pPr>
        <w:spacing w:after="0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7C3AEF" w:rsidRDefault="007C3AEF" w:rsidP="007C3AEF">
      <w:pPr>
        <w:bidi/>
        <w:spacing w:after="0"/>
        <w:jc w:val="both"/>
        <w:rPr>
          <w:rFonts w:ascii="Book Antiqua" w:eastAsia="Calibri" w:hAnsi="Book Antiqua" w:cs="Times New Roman"/>
          <w:sz w:val="24"/>
          <w:szCs w:val="24"/>
          <w:rtl/>
        </w:rPr>
      </w:pPr>
    </w:p>
    <w:p w:rsidR="00FF1D72" w:rsidRDefault="001C0600" w:rsidP="009D4EE0">
      <w:pPr>
        <w:bidi/>
        <w:spacing w:after="0"/>
        <w:jc w:val="both"/>
        <w:rPr>
          <w:rFonts w:ascii="Book Antiqua" w:eastAsia="Calibri" w:hAnsi="Book Antiqua" w:cs="Times New Roman"/>
          <w:sz w:val="28"/>
          <w:szCs w:val="28"/>
          <w:lang w:bidi="tzm-Arab-MA"/>
        </w:rPr>
      </w:pP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ب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مناسبة 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>اليوم الوطني للمرأة المغربية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 xml:space="preserve"> 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الذي 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يْحتفل به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العاشر من 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اكتوبر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من كل سنة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،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تقدم </w:t>
      </w:r>
      <w:r w:rsidR="00E149A1">
        <w:rPr>
          <w:rFonts w:ascii="Book Antiqua" w:eastAsia="Calibri" w:hAnsi="Book Antiqua" w:cs="Times New Roman"/>
          <w:sz w:val="28"/>
          <w:szCs w:val="28"/>
          <w:rtl/>
        </w:rPr>
        <w:t xml:space="preserve">المندوبية السامية للتخطيط 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من خلال هذه المذكرة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</w:t>
      </w:r>
      <w:r w:rsidR="004D0951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وضعية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المرأة </w:t>
      </w:r>
      <w:r w:rsidR="006F330F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تجاه</w:t>
      </w:r>
      <w:r w:rsidR="007C3AEF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سوق الشغل خلال الفصل الثاني من سنة 2020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 xml:space="preserve">، وهي فترة اتسمت </w:t>
      </w:r>
      <w:r w:rsidRPr="001C0600">
        <w:rPr>
          <w:rFonts w:ascii="Book Antiqua" w:eastAsia="Calibri" w:hAnsi="Book Antiqua" w:cs="Times New Roman"/>
          <w:sz w:val="28"/>
          <w:szCs w:val="28"/>
          <w:rtl/>
          <w:lang w:bidi="tzm-Arab-MA"/>
        </w:rPr>
        <w:t>ب</w:t>
      </w:r>
      <w:r w:rsidR="009D4EE0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 xml:space="preserve">جائحة </w:t>
      </w:r>
      <w:r w:rsidRPr="001C0600">
        <w:rPr>
          <w:rFonts w:ascii="Book Antiqua" w:eastAsia="Calibri" w:hAnsi="Book Antiqua" w:cs="Times New Roman"/>
          <w:sz w:val="28"/>
          <w:szCs w:val="28"/>
          <w:rtl/>
          <w:lang w:bidi="tzm-Arab-MA"/>
        </w:rPr>
        <w:t>كوفيد -19  وبحالة الطوارئ و</w:t>
      </w:r>
      <w:r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الحجر الصحي.</w:t>
      </w:r>
    </w:p>
    <w:p w:rsidR="001C0600" w:rsidRDefault="001C0600" w:rsidP="001C0600">
      <w:pPr>
        <w:bidi/>
        <w:spacing w:after="0"/>
        <w:jc w:val="both"/>
        <w:rPr>
          <w:rFonts w:ascii="Book Antiqua" w:eastAsia="Calibri" w:hAnsi="Book Antiqua" w:cs="Times New Roman"/>
          <w:sz w:val="28"/>
          <w:szCs w:val="28"/>
        </w:rPr>
      </w:pPr>
    </w:p>
    <w:p w:rsidR="00EB6D5F" w:rsidRPr="002C7334" w:rsidRDefault="00EB6D5F" w:rsidP="000C4BBF">
      <w:pPr>
        <w:bidi/>
        <w:spacing w:after="0"/>
        <w:jc w:val="both"/>
        <w:rPr>
          <w:rFonts w:ascii="Book Antiqua" w:eastAsia="Calibri" w:hAnsi="Book Antiqua" w:cs="Times New Roman"/>
          <w:sz w:val="28"/>
          <w:szCs w:val="28"/>
          <w:rtl/>
        </w:rPr>
      </w:pPr>
      <w:r w:rsidRPr="002C7334">
        <w:rPr>
          <w:rFonts w:ascii="Book Antiqua" w:eastAsia="Calibri" w:hAnsi="Book Antiqua" w:cs="Times New Roman"/>
          <w:sz w:val="28"/>
          <w:szCs w:val="28"/>
          <w:rtl/>
        </w:rPr>
        <w:t>خلا</w:t>
      </w:r>
      <w:r w:rsidR="00E149A1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ل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هذا الفصل، بلغ عدد النساء بالمغرب 18 مليون</w:t>
      </w:r>
      <w:r w:rsidRPr="002C7334">
        <w:rPr>
          <w:rFonts w:ascii="Book Antiqua" w:eastAsia="Calibri" w:hAnsi="Book Antiqua" w:cs="Times New Roman"/>
          <w:sz w:val="28"/>
          <w:szCs w:val="28"/>
        </w:rPr>
        <w:t xml:space="preserve">(50,3%)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منهن</w:t>
      </w:r>
      <w:r w:rsidR="00692ABB">
        <w:rPr>
          <w:rFonts w:ascii="Book Antiqua" w:eastAsia="Calibri" w:hAnsi="Book Antiqua" w:cs="Times New Roman" w:hint="cs"/>
          <w:sz w:val="28"/>
          <w:szCs w:val="28"/>
          <w:rtl/>
        </w:rPr>
        <w:t xml:space="preserve"> </w:t>
      </w:r>
      <w:r w:rsidR="009B00CD" w:rsidRPr="002C7334">
        <w:rPr>
          <w:rFonts w:ascii="Book Antiqua" w:eastAsia="Calibri" w:hAnsi="Book Antiqua" w:cs="Times New Roman"/>
          <w:sz w:val="28"/>
          <w:szCs w:val="28"/>
        </w:rPr>
        <w:t>13,6</w:t>
      </w:r>
      <w:r w:rsidR="00692ABB">
        <w:rPr>
          <w:rFonts w:ascii="Book Antiqua" w:eastAsia="Calibri" w:hAnsi="Book Antiqua" w:cs="Times New Roman"/>
          <w:sz w:val="28"/>
          <w:szCs w:val="28"/>
        </w:rPr>
        <w:t xml:space="preserve">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>مليون في سن النشاط (15</w:t>
      </w:r>
      <w:r w:rsidR="009B00CD" w:rsidRPr="002C7334">
        <w:rPr>
          <w:rFonts w:ascii="Book Antiqua" w:eastAsia="Calibri" w:hAnsi="Book Antiqua" w:cs="Times New Roman"/>
          <w:sz w:val="28"/>
          <w:szCs w:val="28"/>
        </w:rPr>
        <w:t xml:space="preserve">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سنة فما فوق). </w:t>
      </w:r>
      <w:r w:rsidR="009B00CD" w:rsidRPr="002C7334">
        <w:rPr>
          <w:rFonts w:ascii="Book Antiqua" w:eastAsia="Calibri" w:hAnsi="Book Antiqua" w:cs="Times New Roman"/>
          <w:sz w:val="28"/>
          <w:szCs w:val="28"/>
          <w:rtl/>
        </w:rPr>
        <w:t>تحليل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وضعية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النساء تجاه سوق الشغل </w:t>
      </w:r>
      <w:r w:rsidR="009B00CD" w:rsidRPr="002C7334">
        <w:rPr>
          <w:rFonts w:ascii="Book Antiqua" w:hAnsi="Book Antiqua" w:cstheme="majorBidi"/>
          <w:sz w:val="28"/>
          <w:szCs w:val="28"/>
          <w:rtl/>
          <w:lang w:bidi="ar-MA"/>
        </w:rPr>
        <w:t>بين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B00CD"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عن 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>ضعف مشاركتهن في النشاط الاقتصادي</w:t>
      </w:r>
      <w:r w:rsidR="00E149A1">
        <w:rPr>
          <w:rFonts w:ascii="Book Antiqua" w:hAnsi="Book Antiqua" w:cstheme="majorBidi" w:hint="cs"/>
          <w:sz w:val="28"/>
          <w:szCs w:val="28"/>
          <w:rtl/>
          <w:lang w:bidi="tzm-Arab-MA"/>
        </w:rPr>
        <w:t>،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حيت بلغ معدل نشاط النساء </w:t>
      </w:r>
      <w:r w:rsidRPr="002C7334">
        <w:rPr>
          <w:rFonts w:ascii="Book Antiqua" w:eastAsia="Calibri" w:hAnsi="Book Antiqua" w:cs="Times New Roman"/>
          <w:sz w:val="28"/>
          <w:szCs w:val="28"/>
        </w:rPr>
        <w:t>20,8%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2C7334">
        <w:rPr>
          <w:rFonts w:ascii="Book Antiqua" w:hAnsi="Book Antiqua" w:cs="Times New Roman"/>
          <w:sz w:val="28"/>
          <w:szCs w:val="28"/>
          <w:rtl/>
          <w:lang w:bidi="ar-MA"/>
        </w:rPr>
        <w:t>(</w:t>
      </w:r>
      <w:r w:rsidRPr="002C7334">
        <w:rPr>
          <w:rFonts w:ascii="Book Antiqua" w:eastAsia="Calibri" w:hAnsi="Book Antiqua" w:cs="Times New Roman"/>
          <w:sz w:val="28"/>
          <w:szCs w:val="28"/>
        </w:rPr>
        <w:t>21,9 %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</w:t>
      </w:r>
      <w:r w:rsidRPr="002C7334">
        <w:rPr>
          <w:rFonts w:ascii="Book Antiqua" w:hAnsi="Book Antiqua" w:cs="Times New Roman"/>
          <w:sz w:val="28"/>
          <w:szCs w:val="28"/>
          <w:rtl/>
          <w:lang w:bidi="ar-MA"/>
        </w:rPr>
        <w:t xml:space="preserve">في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الفصل الثاني من سنة </w:t>
      </w:r>
      <w:r w:rsidRPr="002C7334">
        <w:rPr>
          <w:rFonts w:ascii="Book Antiqua" w:hAnsi="Book Antiqua" w:cs="Times New Roman"/>
          <w:sz w:val="28"/>
          <w:szCs w:val="28"/>
          <w:rtl/>
          <w:lang w:bidi="ar-MA"/>
        </w:rPr>
        <w:t>2019)،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أقل بكثير من نظيره لدى الرجال</w:t>
      </w:r>
      <w:r w:rsidRPr="002C7334">
        <w:rPr>
          <w:rFonts w:ascii="Book Antiqua" w:hAnsi="Book Antiqua"/>
          <w:sz w:val="28"/>
          <w:szCs w:val="28"/>
        </w:rPr>
        <w:t>(69,7%)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. وبلغ هذا المعدل </w:t>
      </w:r>
      <w:r w:rsidR="009B00CD" w:rsidRPr="002C7334">
        <w:rPr>
          <w:rFonts w:ascii="Book Antiqua" w:eastAsia="Calibri" w:hAnsi="Book Antiqua" w:cs="Times New Roman"/>
          <w:sz w:val="28"/>
          <w:szCs w:val="28"/>
        </w:rPr>
        <w:t>23,9%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بالوسط القروي مقابل</w:t>
      </w:r>
      <w:r w:rsidR="009B00CD" w:rsidRPr="002C7334">
        <w:rPr>
          <w:rFonts w:ascii="Book Antiqua" w:eastAsia="Calibri" w:hAnsi="Book Antiqua" w:cs="Times New Roman"/>
          <w:sz w:val="28"/>
          <w:szCs w:val="28"/>
        </w:rPr>
        <w:t xml:space="preserve">19,1% </w:t>
      </w:r>
      <w:r w:rsidR="009B00CD"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>بالوسط الحضري</w:t>
      </w:r>
    </w:p>
    <w:p w:rsidR="007C3AEF" w:rsidRPr="002C7334" w:rsidRDefault="007C3AEF" w:rsidP="007C3AEF">
      <w:pPr>
        <w:bidi/>
        <w:spacing w:after="0"/>
        <w:jc w:val="both"/>
        <w:rPr>
          <w:rFonts w:ascii="Book Antiqua" w:eastAsia="Calibri" w:hAnsi="Book Antiqua" w:cs="Times New Roman"/>
          <w:sz w:val="28"/>
          <w:szCs w:val="28"/>
          <w:rtl/>
        </w:rPr>
      </w:pPr>
    </w:p>
    <w:p w:rsidR="009B00CD" w:rsidRPr="002C7334" w:rsidRDefault="009B00CD" w:rsidP="000C4BBF">
      <w:pPr>
        <w:bidi/>
        <w:spacing w:after="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وبلغ عدد النساء خارج سوق الشغل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>10.</w:t>
      </w:r>
      <w:r w:rsidR="00FF775F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7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مليون</w:t>
      </w:r>
      <w:r w:rsidR="00E60543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، </w:t>
      </w:r>
      <w:r w:rsidR="00E60543"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حيث </w:t>
      </w:r>
      <w:r w:rsidR="00692ABB" w:rsidRPr="002C7334">
        <w:rPr>
          <w:rFonts w:ascii="Book Antiqua" w:hAnsi="Book Antiqua" w:cstheme="majorBidi" w:hint="cs"/>
          <w:sz w:val="28"/>
          <w:szCs w:val="28"/>
          <w:rtl/>
          <w:lang w:bidi="ar-MA"/>
        </w:rPr>
        <w:t>يمثلن</w:t>
      </w:r>
      <w:r w:rsidR="00692ABB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60543" w:rsidRPr="002C7334">
        <w:rPr>
          <w:rFonts w:ascii="Book Antiqua" w:eastAsia="Calibri" w:hAnsi="Book Antiqua" w:cs="Times New Roman"/>
          <w:sz w:val="28"/>
          <w:szCs w:val="28"/>
          <w:lang w:eastAsia="en-US"/>
        </w:rPr>
        <w:t xml:space="preserve"> 79,2%</w:t>
      </w:r>
      <w:r w:rsidR="00E60543"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مجموع النساء البالغات من العمر 15 سنة فما فوق </w:t>
      </w:r>
      <w:r w:rsidR="00E60543" w:rsidRPr="002C7334">
        <w:rPr>
          <w:rFonts w:ascii="Book Antiqua" w:eastAsia="Calibri" w:hAnsi="Book Antiqua" w:cs="Times New Roman"/>
          <w:sz w:val="28"/>
          <w:szCs w:val="28"/>
          <w:lang w:eastAsia="en-US"/>
        </w:rPr>
        <w:t>80,9%</w:t>
      </w:r>
      <w:r w:rsidR="00E60543" w:rsidRPr="002C7334">
        <w:rPr>
          <w:rFonts w:ascii="Book Antiqua" w:hAnsi="Book Antiqua" w:cstheme="majorBidi"/>
          <w:sz w:val="28"/>
          <w:szCs w:val="28"/>
          <w:lang w:bidi="ar-MA"/>
        </w:rPr>
        <w:t>)</w:t>
      </w:r>
      <w:r w:rsidR="00E60543"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بالوسط الحضري و</w:t>
      </w:r>
      <w:r w:rsidR="00106767" w:rsidRPr="002C7334">
        <w:rPr>
          <w:rFonts w:ascii="Book Antiqua" w:eastAsia="Calibri" w:hAnsi="Book Antiqua" w:cs="Times New Roman"/>
          <w:sz w:val="28"/>
          <w:szCs w:val="28"/>
          <w:lang w:eastAsia="en-US"/>
        </w:rPr>
        <w:t xml:space="preserve">76,1% </w:t>
      </w:r>
      <w:r w:rsidR="00106767" w:rsidRPr="002C7334">
        <w:rPr>
          <w:rFonts w:ascii="Book Antiqua" w:eastAsia="Calibri" w:hAnsi="Book Antiqua" w:cs="Times New Roman"/>
          <w:sz w:val="28"/>
          <w:szCs w:val="28"/>
          <w:rtl/>
          <w:lang w:eastAsia="en-US"/>
        </w:rPr>
        <w:t xml:space="preserve"> </w:t>
      </w:r>
      <w:r w:rsidR="00E60543" w:rsidRPr="002C7334">
        <w:rPr>
          <w:rFonts w:ascii="Book Antiqua" w:hAnsi="Book Antiqua" w:cstheme="majorBidi"/>
          <w:sz w:val="28"/>
          <w:szCs w:val="28"/>
          <w:rtl/>
          <w:lang w:bidi="ar-MA"/>
        </w:rPr>
        <w:t>بالوسط القروي</w:t>
      </w:r>
      <w:r w:rsidR="00E60543" w:rsidRPr="002C7334">
        <w:rPr>
          <w:rFonts w:ascii="Book Antiqua" w:hAnsi="Book Antiqua" w:cstheme="majorBidi"/>
          <w:sz w:val="28"/>
          <w:szCs w:val="28"/>
          <w:lang w:bidi="ar-MA"/>
        </w:rPr>
        <w:t>(</w:t>
      </w:r>
      <w:r w:rsidR="00E60543" w:rsidRPr="002C7334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106767" w:rsidRPr="002C7334" w:rsidRDefault="00B56B59" w:rsidP="00B56B59">
      <w:pPr>
        <w:bidi/>
        <w:spacing w:after="0"/>
        <w:jc w:val="center"/>
        <w:rPr>
          <w:rFonts w:ascii="Book Antiqua" w:hAnsi="Book Antiqua" w:cstheme="majorBidi"/>
          <w:sz w:val="28"/>
          <w:szCs w:val="28"/>
          <w:rtl/>
          <w:lang w:bidi="ar-MA"/>
        </w:rPr>
      </w:pPr>
      <w:r>
        <w:rPr>
          <w:rFonts w:ascii="Book Antiqua" w:hAnsi="Book Antiqua" w:cstheme="majorBidi"/>
          <w:sz w:val="28"/>
          <w:szCs w:val="28"/>
          <w:lang w:bidi="ar-MA"/>
        </w:rPr>
        <w:t xml:space="preserve">                      </w:t>
      </w:r>
    </w:p>
    <w:p w:rsidR="00106767" w:rsidRPr="002C7334" w:rsidRDefault="00106767" w:rsidP="00124021">
      <w:pPr>
        <w:bidi/>
        <w:spacing w:after="0"/>
        <w:jc w:val="both"/>
        <w:rPr>
          <w:rFonts w:ascii="Book Antiqua" w:eastAsia="Calibri" w:hAnsi="Book Antiqua" w:cs="Arial"/>
          <w:sz w:val="28"/>
          <w:szCs w:val="28"/>
          <w:rtl/>
        </w:rPr>
      </w:pP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من بين </w:t>
      </w:r>
      <w:r w:rsidRPr="002C7334">
        <w:rPr>
          <w:rFonts w:ascii="Book Antiqua" w:eastAsia="Calibri" w:hAnsi="Book Antiqua" w:cs="Arial"/>
          <w:sz w:val="28"/>
          <w:szCs w:val="28"/>
        </w:rPr>
        <w:t>10,5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مليون نشيط مشتغل 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>خلال الفصل الثاني من سنة 2020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، نجد أن </w:t>
      </w:r>
      <w:r w:rsidRPr="002C7334">
        <w:rPr>
          <w:rFonts w:ascii="Book Antiqua" w:hAnsi="Book Antiqua" w:cstheme="majorBidi"/>
          <w:sz w:val="28"/>
          <w:szCs w:val="28"/>
          <w:lang w:bidi="ar-MA"/>
        </w:rPr>
        <w:t>2,4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 مليون منهم نساء</w:t>
      </w:r>
      <w:r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أي ما يماثل </w:t>
      </w:r>
      <w:r w:rsidRPr="002C7334">
        <w:rPr>
          <w:rFonts w:ascii="Book Antiqua" w:hAnsi="Book Antiqua" w:cstheme="majorBidi"/>
          <w:sz w:val="28"/>
          <w:szCs w:val="28"/>
          <w:lang w:bidi="ar-MA"/>
        </w:rPr>
        <w:t>22,7%</w:t>
      </w:r>
      <w:r w:rsidRPr="002C7334">
        <w:rPr>
          <w:rFonts w:ascii="Book Antiqua" w:hAnsi="Book Antiqua" w:cstheme="majorBidi"/>
          <w:sz w:val="28"/>
          <w:szCs w:val="28"/>
          <w:rtl/>
          <w:lang w:bidi="ar-MA"/>
        </w:rPr>
        <w:t xml:space="preserve">.  مقابل </w:t>
      </w:r>
      <w:r w:rsidRPr="002C7334">
        <w:rPr>
          <w:rFonts w:ascii="Book Antiqua" w:eastAsia="Calibri" w:hAnsi="Book Antiqua" w:cs="Arial"/>
          <w:sz w:val="28"/>
          <w:szCs w:val="28"/>
        </w:rPr>
        <w:t>2,6</w:t>
      </w:r>
      <w:r w:rsidRPr="002C7334">
        <w:rPr>
          <w:rFonts w:ascii="Book Antiqua" w:eastAsia="Calibri" w:hAnsi="Book Antiqua" w:cs="Arial"/>
          <w:sz w:val="28"/>
          <w:szCs w:val="28"/>
          <w:rtl/>
        </w:rPr>
        <w:t xml:space="preserve"> مليون خلال نفس الفصل من سنة 2019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 أي ما يعادل </w:t>
      </w:r>
      <w:r w:rsidR="00A937E3" w:rsidRPr="002C7334">
        <w:rPr>
          <w:rFonts w:ascii="Book Antiqua" w:eastAsia="Calibri" w:hAnsi="Book Antiqua" w:cs="Arial"/>
          <w:sz w:val="28"/>
          <w:szCs w:val="28"/>
        </w:rPr>
        <w:t>23,5%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، أي انخفاض </w:t>
      </w:r>
      <w:r w:rsidR="00A937E3" w:rsidRPr="002C7334">
        <w:rPr>
          <w:rFonts w:ascii="Book Antiqua" w:eastAsia="Calibri" w:hAnsi="Book Antiqua" w:cs="Arial"/>
          <w:sz w:val="28"/>
          <w:szCs w:val="28"/>
        </w:rPr>
        <w:t xml:space="preserve">230.000 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 منصب شغل </w:t>
      </w:r>
      <w:r w:rsidR="00A937E3" w:rsidRPr="002C7334">
        <w:rPr>
          <w:rFonts w:ascii="Book Antiqua" w:eastAsia="Calibri" w:hAnsi="Book Antiqua" w:cs="Arial"/>
          <w:sz w:val="28"/>
          <w:szCs w:val="28"/>
        </w:rPr>
        <w:t>(-9%)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>.</w:t>
      </w:r>
    </w:p>
    <w:p w:rsidR="00A937E3" w:rsidRPr="002C7334" w:rsidRDefault="00A937E3" w:rsidP="00A937E3">
      <w:pPr>
        <w:bidi/>
        <w:spacing w:after="0"/>
        <w:jc w:val="both"/>
        <w:rPr>
          <w:rFonts w:ascii="Book Antiqua" w:eastAsia="Calibri" w:hAnsi="Book Antiqua" w:cs="Times New Roman"/>
          <w:sz w:val="28"/>
          <w:szCs w:val="28"/>
          <w:rtl/>
        </w:rPr>
      </w:pPr>
    </w:p>
    <w:p w:rsidR="00A937E3" w:rsidRPr="002C7334" w:rsidRDefault="000C4BBF" w:rsidP="000C4BBF">
      <w:pPr>
        <w:bidi/>
        <w:spacing w:after="0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8"/>
          <w:szCs w:val="28"/>
          <w:rtl/>
        </w:rPr>
        <w:t>وفي نفس السياق</w:t>
      </w:r>
      <w:r w:rsidR="00A937E3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، انخفض معدل الشغل عند النساء بمقدار نقطتين مئويتين بين الفصل الثاني </w:t>
      </w:r>
      <w:r w:rsidR="00124021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>لسنة</w:t>
      </w:r>
      <w:r w:rsidR="00A937E3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 2019 و </w:t>
      </w:r>
      <w:r w:rsidR="00124021">
        <w:rPr>
          <w:rFonts w:ascii="Book Antiqua" w:eastAsia="Calibri" w:hAnsi="Book Antiqua" w:cs="Times New Roman" w:hint="cs"/>
          <w:sz w:val="28"/>
          <w:szCs w:val="28"/>
          <w:rtl/>
          <w:lang w:bidi="tzm-Arab-MA"/>
        </w:rPr>
        <w:t xml:space="preserve">نفس الفصل من سنة </w:t>
      </w:r>
      <w:r w:rsidR="00A937E3" w:rsidRPr="002C7334">
        <w:rPr>
          <w:rFonts w:ascii="Book Antiqua" w:eastAsia="Calibri" w:hAnsi="Book Antiqua" w:cs="Times New Roman"/>
          <w:sz w:val="28"/>
          <w:szCs w:val="28"/>
          <w:rtl/>
        </w:rPr>
        <w:t xml:space="preserve">2020، ليبلغ  </w:t>
      </w:r>
      <w:r w:rsidR="00A937E3" w:rsidRPr="002C7334">
        <w:rPr>
          <w:rFonts w:ascii="Book Antiqua" w:eastAsia="Calibri" w:hAnsi="Book Antiqua" w:cs="Arial"/>
          <w:sz w:val="28"/>
          <w:szCs w:val="28"/>
        </w:rPr>
        <w:t>17,5%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 (مقابل </w:t>
      </w:r>
      <w:r w:rsidR="00A937E3" w:rsidRPr="002C7334">
        <w:rPr>
          <w:rFonts w:ascii="Book Antiqua" w:eastAsia="Calibri" w:hAnsi="Book Antiqua" w:cs="Arial"/>
          <w:sz w:val="28"/>
          <w:szCs w:val="28"/>
        </w:rPr>
        <w:t>61,8%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 بين الرجال)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،</w:t>
      </w:r>
      <w:r w:rsidR="00A937E3" w:rsidRPr="002C7334">
        <w:rPr>
          <w:rFonts w:ascii="Book Antiqua" w:eastAsia="Calibri" w:hAnsi="Book Antiqua" w:cs="Arial"/>
          <w:sz w:val="28"/>
          <w:szCs w:val="28"/>
          <w:rtl/>
        </w:rPr>
        <w:t xml:space="preserve"> 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و</w:t>
      </w:r>
      <w:r w:rsidR="00241817" w:rsidRPr="002C7334">
        <w:rPr>
          <w:rFonts w:ascii="Book Antiqua" w:eastAsia="Calibri" w:hAnsi="Book Antiqua" w:cs="Arial"/>
          <w:sz w:val="28"/>
          <w:szCs w:val="28"/>
        </w:rPr>
        <w:t>19,5%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 xml:space="preserve"> </w:t>
      </w:r>
      <w:r>
        <w:rPr>
          <w:rFonts w:ascii="Book Antiqua" w:eastAsia="Calibri" w:hAnsi="Book Antiqua" w:cs="Arial" w:hint="cs"/>
          <w:sz w:val="28"/>
          <w:szCs w:val="28"/>
          <w:rtl/>
          <w:lang w:bidi="tzm-Arab-MA"/>
        </w:rPr>
        <w:t>سنة من قبل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. حسب الوسط،</w:t>
      </w:r>
      <w:r>
        <w:rPr>
          <w:rFonts w:ascii="Book Antiqua" w:eastAsia="Calibri" w:hAnsi="Book Antiqua" w:cs="Arial" w:hint="cs"/>
          <w:sz w:val="28"/>
          <w:szCs w:val="28"/>
          <w:rtl/>
          <w:lang w:bidi="tzm-Arab-MA"/>
        </w:rPr>
        <w:t xml:space="preserve"> 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كان الانخفاض أكثر وضوحًا في الوسط القروي، حيث انخفض من</w:t>
      </w:r>
      <w:r w:rsidR="00241817" w:rsidRPr="002C7334">
        <w:rPr>
          <w:rFonts w:ascii="Book Antiqua" w:eastAsia="Calibri" w:hAnsi="Book Antiqua" w:cs="Arial"/>
          <w:sz w:val="28"/>
          <w:szCs w:val="28"/>
        </w:rPr>
        <w:t xml:space="preserve">28,4% 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 xml:space="preserve"> إلى </w:t>
      </w:r>
      <w:r w:rsidR="00241817" w:rsidRPr="002C7334">
        <w:rPr>
          <w:rFonts w:ascii="Book Antiqua" w:eastAsia="Calibri" w:hAnsi="Book Antiqua" w:cs="Arial"/>
          <w:sz w:val="28"/>
          <w:szCs w:val="28"/>
        </w:rPr>
        <w:t>23,0%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 xml:space="preserve"> خلال نفس</w:t>
      </w:r>
      <w:r w:rsidR="00124021">
        <w:rPr>
          <w:rFonts w:ascii="Book Antiqua" w:eastAsia="Calibri" w:hAnsi="Book Antiqua" w:cs="Arial"/>
          <w:sz w:val="28"/>
          <w:szCs w:val="28"/>
          <w:rtl/>
        </w:rPr>
        <w:t xml:space="preserve"> الفترة ، بينما في الوسط الحضري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، ي</w:t>
      </w:r>
      <w:r w:rsidR="002C7334" w:rsidRPr="002C7334">
        <w:rPr>
          <w:rFonts w:ascii="Book Antiqua" w:eastAsia="Calibri" w:hAnsi="Book Antiqua" w:cs="Arial"/>
          <w:sz w:val="28"/>
          <w:szCs w:val="28"/>
          <w:rtl/>
        </w:rPr>
        <w:t>تأرجح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 xml:space="preserve"> هذا المعدل حول </w:t>
      </w:r>
      <w:r w:rsidR="00241817" w:rsidRPr="002C7334">
        <w:rPr>
          <w:rFonts w:ascii="Book Antiqua" w:eastAsia="Calibri" w:hAnsi="Book Antiqua" w:cs="Arial"/>
          <w:sz w:val="28"/>
          <w:szCs w:val="28"/>
        </w:rPr>
        <w:t>14,7%</w:t>
      </w:r>
      <w:r w:rsidR="00241817" w:rsidRPr="002C7334">
        <w:rPr>
          <w:rFonts w:ascii="Book Antiqua" w:eastAsia="Calibri" w:hAnsi="Book Antiqua" w:cs="Arial"/>
          <w:sz w:val="28"/>
          <w:szCs w:val="28"/>
          <w:rtl/>
        </w:rPr>
        <w:t>.</w:t>
      </w:r>
    </w:p>
    <w:p w:rsidR="00B3675E" w:rsidRDefault="00B3675E">
      <w:pPr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br w:type="page"/>
      </w:r>
    </w:p>
    <w:p w:rsidR="000C4BBF" w:rsidRDefault="00B3675E" w:rsidP="004D095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tzm-Arab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lastRenderedPageBreak/>
        <w:t xml:space="preserve">يرتفع معدل الشغل لدى النساء </w:t>
      </w:r>
      <w:r w:rsidR="000C4BBF" w:rsidRPr="00DE7771">
        <w:rPr>
          <w:rFonts w:asciiTheme="majorBidi" w:hAnsiTheme="majorBidi" w:cstheme="majorBidi" w:hint="cs"/>
          <w:sz w:val="32"/>
          <w:szCs w:val="32"/>
          <w:rtl/>
          <w:lang w:bidi="ar-MA"/>
        </w:rPr>
        <w:t>بارتفاع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السن، لكن يتراجع إبتداءا من 45 سنة فما فوق حيث </w:t>
      </w:r>
      <w:r w:rsidR="000C4BBF" w:rsidRPr="00DE7771">
        <w:rPr>
          <w:rFonts w:asciiTheme="majorBidi" w:hAnsiTheme="majorBidi" w:cstheme="majorBidi" w:hint="cs"/>
          <w:sz w:val="32"/>
          <w:szCs w:val="32"/>
          <w:rtl/>
          <w:lang w:bidi="ar-MA"/>
        </w:rPr>
        <w:t>أنتقل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إلى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9972D1">
        <w:rPr>
          <w:rFonts w:ascii="Calibri" w:hAnsi="Calibri" w:cs="Arial"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,7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6 (مقابل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3</w:t>
      </w:r>
      <w:r>
        <w:rPr>
          <w:rFonts w:asciiTheme="majorBidi" w:hAnsiTheme="majorBidi" w:cstheme="majorBidi"/>
          <w:sz w:val="32"/>
          <w:szCs w:val="32"/>
          <w:lang w:bidi="ar-MA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9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خلال الفصل الثاني من سنة 2019) بالنسبة للنساء البالغات من العمر ما بين 15 و24 سنة إلى % </w:t>
      </w:r>
      <w:r>
        <w:rPr>
          <w:rFonts w:asciiTheme="majorBidi" w:hAnsiTheme="majorBidi" w:cstheme="majorBidi"/>
          <w:sz w:val="32"/>
          <w:szCs w:val="32"/>
          <w:lang w:bidi="ar-MA"/>
        </w:rPr>
        <w:t>18,8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(مقابل </w:t>
      </w:r>
      <w:r w:rsidRPr="009972D1">
        <w:rPr>
          <w:rFonts w:ascii="Calibri" w:hAnsi="Calibri" w:cs="Arial"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7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 </w:t>
      </w:r>
      <w:r>
        <w:rPr>
          <w:rFonts w:asciiTheme="majorBidi" w:hAnsiTheme="majorBidi" w:cstheme="majorBidi"/>
          <w:sz w:val="32"/>
          <w:szCs w:val="32"/>
          <w:lang w:bidi="ar-MA"/>
        </w:rPr>
        <w:t>19,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)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 بالنسبة للواتي يبلغن 45 سنة فما فوق، </w:t>
      </w:r>
      <w:r w:rsidR="000C4BBF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مسجلا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20,8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(مقابل %</w:t>
      </w:r>
      <w:r>
        <w:rPr>
          <w:rFonts w:asciiTheme="majorBidi" w:hAnsiTheme="majorBidi" w:cstheme="majorBidi"/>
          <w:sz w:val="32"/>
          <w:szCs w:val="32"/>
          <w:lang w:bidi="ar-MA"/>
        </w:rPr>
        <w:t>23,8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) لدى النساء المتراوحة أعمارهن مابين </w:t>
      </w:r>
      <w:r w:rsidR="004D0951">
        <w:rPr>
          <w:rFonts w:asciiTheme="majorBidi" w:hAnsiTheme="majorBidi" w:cstheme="majorBidi" w:hint="cs"/>
          <w:sz w:val="32"/>
          <w:szCs w:val="32"/>
          <w:rtl/>
          <w:lang w:bidi="tzm-Arab-MA"/>
        </w:rPr>
        <w:t>2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5 و </w:t>
      </w:r>
      <w:r w:rsidR="004D0951">
        <w:rPr>
          <w:rFonts w:asciiTheme="majorBidi" w:hAnsiTheme="majorBidi" w:cstheme="majorBidi" w:hint="cs"/>
          <w:sz w:val="32"/>
          <w:szCs w:val="32"/>
          <w:rtl/>
          <w:lang w:bidi="tzm-Arab-MA"/>
        </w:rPr>
        <w:t>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4 سنة</w:t>
      </w:r>
      <w:r w:rsidR="000C4BBF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و</w:t>
      </w:r>
      <w:r w:rsidR="004D0951">
        <w:rPr>
          <w:rFonts w:asciiTheme="majorBidi" w:hAnsiTheme="majorBidi" w:cstheme="majorBidi"/>
          <w:sz w:val="32"/>
          <w:szCs w:val="32"/>
          <w:lang w:bidi="tzm-Arab-MA"/>
        </w:rPr>
        <w:t xml:space="preserve"> 23,6%</w:t>
      </w:r>
      <w:r w:rsidR="004D0951" w:rsidRPr="004D095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4D0951" w:rsidRPr="00DE7771">
        <w:rPr>
          <w:rFonts w:asciiTheme="majorBidi" w:hAnsiTheme="majorBidi" w:cstheme="majorBidi"/>
          <w:sz w:val="32"/>
          <w:szCs w:val="32"/>
          <w:rtl/>
          <w:lang w:bidi="ar-MA"/>
        </w:rPr>
        <w:t>(مقابل %</w:t>
      </w:r>
      <w:r w:rsidR="004D0951">
        <w:rPr>
          <w:rFonts w:asciiTheme="majorBidi" w:hAnsiTheme="majorBidi" w:cstheme="majorBidi"/>
          <w:sz w:val="32"/>
          <w:szCs w:val="32"/>
          <w:lang w:bidi="ar-MA"/>
        </w:rPr>
        <w:t>26</w:t>
      </w:r>
      <w:r w:rsidR="004D0951" w:rsidRPr="00DE7771">
        <w:rPr>
          <w:rFonts w:asciiTheme="majorBidi" w:hAnsiTheme="majorBidi" w:cstheme="majorBidi"/>
          <w:sz w:val="32"/>
          <w:szCs w:val="32"/>
          <w:rtl/>
          <w:lang w:bidi="ar-MA"/>
        </w:rPr>
        <w:t>) لدى النساء المتراوحة أعمارهن مابين 35 و 44 سنة</w:t>
      </w:r>
    </w:p>
    <w:p w:rsidR="00124021" w:rsidRDefault="00B0602F" w:rsidP="000C4BB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tzm-Arab-MA"/>
        </w:rPr>
      </w:pPr>
      <w:r w:rsidRPr="00B0602F"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 xml:space="preserve">مبيان 1 : تطور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>م</w:t>
      </w:r>
      <w:r w:rsidRPr="00B0602F"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>عدل الشغل لدى النساء حسب السن (</w:t>
      </w:r>
      <w:r w:rsidRPr="00B0602F">
        <w:rPr>
          <w:rFonts w:asciiTheme="majorBidi" w:hAnsiTheme="majorBidi" w:cstheme="majorBidi"/>
          <w:b/>
          <w:bCs/>
          <w:sz w:val="28"/>
          <w:szCs w:val="28"/>
          <w:lang w:bidi="tzm-Arab-MA"/>
        </w:rPr>
        <w:t>%</w:t>
      </w:r>
      <w:r w:rsidRPr="00B0602F"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>)</w:t>
      </w:r>
    </w:p>
    <w:p w:rsidR="00124021" w:rsidRDefault="00CF182C" w:rsidP="00CF182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tzm-Arab-MA"/>
        </w:rPr>
      </w:pPr>
      <w:r w:rsidRPr="00CF182C">
        <w:rPr>
          <w:rFonts w:asciiTheme="majorBidi" w:hAnsiTheme="majorBidi" w:cs="Times New Roman"/>
          <w:noProof/>
          <w:sz w:val="32"/>
          <w:szCs w:val="32"/>
          <w:rtl/>
        </w:rPr>
        <w:drawing>
          <wp:inline distT="0" distB="0" distL="0" distR="0">
            <wp:extent cx="5164531" cy="2179929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75E" w:rsidRPr="00DE7771" w:rsidRDefault="00B3675E" w:rsidP="00CF18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أما بالنسبة لعدد ساعات عمل النساء، فقد فقدت أكثر من النصف (%53) مقا</w:t>
      </w:r>
      <w:r w:rsidR="003D794F">
        <w:rPr>
          <w:rFonts w:asciiTheme="majorBidi" w:hAnsiTheme="majorBidi" w:cstheme="majorBidi"/>
          <w:sz w:val="32"/>
          <w:szCs w:val="32"/>
          <w:rtl/>
          <w:lang w:bidi="ar-MA"/>
        </w:rPr>
        <w:t>رنة مع الفصل الثاني من سنة 2019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حيث تراجع العدد الإجمالي لساعات العمل </w:t>
      </w:r>
      <w:r w:rsidR="00CF182C">
        <w:rPr>
          <w:rFonts w:asciiTheme="majorBidi" w:hAnsiTheme="majorBidi" w:cstheme="majorBidi" w:hint="cs"/>
          <w:sz w:val="32"/>
          <w:szCs w:val="32"/>
          <w:rtl/>
          <w:lang w:bidi="tzm-Arab-MA"/>
        </w:rPr>
        <w:t>الأ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>سبوعي</w:t>
      </w:r>
      <w:r w:rsidR="00CF182C">
        <w:rPr>
          <w:rFonts w:asciiTheme="majorBidi" w:hAnsiTheme="majorBidi" w:cstheme="majorBidi" w:hint="cs"/>
          <w:sz w:val="32"/>
          <w:szCs w:val="32"/>
          <w:rtl/>
          <w:lang w:bidi="tzm-Arab-MA"/>
        </w:rPr>
        <w:t>ة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الفعلية للنساء من 90 مليون ساعة (بمعدل 35 ساعة أسبوعيا) خلال الفصل الثاني من سنة 2019 إلى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42 مليون ساعة (أي بمعدل 18 ساعة أسبوعيا) خلال الفصل الثاني من سنة 2020.</w:t>
      </w:r>
    </w:p>
    <w:p w:rsidR="00B3675E" w:rsidRPr="00DE7771" w:rsidRDefault="00B3675E" w:rsidP="00CF18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وتتشكل النشيطات المشتغلات نسبيا من فئة الشباب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>، حيث أن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33,6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منهن يبلغن أقل من 35 سنة، كما يتميزن بضعف التكوين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،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ما يقارب 6 نساء نشيطات من بين 10 (%</w:t>
      </w:r>
      <w:r>
        <w:rPr>
          <w:rFonts w:asciiTheme="majorBidi" w:hAnsiTheme="majorBidi" w:cstheme="majorBidi"/>
          <w:sz w:val="32"/>
          <w:szCs w:val="32"/>
          <w:lang w:bidi="ar-MA"/>
        </w:rPr>
        <w:t>58,5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) لايتوفرن على أية شهادة، مقابل% </w:t>
      </w:r>
      <w:r>
        <w:rPr>
          <w:rFonts w:asciiTheme="majorBidi" w:hAnsiTheme="majorBidi" w:cstheme="majorBidi"/>
          <w:sz w:val="32"/>
          <w:szCs w:val="32"/>
          <w:lang w:bidi="ar-MA"/>
        </w:rPr>
        <w:t>52,6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لدى الرجال. هذه ال</w:t>
      </w:r>
      <w:r w:rsidR="003D794F">
        <w:rPr>
          <w:rFonts w:asciiTheme="majorBidi" w:hAnsiTheme="majorBidi" w:cstheme="majorBidi"/>
          <w:sz w:val="32"/>
          <w:szCs w:val="32"/>
          <w:rtl/>
          <w:lang w:bidi="ar-MA"/>
        </w:rPr>
        <w:t>نسبة تخفي تباين حسب وسط الإقامة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>،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حيث تبلغ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91,</w:t>
      </w:r>
      <w:r w:rsidR="00CF182C">
        <w:rPr>
          <w:rFonts w:asciiTheme="majorBidi" w:hAnsiTheme="majorBidi" w:cstheme="majorBidi"/>
          <w:sz w:val="32"/>
          <w:szCs w:val="32"/>
          <w:lang w:bidi="ar-MA"/>
        </w:rPr>
        <w:t>2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بالمناطق القروية مقابل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31,7</w:t>
      </w:r>
      <w:r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بالمناطق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الحضرية .</w:t>
      </w:r>
    </w:p>
    <w:p w:rsidR="00B3675E" w:rsidRPr="00DE7771" w:rsidRDefault="00B3675E" w:rsidP="003D79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تسجل النشيطات المشتغلات حضورا قويا بقطاع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" الفلاحة ،الغابة والصيد" بنسبة %</w:t>
      </w:r>
      <w:r>
        <w:rPr>
          <w:rFonts w:asciiTheme="majorBidi" w:hAnsiTheme="majorBidi" w:cstheme="majorBidi"/>
          <w:sz w:val="32"/>
          <w:szCs w:val="32"/>
          <w:lang w:bidi="ar-MA"/>
        </w:rPr>
        <w:t>43,3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مجموع النساء النشيطات المشتغلات</w:t>
      </w:r>
      <w:r w:rsidR="003D794F">
        <w:rPr>
          <w:rFonts w:asciiTheme="majorBidi" w:hAnsiTheme="majorBidi" w:cstheme="majorBidi" w:hint="cs"/>
          <w:sz w:val="32"/>
          <w:szCs w:val="32"/>
          <w:rtl/>
          <w:lang w:bidi="tzm-Arab-MA"/>
        </w:rPr>
        <w:t>،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متبوعا بقطاع</w:t>
      </w:r>
      <w:r w:rsidR="001E5869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" الخدمات " بنسبة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42,4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ثم قطاع"</w:t>
      </w:r>
      <w:r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الصناعة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بما فيها الصناعة التقليدية" بنسبة %</w:t>
      </w:r>
      <w:r>
        <w:rPr>
          <w:rFonts w:asciiTheme="majorBidi" w:hAnsiTheme="majorBidi" w:cstheme="majorBidi"/>
          <w:sz w:val="32"/>
          <w:szCs w:val="32"/>
          <w:lang w:bidi="ar-MA"/>
        </w:rPr>
        <w:t>13,8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من مجموع النشيطات المشتغلات.</w:t>
      </w:r>
    </w:p>
    <w:p w:rsidR="00B3675E" w:rsidRPr="00DE7771" w:rsidRDefault="00B3675E" w:rsidP="00B3675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أكثر من ثلث النشيطات المشتغلات (%</w:t>
      </w:r>
      <w:r>
        <w:rPr>
          <w:rFonts w:asciiTheme="majorBidi" w:hAnsiTheme="majorBidi" w:cstheme="majorBidi"/>
          <w:sz w:val="32"/>
          <w:szCs w:val="32"/>
          <w:lang w:bidi="ar-MA"/>
        </w:rPr>
        <w:t>35,3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) يشتغلن كعاملات </w:t>
      </w:r>
      <w:r>
        <w:rPr>
          <w:rFonts w:asciiTheme="majorBidi" w:hAnsiTheme="majorBidi" w:cstheme="majorBidi" w:hint="cs"/>
          <w:sz w:val="32"/>
          <w:szCs w:val="32"/>
          <w:rtl/>
          <w:lang w:val="en-GB" w:bidi="ar-MA"/>
        </w:rPr>
        <w:t>أ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و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عاملات يدويات في الفلاحة، الغابة والصيد. %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14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كعاملات يدويات غير فلاحات، أو عاملات المهن الصغرى، % </w:t>
      </w:r>
      <w:r>
        <w:rPr>
          <w:rFonts w:asciiTheme="majorBidi" w:hAnsiTheme="majorBidi" w:cstheme="majorBidi"/>
          <w:sz w:val="32"/>
          <w:szCs w:val="32"/>
          <w:lang w:bidi="ar-MA"/>
        </w:rPr>
        <w:t>12,4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كمستخدمات %</w:t>
      </w:r>
      <w:r>
        <w:rPr>
          <w:rFonts w:asciiTheme="majorBidi" w:hAnsiTheme="majorBidi" w:cstheme="majorBidi"/>
          <w:sz w:val="32"/>
          <w:szCs w:val="32"/>
          <w:lang w:bidi="ar-MA"/>
        </w:rPr>
        <w:t>11,3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كحرفيات أو عاملات مؤهلات في المهن الحرفية %8</w:t>
      </w:r>
      <w:r>
        <w:rPr>
          <w:rFonts w:asciiTheme="majorBidi" w:hAnsiTheme="majorBidi" w:cstheme="majorBidi"/>
          <w:sz w:val="32"/>
          <w:szCs w:val="32"/>
          <w:lang w:bidi="ar-MA"/>
        </w:rPr>
        <w:t>,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8 كأطر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عليا أو أعضاء المهن الحرة،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و%</w:t>
      </w:r>
      <w:r>
        <w:rPr>
          <w:rFonts w:asciiTheme="majorBidi" w:hAnsiTheme="majorBidi" w:cstheme="majorBidi"/>
          <w:sz w:val="32"/>
          <w:szCs w:val="32"/>
          <w:lang w:bidi="ar-MA"/>
        </w:rPr>
        <w:t>7,8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ضمن مجموعة المشتغلون الفلاحيون،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صيادوا السمك،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الغابويون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والقناصون . </w:t>
      </w:r>
    </w:p>
    <w:p w:rsidR="00B3675E" w:rsidRDefault="00B3675E" w:rsidP="000C4BB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tzm-Arab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lastRenderedPageBreak/>
        <w:t xml:space="preserve">خلال الفصل الثاني من سنة 2020، بلغ حجم النساء في وضعية بطالة 439 ألف </w:t>
      </w:r>
      <w:r w:rsidR="000C4BBF" w:rsidRPr="00DE7771">
        <w:rPr>
          <w:rFonts w:asciiTheme="majorBidi" w:hAnsiTheme="majorBidi" w:cstheme="majorBidi" w:hint="cs"/>
          <w:sz w:val="32"/>
          <w:szCs w:val="32"/>
          <w:rtl/>
          <w:lang w:bidi="ar-MA"/>
        </w:rPr>
        <w:t>امر</w:t>
      </w:r>
      <w:r w:rsidR="000C4BBF">
        <w:rPr>
          <w:rFonts w:asciiTheme="majorBidi" w:hAnsiTheme="majorBidi" w:cstheme="majorBidi" w:hint="cs"/>
          <w:sz w:val="32"/>
          <w:szCs w:val="32"/>
          <w:rtl/>
          <w:lang w:val="en-GB" w:bidi="ar-MA"/>
        </w:rPr>
        <w:t>أ</w:t>
      </w:r>
      <w:r w:rsidR="000C4BBF" w:rsidRPr="00DE7771">
        <w:rPr>
          <w:rFonts w:asciiTheme="majorBidi" w:hAnsiTheme="majorBidi" w:cstheme="majorBidi" w:hint="cs"/>
          <w:sz w:val="32"/>
          <w:szCs w:val="32"/>
          <w:rtl/>
          <w:lang w:bidi="ar-MA"/>
        </w:rPr>
        <w:t>ة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أي بنسبة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29,7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الحجم الإجمالي للعاطلين. وتبقى البطالة متفشية أكثر في صفوف النساء مقارنة مع </w:t>
      </w:r>
      <w:r w:rsidRPr="00DE7771">
        <w:rPr>
          <w:rFonts w:asciiTheme="majorBidi" w:hAnsiTheme="majorBidi" w:cstheme="majorBidi" w:hint="cs"/>
          <w:sz w:val="32"/>
          <w:szCs w:val="32"/>
          <w:rtl/>
          <w:lang w:bidi="ar-MA"/>
        </w:rPr>
        <w:t>الرجال،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حيث يصل معدل البطالة لديهن </w:t>
      </w:r>
      <w:r w:rsidRPr="00947691">
        <w:rPr>
          <w:rFonts w:asciiTheme="majorBidi" w:hAnsiTheme="majorBidi" w:cs="Times New Roman" w:hint="cs"/>
          <w:sz w:val="32"/>
          <w:szCs w:val="32"/>
          <w:rtl/>
          <w:lang w:bidi="ar-MA"/>
        </w:rPr>
        <w:t>إ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لى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% </w:t>
      </w:r>
      <w:r>
        <w:rPr>
          <w:rFonts w:asciiTheme="majorBidi" w:hAnsiTheme="majorBidi" w:cstheme="majorBidi"/>
          <w:sz w:val="32"/>
          <w:szCs w:val="32"/>
          <w:lang w:bidi="ar-MA"/>
        </w:rPr>
        <w:t>15,6</w:t>
      </w:r>
      <w:r w:rsidR="001E5869">
        <w:rPr>
          <w:rFonts w:asciiTheme="majorBidi" w:hAnsiTheme="majorBidi" w:cstheme="majorBidi" w:hint="cs"/>
          <w:sz w:val="32"/>
          <w:szCs w:val="32"/>
          <w:rtl/>
          <w:lang w:bidi="tzm-Arab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(مقابل %</w:t>
      </w:r>
      <w:r>
        <w:rPr>
          <w:rFonts w:asciiTheme="majorBidi" w:hAnsiTheme="majorBidi" w:cstheme="majorBidi"/>
          <w:sz w:val="32"/>
          <w:szCs w:val="32"/>
          <w:lang w:bidi="ar-MA"/>
        </w:rPr>
        <w:t>11,1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خلال الفصل الثاني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من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سنة 2019) و%</w:t>
      </w:r>
      <w:r>
        <w:rPr>
          <w:rFonts w:asciiTheme="majorBidi" w:hAnsiTheme="majorBidi" w:cstheme="majorBidi"/>
          <w:sz w:val="32"/>
          <w:szCs w:val="32"/>
          <w:lang w:bidi="ar-MA"/>
        </w:rPr>
        <w:t>11,3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لدى الرجال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(مقابل %</w:t>
      </w:r>
      <w:r>
        <w:rPr>
          <w:rFonts w:asciiTheme="majorBidi" w:hAnsiTheme="majorBidi" w:cstheme="majorBidi"/>
          <w:sz w:val="32"/>
          <w:szCs w:val="32"/>
          <w:lang w:bidi="ar-MA"/>
        </w:rPr>
        <w:t>7,2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)</w:t>
      </w:r>
      <w:r w:rsidR="001E5869">
        <w:rPr>
          <w:rFonts w:asciiTheme="majorBidi" w:hAnsiTheme="majorBidi" w:cstheme="majorBidi" w:hint="cs"/>
          <w:sz w:val="32"/>
          <w:szCs w:val="32"/>
          <w:rtl/>
          <w:lang w:bidi="tzm-Arab-MA"/>
        </w:rPr>
        <w:t>. كما أن</w:t>
      </w:r>
      <w:r>
        <w:rPr>
          <w:rFonts w:asciiTheme="majorBidi" w:hAnsiTheme="majorBidi" w:cstheme="majorBidi" w:hint="cs"/>
          <w:sz w:val="32"/>
          <w:szCs w:val="32"/>
          <w:rtl/>
          <w:lang w:val="en-GB" w:bidi="ar-MA"/>
        </w:rPr>
        <w:t xml:space="preserve"> معدل البطالة المسجل لديهن بالمدن يقارب ضعف نظيره لدى الرجال</w:t>
      </w:r>
      <w:r w:rsidR="001E5869">
        <w:rPr>
          <w:rFonts w:asciiTheme="majorBidi" w:hAnsiTheme="majorBidi" w:cstheme="majorBidi" w:hint="cs"/>
          <w:sz w:val="32"/>
          <w:szCs w:val="32"/>
          <w:rtl/>
          <w:lang w:val="en-GB" w:bidi="tzm-Arab-MA"/>
        </w:rPr>
        <w:t xml:space="preserve">،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على التوالي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%</w:t>
      </w:r>
      <w:r>
        <w:rPr>
          <w:rFonts w:asciiTheme="majorBidi" w:hAnsiTheme="majorBidi" w:cstheme="majorBidi"/>
          <w:sz w:val="32"/>
          <w:szCs w:val="32"/>
          <w:lang w:bidi="ar-MA"/>
        </w:rPr>
        <w:t>23,3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و%</w:t>
      </w:r>
      <w:r>
        <w:rPr>
          <w:rFonts w:asciiTheme="majorBidi" w:hAnsiTheme="majorBidi" w:cstheme="majorBidi"/>
          <w:sz w:val="32"/>
          <w:szCs w:val="32"/>
          <w:lang w:bidi="ar-MA"/>
        </w:rPr>
        <w:t>13,2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1E5869" w:rsidRDefault="001E5869" w:rsidP="00CF18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tzm-Arab-MA"/>
        </w:rPr>
      </w:pPr>
      <w:r w:rsidRPr="00B0602F"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 xml:space="preserve">مبيان 2 : معدل البطالة حسب الجنس ووسط الإقامة خلال الفصل </w:t>
      </w:r>
      <w:r w:rsidR="00B0602F" w:rsidRPr="00B0602F">
        <w:rPr>
          <w:rFonts w:asciiTheme="majorBidi" w:hAnsiTheme="majorBidi" w:cstheme="majorBidi" w:hint="cs"/>
          <w:b/>
          <w:bCs/>
          <w:sz w:val="28"/>
          <w:szCs w:val="28"/>
          <w:rtl/>
          <w:lang w:bidi="tzm-Arab-MA"/>
        </w:rPr>
        <w:t>الثاني من سنة 2020</w:t>
      </w:r>
    </w:p>
    <w:p w:rsidR="00CF182C" w:rsidRPr="00DE7771" w:rsidRDefault="00CF182C" w:rsidP="00CF182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tzm-Arab-MA"/>
        </w:rPr>
      </w:pPr>
      <w:r w:rsidRPr="00CF182C">
        <w:rPr>
          <w:rFonts w:asciiTheme="majorBidi" w:hAnsiTheme="majorBidi" w:cs="Times New Roman"/>
          <w:noProof/>
          <w:sz w:val="32"/>
          <w:szCs w:val="32"/>
          <w:rtl/>
        </w:rPr>
        <w:drawing>
          <wp:inline distT="0" distB="0" distL="0" distR="0">
            <wp:extent cx="4569206" cy="1967789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75E" w:rsidRDefault="00B3675E" w:rsidP="00B3675E">
      <w:pPr>
        <w:bidi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أكثر</w:t>
      </w:r>
      <w:r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7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نساء عاملات من بين 10 (%</w:t>
      </w:r>
      <w:r>
        <w:rPr>
          <w:rFonts w:asciiTheme="majorBidi" w:hAnsiTheme="majorBidi" w:cstheme="majorBidi"/>
          <w:sz w:val="32"/>
          <w:szCs w:val="32"/>
          <w:lang w:bidi="ar-MA"/>
        </w:rPr>
        <w:t>76,9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) يقل عمرهن عن 35 سنة وأكثر من 8 من بين 10 (%</w:t>
      </w:r>
      <w:r>
        <w:rPr>
          <w:rFonts w:asciiTheme="majorBidi" w:hAnsiTheme="majorBidi" w:cstheme="majorBidi"/>
          <w:sz w:val="32"/>
          <w:szCs w:val="32"/>
          <w:lang w:bidi="ar-MA"/>
        </w:rPr>
        <w:t>82,6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>)  يتوفرن على شهادة .</w:t>
      </w:r>
    </w:p>
    <w:p w:rsidR="00B3675E" w:rsidRPr="00DE7771" w:rsidRDefault="00B3675E" w:rsidP="00CF182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ثلثي النساء العاطلات (%</w:t>
      </w:r>
      <w:r>
        <w:rPr>
          <w:rFonts w:asciiTheme="majorBidi" w:hAnsiTheme="majorBidi" w:cstheme="majorBidi"/>
          <w:sz w:val="32"/>
          <w:szCs w:val="32"/>
          <w:lang w:bidi="ar-MA"/>
        </w:rPr>
        <w:t>64,5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مقابل %</w:t>
      </w:r>
      <w:r>
        <w:rPr>
          <w:rFonts w:asciiTheme="majorBidi" w:hAnsiTheme="majorBidi" w:cstheme="majorBidi"/>
          <w:sz w:val="32"/>
          <w:szCs w:val="32"/>
          <w:lang w:bidi="ar-MA"/>
        </w:rPr>
        <w:t>45,2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بالنسبة للرجال) هن في حالة بطالة لمدة سنة على الأقل و%</w:t>
      </w:r>
      <w:r>
        <w:rPr>
          <w:rFonts w:asciiTheme="majorBidi" w:hAnsiTheme="majorBidi" w:cstheme="majorBidi"/>
          <w:sz w:val="32"/>
          <w:szCs w:val="32"/>
          <w:lang w:bidi="ar-MA"/>
        </w:rPr>
        <w:t>54,</w:t>
      </w:r>
      <w:r w:rsidR="00CF182C">
        <w:rPr>
          <w:rFonts w:asciiTheme="majorBidi" w:hAnsiTheme="majorBidi" w:cstheme="majorBidi"/>
          <w:sz w:val="32"/>
          <w:szCs w:val="32"/>
          <w:lang w:bidi="ar-MA"/>
        </w:rPr>
        <w:t>0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من الباحثات عن عمل لأول مرة (مقابل %</w:t>
      </w:r>
      <w:r>
        <w:rPr>
          <w:rFonts w:asciiTheme="majorBidi" w:hAnsiTheme="majorBidi" w:cstheme="majorBidi"/>
          <w:sz w:val="32"/>
          <w:szCs w:val="32"/>
          <w:lang w:bidi="ar-MA"/>
        </w:rPr>
        <w:t xml:space="preserve">33,6 </w:t>
      </w:r>
      <w:r w:rsidRPr="00DE7771">
        <w:rPr>
          <w:rFonts w:asciiTheme="majorBidi" w:hAnsiTheme="majorBidi" w:cstheme="majorBidi"/>
          <w:sz w:val="32"/>
          <w:szCs w:val="32"/>
          <w:rtl/>
          <w:lang w:bidi="ar-MA"/>
        </w:rPr>
        <w:t xml:space="preserve">بالنسبة للرجال).  </w:t>
      </w:r>
    </w:p>
    <w:p w:rsidR="00B3675E" w:rsidRPr="00DE7771" w:rsidRDefault="00B3675E" w:rsidP="00B3675E">
      <w:pPr>
        <w:bidi/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B3675E" w:rsidRDefault="00B3675E" w:rsidP="00B3675E">
      <w:pPr>
        <w:jc w:val="right"/>
        <w:rPr>
          <w:rtl/>
          <w:lang w:bidi="ar-MA"/>
        </w:rPr>
      </w:pPr>
    </w:p>
    <w:p w:rsidR="00A937E3" w:rsidRPr="002C7334" w:rsidRDefault="00A937E3" w:rsidP="002A1EC4">
      <w:pPr>
        <w:jc w:val="both"/>
        <w:rPr>
          <w:rFonts w:ascii="Book Antiqua" w:eastAsia="Calibri" w:hAnsi="Book Antiqua" w:cs="Arial"/>
          <w:sz w:val="24"/>
          <w:szCs w:val="24"/>
          <w:rtl/>
        </w:rPr>
      </w:pPr>
    </w:p>
    <w:p w:rsidR="002A1EC4" w:rsidRDefault="002A1EC4" w:rsidP="002C7334">
      <w:pPr>
        <w:rPr>
          <w:rFonts w:ascii="Book Antiqua" w:eastAsia="Calibri" w:hAnsi="Book Antiqua" w:cs="Arial"/>
          <w:sz w:val="24"/>
          <w:szCs w:val="24"/>
        </w:rPr>
      </w:pPr>
    </w:p>
    <w:sectPr w:rsidR="002A1EC4" w:rsidSect="008921D4">
      <w:footerReference w:type="default" r:id="rId12"/>
      <w:pgSz w:w="11906" w:h="16838" w:code="9"/>
      <w:pgMar w:top="1418" w:right="1418" w:bottom="568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DB" w:rsidRDefault="00EE74DB" w:rsidP="00945476">
      <w:pPr>
        <w:spacing w:after="0" w:line="240" w:lineRule="auto"/>
      </w:pPr>
      <w:r>
        <w:separator/>
      </w:r>
    </w:p>
  </w:endnote>
  <w:endnote w:type="continuationSeparator" w:id="0">
    <w:p w:rsidR="00EE74DB" w:rsidRDefault="00EE74DB" w:rsidP="0094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46042"/>
      <w:docPartObj>
        <w:docPartGallery w:val="Page Numbers (Bottom of Page)"/>
        <w:docPartUnique/>
      </w:docPartObj>
    </w:sdtPr>
    <w:sdtContent>
      <w:p w:rsidR="00A01B4E" w:rsidRDefault="000815A3">
        <w:pPr>
          <w:pStyle w:val="Pieddepage"/>
          <w:jc w:val="center"/>
        </w:pPr>
        <w:r>
          <w:fldChar w:fldCharType="begin"/>
        </w:r>
        <w:r w:rsidR="008656FE">
          <w:instrText xml:space="preserve"> PAGE   \* MERGEFORMAT </w:instrText>
        </w:r>
        <w:r>
          <w:fldChar w:fldCharType="separate"/>
        </w:r>
        <w:r w:rsidR="00B56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B4E" w:rsidRDefault="00EE74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DB" w:rsidRDefault="00EE74DB" w:rsidP="00945476">
      <w:pPr>
        <w:spacing w:after="0" w:line="240" w:lineRule="auto"/>
      </w:pPr>
      <w:r>
        <w:separator/>
      </w:r>
    </w:p>
  </w:footnote>
  <w:footnote w:type="continuationSeparator" w:id="0">
    <w:p w:rsidR="00EE74DB" w:rsidRDefault="00EE74DB" w:rsidP="0094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7016"/>
    <w:multiLevelType w:val="multilevel"/>
    <w:tmpl w:val="AE78BBC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2D4"/>
    <w:multiLevelType w:val="multilevel"/>
    <w:tmpl w:val="00F4FEF4"/>
    <w:lvl w:ilvl="0">
      <w:start w:val="1"/>
      <w:numFmt w:val="decimal"/>
      <w:lvlText w:val="%1."/>
      <w:lvlJc w:val="left"/>
      <w:pPr>
        <w:ind w:left="1300" w:hanging="4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 Saoud">
    <w15:presenceInfo w15:providerId="None" w15:userId="Ali Saou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476"/>
    <w:rsid w:val="0000470D"/>
    <w:rsid w:val="0000488E"/>
    <w:rsid w:val="00010DF9"/>
    <w:rsid w:val="00017E67"/>
    <w:rsid w:val="000208BE"/>
    <w:rsid w:val="0002143A"/>
    <w:rsid w:val="00021E57"/>
    <w:rsid w:val="000366D3"/>
    <w:rsid w:val="000724C2"/>
    <w:rsid w:val="000815A3"/>
    <w:rsid w:val="00095C17"/>
    <w:rsid w:val="00095FB8"/>
    <w:rsid w:val="000965B4"/>
    <w:rsid w:val="000A01ED"/>
    <w:rsid w:val="000A4AA5"/>
    <w:rsid w:val="000A61FE"/>
    <w:rsid w:val="000B1564"/>
    <w:rsid w:val="000B47F4"/>
    <w:rsid w:val="000C4BBF"/>
    <w:rsid w:val="000C520A"/>
    <w:rsid w:val="000D0974"/>
    <w:rsid w:val="00103441"/>
    <w:rsid w:val="00106767"/>
    <w:rsid w:val="001067EA"/>
    <w:rsid w:val="00113907"/>
    <w:rsid w:val="00115B02"/>
    <w:rsid w:val="00124021"/>
    <w:rsid w:val="001260A6"/>
    <w:rsid w:val="001318C9"/>
    <w:rsid w:val="00137824"/>
    <w:rsid w:val="00137AE2"/>
    <w:rsid w:val="0015453E"/>
    <w:rsid w:val="0017760C"/>
    <w:rsid w:val="00183E5C"/>
    <w:rsid w:val="001841C7"/>
    <w:rsid w:val="001902C0"/>
    <w:rsid w:val="00192FD2"/>
    <w:rsid w:val="0019796B"/>
    <w:rsid w:val="001B29F9"/>
    <w:rsid w:val="001C0600"/>
    <w:rsid w:val="001C6273"/>
    <w:rsid w:val="001D0470"/>
    <w:rsid w:val="001D2E4C"/>
    <w:rsid w:val="001E5869"/>
    <w:rsid w:val="001F68BA"/>
    <w:rsid w:val="00207BA2"/>
    <w:rsid w:val="00214D7B"/>
    <w:rsid w:val="00214F40"/>
    <w:rsid w:val="00217DDD"/>
    <w:rsid w:val="00241817"/>
    <w:rsid w:val="00242D16"/>
    <w:rsid w:val="00252A69"/>
    <w:rsid w:val="00260989"/>
    <w:rsid w:val="00271CA1"/>
    <w:rsid w:val="0027788F"/>
    <w:rsid w:val="002859AC"/>
    <w:rsid w:val="002A1EC4"/>
    <w:rsid w:val="002B20C4"/>
    <w:rsid w:val="002B7FE7"/>
    <w:rsid w:val="002C7334"/>
    <w:rsid w:val="002E0661"/>
    <w:rsid w:val="002F1D7B"/>
    <w:rsid w:val="00302977"/>
    <w:rsid w:val="00303346"/>
    <w:rsid w:val="00304BAC"/>
    <w:rsid w:val="00305F4F"/>
    <w:rsid w:val="00317F59"/>
    <w:rsid w:val="00326D8E"/>
    <w:rsid w:val="00330471"/>
    <w:rsid w:val="00331F8A"/>
    <w:rsid w:val="00334571"/>
    <w:rsid w:val="003364C6"/>
    <w:rsid w:val="003413EA"/>
    <w:rsid w:val="0034393C"/>
    <w:rsid w:val="0035729C"/>
    <w:rsid w:val="0036467C"/>
    <w:rsid w:val="0036634C"/>
    <w:rsid w:val="00371D7E"/>
    <w:rsid w:val="0037555D"/>
    <w:rsid w:val="00383CD2"/>
    <w:rsid w:val="00390436"/>
    <w:rsid w:val="00391A59"/>
    <w:rsid w:val="003B60A1"/>
    <w:rsid w:val="003D794F"/>
    <w:rsid w:val="003F2201"/>
    <w:rsid w:val="003F7EF8"/>
    <w:rsid w:val="0040297B"/>
    <w:rsid w:val="004062B3"/>
    <w:rsid w:val="004159CE"/>
    <w:rsid w:val="00415A33"/>
    <w:rsid w:val="0043319A"/>
    <w:rsid w:val="004405BB"/>
    <w:rsid w:val="00453203"/>
    <w:rsid w:val="00453683"/>
    <w:rsid w:val="00460669"/>
    <w:rsid w:val="004726B4"/>
    <w:rsid w:val="00475E56"/>
    <w:rsid w:val="00476F87"/>
    <w:rsid w:val="00476FCA"/>
    <w:rsid w:val="0048233F"/>
    <w:rsid w:val="00483303"/>
    <w:rsid w:val="00485311"/>
    <w:rsid w:val="00497C75"/>
    <w:rsid w:val="004A5C3A"/>
    <w:rsid w:val="004D0197"/>
    <w:rsid w:val="004D0951"/>
    <w:rsid w:val="004D1D57"/>
    <w:rsid w:val="004D2256"/>
    <w:rsid w:val="004D2A0F"/>
    <w:rsid w:val="004D77F6"/>
    <w:rsid w:val="004F0AC8"/>
    <w:rsid w:val="004F5BB9"/>
    <w:rsid w:val="0050121B"/>
    <w:rsid w:val="0050310F"/>
    <w:rsid w:val="00504877"/>
    <w:rsid w:val="00511897"/>
    <w:rsid w:val="0051433A"/>
    <w:rsid w:val="0051544F"/>
    <w:rsid w:val="00536AC6"/>
    <w:rsid w:val="00543958"/>
    <w:rsid w:val="00546139"/>
    <w:rsid w:val="00565FE0"/>
    <w:rsid w:val="00566E7D"/>
    <w:rsid w:val="0057572D"/>
    <w:rsid w:val="00592F3E"/>
    <w:rsid w:val="005C0E03"/>
    <w:rsid w:val="005C5F41"/>
    <w:rsid w:val="005D41A6"/>
    <w:rsid w:val="005D77F2"/>
    <w:rsid w:val="005D7A71"/>
    <w:rsid w:val="005E7888"/>
    <w:rsid w:val="005F13DC"/>
    <w:rsid w:val="00600315"/>
    <w:rsid w:val="00603E94"/>
    <w:rsid w:val="006151AF"/>
    <w:rsid w:val="006227CE"/>
    <w:rsid w:val="00644F55"/>
    <w:rsid w:val="00650BFF"/>
    <w:rsid w:val="00654B1C"/>
    <w:rsid w:val="0066691D"/>
    <w:rsid w:val="0068265F"/>
    <w:rsid w:val="00692ABB"/>
    <w:rsid w:val="00696D4F"/>
    <w:rsid w:val="006D098A"/>
    <w:rsid w:val="006D102B"/>
    <w:rsid w:val="006D13BA"/>
    <w:rsid w:val="006E4156"/>
    <w:rsid w:val="006F1A62"/>
    <w:rsid w:val="006F330F"/>
    <w:rsid w:val="00737282"/>
    <w:rsid w:val="00740F2E"/>
    <w:rsid w:val="00744E4E"/>
    <w:rsid w:val="00747497"/>
    <w:rsid w:val="00747C20"/>
    <w:rsid w:val="00765606"/>
    <w:rsid w:val="007776ED"/>
    <w:rsid w:val="007A27A6"/>
    <w:rsid w:val="007C3AEF"/>
    <w:rsid w:val="007C7A2B"/>
    <w:rsid w:val="007D1074"/>
    <w:rsid w:val="007D5927"/>
    <w:rsid w:val="007D7C9C"/>
    <w:rsid w:val="007E0D8A"/>
    <w:rsid w:val="007F3CC5"/>
    <w:rsid w:val="00801E8F"/>
    <w:rsid w:val="0085431F"/>
    <w:rsid w:val="008628CA"/>
    <w:rsid w:val="008656FE"/>
    <w:rsid w:val="00873C80"/>
    <w:rsid w:val="008803EB"/>
    <w:rsid w:val="008944EA"/>
    <w:rsid w:val="008A4B5A"/>
    <w:rsid w:val="008B170A"/>
    <w:rsid w:val="008B44D3"/>
    <w:rsid w:val="008C1B2C"/>
    <w:rsid w:val="008C41D7"/>
    <w:rsid w:val="008C432F"/>
    <w:rsid w:val="008D21B4"/>
    <w:rsid w:val="008D76CA"/>
    <w:rsid w:val="008E2DE8"/>
    <w:rsid w:val="008F134B"/>
    <w:rsid w:val="008F481C"/>
    <w:rsid w:val="00916B00"/>
    <w:rsid w:val="00921F9D"/>
    <w:rsid w:val="0092727C"/>
    <w:rsid w:val="00931DCF"/>
    <w:rsid w:val="00934D12"/>
    <w:rsid w:val="0093594F"/>
    <w:rsid w:val="00940E55"/>
    <w:rsid w:val="00941535"/>
    <w:rsid w:val="0094197E"/>
    <w:rsid w:val="00945476"/>
    <w:rsid w:val="009609D6"/>
    <w:rsid w:val="00967834"/>
    <w:rsid w:val="00980618"/>
    <w:rsid w:val="0098157C"/>
    <w:rsid w:val="00984A5E"/>
    <w:rsid w:val="00985E94"/>
    <w:rsid w:val="00992D53"/>
    <w:rsid w:val="009A00FA"/>
    <w:rsid w:val="009B00CD"/>
    <w:rsid w:val="009B14C4"/>
    <w:rsid w:val="009B7DE8"/>
    <w:rsid w:val="009D0B88"/>
    <w:rsid w:val="009D1AB1"/>
    <w:rsid w:val="009D4EE0"/>
    <w:rsid w:val="009E13E3"/>
    <w:rsid w:val="009F5385"/>
    <w:rsid w:val="00A00095"/>
    <w:rsid w:val="00A109D6"/>
    <w:rsid w:val="00A1261E"/>
    <w:rsid w:val="00A15B01"/>
    <w:rsid w:val="00A20242"/>
    <w:rsid w:val="00A21D3F"/>
    <w:rsid w:val="00A222F3"/>
    <w:rsid w:val="00A4180A"/>
    <w:rsid w:val="00A47DB7"/>
    <w:rsid w:val="00A51D06"/>
    <w:rsid w:val="00A55223"/>
    <w:rsid w:val="00A552DE"/>
    <w:rsid w:val="00A60445"/>
    <w:rsid w:val="00A827D6"/>
    <w:rsid w:val="00A827EE"/>
    <w:rsid w:val="00A839BF"/>
    <w:rsid w:val="00A937E3"/>
    <w:rsid w:val="00AA6AD7"/>
    <w:rsid w:val="00AC1353"/>
    <w:rsid w:val="00AC5EA7"/>
    <w:rsid w:val="00AF29EF"/>
    <w:rsid w:val="00B0602F"/>
    <w:rsid w:val="00B10D2A"/>
    <w:rsid w:val="00B16B61"/>
    <w:rsid w:val="00B1741F"/>
    <w:rsid w:val="00B273A3"/>
    <w:rsid w:val="00B3675E"/>
    <w:rsid w:val="00B43A04"/>
    <w:rsid w:val="00B44018"/>
    <w:rsid w:val="00B51BBF"/>
    <w:rsid w:val="00B52E34"/>
    <w:rsid w:val="00B55FDD"/>
    <w:rsid w:val="00B56B59"/>
    <w:rsid w:val="00B660A4"/>
    <w:rsid w:val="00B663F0"/>
    <w:rsid w:val="00B6700A"/>
    <w:rsid w:val="00B70373"/>
    <w:rsid w:val="00B76825"/>
    <w:rsid w:val="00B94655"/>
    <w:rsid w:val="00B979A9"/>
    <w:rsid w:val="00BA4F6F"/>
    <w:rsid w:val="00BA5619"/>
    <w:rsid w:val="00BB2C4F"/>
    <w:rsid w:val="00BB3A35"/>
    <w:rsid w:val="00BB4BC1"/>
    <w:rsid w:val="00BB75B0"/>
    <w:rsid w:val="00BD128B"/>
    <w:rsid w:val="00BD58A8"/>
    <w:rsid w:val="00BD7AC5"/>
    <w:rsid w:val="00BE48E6"/>
    <w:rsid w:val="00BE6109"/>
    <w:rsid w:val="00BF525A"/>
    <w:rsid w:val="00C0416A"/>
    <w:rsid w:val="00C04920"/>
    <w:rsid w:val="00C217F3"/>
    <w:rsid w:val="00C412E0"/>
    <w:rsid w:val="00C46613"/>
    <w:rsid w:val="00C53E41"/>
    <w:rsid w:val="00C54B54"/>
    <w:rsid w:val="00C64EA4"/>
    <w:rsid w:val="00C719DD"/>
    <w:rsid w:val="00C75935"/>
    <w:rsid w:val="00C9009B"/>
    <w:rsid w:val="00C97FF3"/>
    <w:rsid w:val="00CB4A25"/>
    <w:rsid w:val="00CC0D12"/>
    <w:rsid w:val="00CD09AA"/>
    <w:rsid w:val="00CD5597"/>
    <w:rsid w:val="00CE1A67"/>
    <w:rsid w:val="00CE6EDB"/>
    <w:rsid w:val="00CF0AA5"/>
    <w:rsid w:val="00CF182C"/>
    <w:rsid w:val="00CF6996"/>
    <w:rsid w:val="00D23288"/>
    <w:rsid w:val="00D24555"/>
    <w:rsid w:val="00D33CE8"/>
    <w:rsid w:val="00D52463"/>
    <w:rsid w:val="00D527AC"/>
    <w:rsid w:val="00D63536"/>
    <w:rsid w:val="00D65C89"/>
    <w:rsid w:val="00D71231"/>
    <w:rsid w:val="00D72BD8"/>
    <w:rsid w:val="00D90B6B"/>
    <w:rsid w:val="00D97F47"/>
    <w:rsid w:val="00DC652E"/>
    <w:rsid w:val="00DD3EA7"/>
    <w:rsid w:val="00DF4C24"/>
    <w:rsid w:val="00E149A1"/>
    <w:rsid w:val="00E24C17"/>
    <w:rsid w:val="00E3413B"/>
    <w:rsid w:val="00E35FBD"/>
    <w:rsid w:val="00E45E0B"/>
    <w:rsid w:val="00E47D20"/>
    <w:rsid w:val="00E50D7B"/>
    <w:rsid w:val="00E57297"/>
    <w:rsid w:val="00E60543"/>
    <w:rsid w:val="00E752CB"/>
    <w:rsid w:val="00E80899"/>
    <w:rsid w:val="00E8220D"/>
    <w:rsid w:val="00E91ACD"/>
    <w:rsid w:val="00EB6D5F"/>
    <w:rsid w:val="00EB777A"/>
    <w:rsid w:val="00EC5C62"/>
    <w:rsid w:val="00ED51A3"/>
    <w:rsid w:val="00ED6C2B"/>
    <w:rsid w:val="00EE222A"/>
    <w:rsid w:val="00EE74DB"/>
    <w:rsid w:val="00EF7034"/>
    <w:rsid w:val="00F1308F"/>
    <w:rsid w:val="00F27097"/>
    <w:rsid w:val="00F32FBF"/>
    <w:rsid w:val="00F474E9"/>
    <w:rsid w:val="00F477F2"/>
    <w:rsid w:val="00F66E59"/>
    <w:rsid w:val="00F77CFD"/>
    <w:rsid w:val="00F82F9A"/>
    <w:rsid w:val="00F91303"/>
    <w:rsid w:val="00F97ED5"/>
    <w:rsid w:val="00FB402E"/>
    <w:rsid w:val="00FC1286"/>
    <w:rsid w:val="00FC2597"/>
    <w:rsid w:val="00FD66CE"/>
    <w:rsid w:val="00FF1D72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CA"/>
  </w:style>
  <w:style w:type="paragraph" w:styleId="Titre1">
    <w:name w:val="heading 1"/>
    <w:basedOn w:val="Normal"/>
    <w:next w:val="Normal"/>
    <w:link w:val="Titre1Car"/>
    <w:uiPriority w:val="9"/>
    <w:qFormat/>
    <w:rsid w:val="00FF1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A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4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7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45476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945476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4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4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5476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94153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A56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arre">
    <w:name w:val="barre"/>
    <w:basedOn w:val="Policepardfaut"/>
    <w:rsid w:val="00137AE2"/>
  </w:style>
  <w:style w:type="character" w:customStyle="1" w:styleId="Titre2Car">
    <w:name w:val="Titre 2 Car"/>
    <w:basedOn w:val="Policepardfaut"/>
    <w:link w:val="Titre2"/>
    <w:uiPriority w:val="9"/>
    <w:rsid w:val="000B4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B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0121B"/>
    <w:rPr>
      <w:b/>
      <w:bCs/>
    </w:rPr>
  </w:style>
  <w:style w:type="character" w:customStyle="1" w:styleId="nbsp-ckeditor">
    <w:name w:val="nbsp-ckeditor"/>
    <w:basedOn w:val="Policepardfaut"/>
    <w:rsid w:val="00B43A04"/>
  </w:style>
  <w:style w:type="character" w:styleId="Accentuation">
    <w:name w:val="Emphasis"/>
    <w:basedOn w:val="Policepardfaut"/>
    <w:uiPriority w:val="20"/>
    <w:qFormat/>
    <w:rsid w:val="00B43A0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15A33"/>
    <w:pPr>
      <w:widowControl w:val="0"/>
      <w:autoSpaceDE w:val="0"/>
      <w:autoSpaceDN w:val="0"/>
      <w:adjustRightInd w:val="0"/>
      <w:spacing w:after="0" w:line="240" w:lineRule="auto"/>
      <w:ind w:left="1418"/>
    </w:pPr>
    <w:rPr>
      <w:rFonts w:ascii="Garamond" w:hAnsi="Garamond" w:cs="Garamond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415A33"/>
    <w:rPr>
      <w:rFonts w:ascii="Garamond" w:eastAsiaTheme="minorEastAsia" w:hAnsi="Garamond" w:cs="Garamond"/>
      <w:sz w:val="26"/>
      <w:szCs w:val="26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F1D7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F1D72"/>
  </w:style>
  <w:style w:type="character" w:customStyle="1" w:styleId="Titre1Car">
    <w:name w:val="Titre 1 Car"/>
    <w:basedOn w:val="Policepardfaut"/>
    <w:link w:val="Titre1"/>
    <w:uiPriority w:val="9"/>
    <w:rsid w:val="00FF1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5461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1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1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1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13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62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0D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636265024146E-2"/>
          <c:y val="8.965356508859687E-2"/>
          <c:w val="0.93888888888889044"/>
          <c:h val="0.6525304668866595"/>
        </c:manualLayout>
      </c:layout>
      <c:lineChart>
        <c:grouping val="standard"/>
        <c:ser>
          <c:idx val="0"/>
          <c:order val="0"/>
          <c:tx>
            <c:strRef>
              <c:f>Feuil1!$E$7</c:f>
              <c:strCache>
                <c:ptCount val="1"/>
                <c:pt idx="0">
                  <c:v>الفصل  الثاني 2019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7.380073800738015E-3"/>
                  <c:y val="-6.0857538035961438E-2"/>
                </c:manualLayout>
              </c:layout>
              <c:showVal val="1"/>
            </c:dLbl>
            <c:showVal val="1"/>
          </c:dLbls>
          <c:cat>
            <c:strRef>
              <c:f>Feuil1!$D$8:$D$11</c:f>
              <c:strCache>
                <c:ptCount val="4"/>
                <c:pt idx="0">
                  <c:v>   24 – 15  سنـة</c:v>
                </c:pt>
                <c:pt idx="1">
                  <c:v>   34 – 25  سنـة</c:v>
                </c:pt>
                <c:pt idx="2">
                  <c:v>   44 – 35  سنـة</c:v>
                </c:pt>
                <c:pt idx="3">
                  <c:v>   45  سنـة فأكثـر</c:v>
                </c:pt>
              </c:strCache>
            </c:strRef>
          </c:cat>
          <c:val>
            <c:numRef>
              <c:f>Feuil1!$E$8:$E$11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23.8</c:v>
                </c:pt>
                <c:pt idx="2">
                  <c:v>26</c:v>
                </c:pt>
                <c:pt idx="3">
                  <c:v>19.7</c:v>
                </c:pt>
              </c:numCache>
            </c:numRef>
          </c:val>
        </c:ser>
        <c:ser>
          <c:idx val="1"/>
          <c:order val="1"/>
          <c:tx>
            <c:strRef>
              <c:f>Feuil1!$F$7</c:f>
              <c:strCache>
                <c:ptCount val="1"/>
                <c:pt idx="0">
                  <c:v>الفصل  الثاني 2020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2.4600246002460129E-3"/>
                  <c:y val="2.7662517289073481E-2"/>
                </c:manualLayout>
              </c:layout>
              <c:showVal val="1"/>
            </c:dLbl>
            <c:showVal val="1"/>
          </c:dLbls>
          <c:cat>
            <c:strRef>
              <c:f>Feuil1!$D$8:$D$11</c:f>
              <c:strCache>
                <c:ptCount val="4"/>
                <c:pt idx="0">
                  <c:v>   24 – 15  سنـة</c:v>
                </c:pt>
                <c:pt idx="1">
                  <c:v>   34 – 25  سنـة</c:v>
                </c:pt>
                <c:pt idx="2">
                  <c:v>   44 – 35  سنـة</c:v>
                </c:pt>
                <c:pt idx="3">
                  <c:v>   45  سنـة فأكثـر</c:v>
                </c:pt>
              </c:strCache>
            </c:strRef>
          </c:cat>
          <c:val>
            <c:numRef>
              <c:f>Feuil1!$F$8:$F$11</c:f>
              <c:numCache>
                <c:formatCode>General</c:formatCode>
                <c:ptCount val="4"/>
                <c:pt idx="0">
                  <c:v>6.7</c:v>
                </c:pt>
                <c:pt idx="1">
                  <c:v>20.8</c:v>
                </c:pt>
                <c:pt idx="2">
                  <c:v>23.6</c:v>
                </c:pt>
                <c:pt idx="3">
                  <c:v>18.8</c:v>
                </c:pt>
              </c:numCache>
            </c:numRef>
          </c:val>
        </c:ser>
        <c:marker val="1"/>
        <c:axId val="118111616"/>
        <c:axId val="118125696"/>
      </c:lineChart>
      <c:catAx>
        <c:axId val="1181116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/>
            </a:pPr>
            <a:endParaRPr lang="fr-FR"/>
          </a:p>
        </c:txPr>
        <c:crossAx val="118125696"/>
        <c:crosses val="autoZero"/>
        <c:auto val="1"/>
        <c:lblAlgn val="ctr"/>
        <c:lblOffset val="100"/>
      </c:catAx>
      <c:valAx>
        <c:axId val="1181256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8111616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Feuil1!$D$24</c:f>
              <c:strCache>
                <c:ptCount val="1"/>
                <c:pt idx="0">
                  <c:v>ذكـور</c:v>
                </c:pt>
              </c:strCache>
            </c:strRef>
          </c:tx>
          <c:dLbls>
            <c:showVal val="1"/>
          </c:dLbls>
          <c:cat>
            <c:strRef>
              <c:f>Feuil1!$E$23:$G$23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Feuil1!$E$24:$G$24</c:f>
              <c:numCache>
                <c:formatCode>General</c:formatCode>
                <c:ptCount val="3"/>
                <c:pt idx="0">
                  <c:v>13.2</c:v>
                </c:pt>
                <c:pt idx="1">
                  <c:v>8.3000000000000007</c:v>
                </c:pt>
                <c:pt idx="2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Feuil1!$D$25</c:f>
              <c:strCache>
                <c:ptCount val="1"/>
                <c:pt idx="0">
                  <c:v>إنـاث</c:v>
                </c:pt>
              </c:strCache>
            </c:strRef>
          </c:tx>
          <c:dLbls>
            <c:showVal val="1"/>
          </c:dLbls>
          <c:cat>
            <c:strRef>
              <c:f>Feuil1!$E$23:$G$23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Feuil1!$E$25:$G$25</c:f>
              <c:numCache>
                <c:formatCode>General</c:formatCode>
                <c:ptCount val="3"/>
                <c:pt idx="0">
                  <c:v>23.3</c:v>
                </c:pt>
                <c:pt idx="1">
                  <c:v>3.7</c:v>
                </c:pt>
                <c:pt idx="2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Feuil1!$D$26</c:f>
              <c:strCache>
                <c:ptCount val="1"/>
                <c:pt idx="0">
                  <c:v>المجموع</c:v>
                </c:pt>
              </c:strCache>
            </c:strRef>
          </c:tx>
          <c:dLbls>
            <c:showVal val="1"/>
          </c:dLbls>
          <c:cat>
            <c:strRef>
              <c:f>Feuil1!$E$23:$G$23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Feuil1!$E$26:$G$26</c:f>
              <c:numCache>
                <c:formatCode>General</c:formatCode>
                <c:ptCount val="3"/>
                <c:pt idx="0">
                  <c:v>15.6</c:v>
                </c:pt>
                <c:pt idx="1">
                  <c:v>7.2</c:v>
                </c:pt>
                <c:pt idx="2">
                  <c:v>12.3</c:v>
                </c:pt>
              </c:numCache>
            </c:numRef>
          </c:val>
        </c:ser>
        <c:gapWidth val="75"/>
        <c:overlap val="-25"/>
        <c:axId val="118151040"/>
        <c:axId val="118152576"/>
      </c:barChart>
      <c:catAx>
        <c:axId val="118151040"/>
        <c:scaling>
          <c:orientation val="minMax"/>
        </c:scaling>
        <c:axPos val="b"/>
        <c:majorTickMark val="none"/>
        <c:tickLblPos val="nextTo"/>
        <c:crossAx val="118152576"/>
        <c:crosses val="autoZero"/>
        <c:auto val="1"/>
        <c:lblAlgn val="ctr"/>
        <c:lblOffset val="100"/>
      </c:catAx>
      <c:valAx>
        <c:axId val="1181525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815104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DAB8-5A83-4155-B22E-68E274B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I.CHIADMI</dc:creator>
  <cp:lastModifiedBy>HCP</cp:lastModifiedBy>
  <cp:revision>3</cp:revision>
  <cp:lastPrinted>2020-10-09T08:05:00Z</cp:lastPrinted>
  <dcterms:created xsi:type="dcterms:W3CDTF">2020-10-10T11:36:00Z</dcterms:created>
  <dcterms:modified xsi:type="dcterms:W3CDTF">2020-10-10T11:55:00Z</dcterms:modified>
</cp:coreProperties>
</file>