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4C" w:rsidRDefault="0003514C" w:rsidP="008A7606">
      <w:pPr>
        <w:rPr>
          <w:lang w:bidi="ar-MA"/>
        </w:rPr>
      </w:pPr>
    </w:p>
    <w:p w:rsidR="00254BDC" w:rsidRDefault="00254BDC" w:rsidP="008A7606">
      <w:pPr>
        <w:rPr>
          <w:lang w:bidi="ar-MA"/>
        </w:rPr>
      </w:pPr>
      <w:r>
        <w:rPr>
          <w:lang w:bidi="ar-MA"/>
        </w:rPr>
        <w:t xml:space="preserve">   </w:t>
      </w:r>
    </w:p>
    <w:p w:rsidR="004609B7" w:rsidRPr="00215682" w:rsidRDefault="004609B7" w:rsidP="00215682">
      <w:pPr>
        <w:pStyle w:val="Titre5"/>
        <w:bidi w:val="0"/>
        <w:spacing w:line="440" w:lineRule="exact"/>
        <w:jc w:val="left"/>
        <w:rPr>
          <w:b/>
          <w:bCs/>
          <w:color w:val="0000FF"/>
          <w:sz w:val="24"/>
          <w:szCs w:val="24"/>
        </w:rPr>
      </w:pPr>
    </w:p>
    <w:p w:rsidR="004609B7" w:rsidRPr="004609B7" w:rsidRDefault="004609B7" w:rsidP="004609B7">
      <w:pPr>
        <w:bidi w:val="0"/>
      </w:pPr>
    </w:p>
    <w:p w:rsidR="00B151C3" w:rsidRPr="00E45025" w:rsidRDefault="00B151C3" w:rsidP="004609B7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9E2233" w:rsidRDefault="00B151C3" w:rsidP="002F3C4F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RELATIVE </w:t>
      </w:r>
      <w:r w:rsidR="003A6C1B" w:rsidRPr="00E45025">
        <w:rPr>
          <w:b/>
          <w:bCs/>
          <w:color w:val="0000FF"/>
          <w:sz w:val="24"/>
          <w:szCs w:val="24"/>
        </w:rPr>
        <w:t>A</w:t>
      </w:r>
      <w:r w:rsidR="003A6C1B">
        <w:rPr>
          <w:b/>
          <w:bCs/>
          <w:color w:val="0000FF"/>
          <w:sz w:val="24"/>
          <w:szCs w:val="24"/>
        </w:rPr>
        <w:t>UX INDICES</w:t>
      </w:r>
      <w:r w:rsidR="00BC62CE">
        <w:rPr>
          <w:b/>
          <w:bCs/>
          <w:color w:val="0000FF"/>
          <w:sz w:val="24"/>
          <w:szCs w:val="24"/>
        </w:rPr>
        <w:t xml:space="preserve"> DU</w:t>
      </w:r>
      <w:r w:rsidR="009E2233">
        <w:rPr>
          <w:b/>
          <w:bCs/>
          <w:color w:val="0000FF"/>
          <w:sz w:val="24"/>
          <w:szCs w:val="24"/>
        </w:rPr>
        <w:t xml:space="preserve"> COMMERCE EXTERIEUR </w:t>
      </w:r>
    </w:p>
    <w:p w:rsidR="00B151C3" w:rsidRPr="00637B14" w:rsidRDefault="00B151C3" w:rsidP="00B151C3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9E2233">
        <w:rPr>
          <w:b/>
          <w:bCs/>
          <w:color w:val="0000FF"/>
          <w:sz w:val="24"/>
          <w:szCs w:val="24"/>
        </w:rPr>
        <w:t>(BASE 100 : 2012</w:t>
      </w:r>
      <w:r w:rsidRPr="00637B14">
        <w:rPr>
          <w:b/>
          <w:bCs/>
          <w:color w:val="0000FF"/>
          <w:sz w:val="24"/>
          <w:szCs w:val="24"/>
        </w:rPr>
        <w:t>)</w:t>
      </w:r>
    </w:p>
    <w:p w:rsidR="00945F55" w:rsidRDefault="00945F55" w:rsidP="00945F55"/>
    <w:p w:rsidR="009E2233" w:rsidRPr="001A12FB" w:rsidRDefault="00711EBA" w:rsidP="00711EB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Quatrième</w:t>
      </w:r>
      <w:r w:rsidR="00002FF9">
        <w:rPr>
          <w:b/>
          <w:bCs/>
          <w:color w:val="0000FF"/>
          <w:sz w:val="24"/>
          <w:szCs w:val="24"/>
        </w:rPr>
        <w:t xml:space="preserve"> </w:t>
      </w:r>
      <w:r w:rsidR="001A12FB">
        <w:rPr>
          <w:b/>
          <w:bCs/>
          <w:color w:val="0000FF"/>
          <w:sz w:val="24"/>
          <w:szCs w:val="24"/>
        </w:rPr>
        <w:t>trimestre 2020</w:t>
      </w:r>
    </w:p>
    <w:p w:rsidR="00B151C3" w:rsidRDefault="00B151C3" w:rsidP="009E2233">
      <w:pPr>
        <w:jc w:val="center"/>
      </w:pPr>
    </w:p>
    <w:p w:rsidR="008B131C" w:rsidRPr="00945F55" w:rsidRDefault="008B131C" w:rsidP="00945F55"/>
    <w:p w:rsidR="00865EA3" w:rsidRDefault="00B867AE" w:rsidP="00621467">
      <w:pPr>
        <w:tabs>
          <w:tab w:val="left" w:pos="-720"/>
          <w:tab w:val="left" w:pos="540"/>
        </w:tabs>
        <w:bidi w:val="0"/>
        <w:spacing w:line="360" w:lineRule="auto"/>
        <w:ind w:right="7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A7770" w:rsidRPr="005534FA">
        <w:rPr>
          <w:rFonts w:ascii="Arial" w:hAnsi="Arial" w:cs="Arial"/>
          <w:sz w:val="24"/>
          <w:szCs w:val="24"/>
        </w:rPr>
        <w:t xml:space="preserve">L’indice des </w:t>
      </w:r>
      <w:r w:rsidR="003A7D83">
        <w:rPr>
          <w:rFonts w:ascii="Arial" w:hAnsi="Arial" w:cs="Arial"/>
          <w:sz w:val="24"/>
          <w:szCs w:val="24"/>
        </w:rPr>
        <w:t>valeurs unitaires à</w:t>
      </w:r>
      <w:r w:rsidR="004A7770" w:rsidRPr="005534FA">
        <w:rPr>
          <w:rFonts w:ascii="Arial" w:hAnsi="Arial" w:cs="Arial"/>
          <w:sz w:val="24"/>
          <w:szCs w:val="24"/>
        </w:rPr>
        <w:t xml:space="preserve"> </w:t>
      </w:r>
      <w:r w:rsidR="009E2233">
        <w:rPr>
          <w:rFonts w:ascii="Arial" w:hAnsi="Arial" w:cs="Arial"/>
          <w:sz w:val="24"/>
          <w:szCs w:val="24"/>
        </w:rPr>
        <w:t>l’</w:t>
      </w:r>
      <w:r w:rsidR="00D552AE">
        <w:rPr>
          <w:rFonts w:ascii="Arial" w:hAnsi="Arial" w:cs="Arial"/>
          <w:sz w:val="24"/>
          <w:szCs w:val="24"/>
        </w:rPr>
        <w:t>importation</w:t>
      </w:r>
      <w:r w:rsidR="009E2233">
        <w:rPr>
          <w:rFonts w:ascii="Arial" w:hAnsi="Arial" w:cs="Arial"/>
          <w:sz w:val="24"/>
          <w:szCs w:val="24"/>
        </w:rPr>
        <w:t xml:space="preserve"> a </w:t>
      </w:r>
      <w:r w:rsidR="00C33B94">
        <w:rPr>
          <w:rFonts w:ascii="Arial" w:hAnsi="Arial" w:cs="Arial"/>
          <w:sz w:val="24"/>
          <w:szCs w:val="24"/>
        </w:rPr>
        <w:t>régressé de</w:t>
      </w:r>
      <w:r w:rsidR="00A47B6A">
        <w:rPr>
          <w:rFonts w:ascii="Arial" w:hAnsi="Arial" w:cs="Arial"/>
          <w:sz w:val="24"/>
          <w:szCs w:val="24"/>
        </w:rPr>
        <w:t xml:space="preserve"> </w:t>
      </w:r>
      <w:r w:rsidR="00491470">
        <w:rPr>
          <w:rFonts w:ascii="Arial" w:hAnsi="Arial" w:cs="Arial"/>
          <w:sz w:val="24"/>
          <w:szCs w:val="24"/>
        </w:rPr>
        <w:t>7</w:t>
      </w:r>
      <w:r w:rsidR="009E2233">
        <w:rPr>
          <w:rFonts w:ascii="Arial" w:hAnsi="Arial" w:cs="Arial"/>
          <w:sz w:val="24"/>
          <w:szCs w:val="24"/>
        </w:rPr>
        <w:t>,</w:t>
      </w:r>
      <w:r w:rsidR="00491470">
        <w:rPr>
          <w:rFonts w:ascii="Arial" w:hAnsi="Arial" w:cs="Arial"/>
          <w:sz w:val="24"/>
          <w:szCs w:val="24"/>
        </w:rPr>
        <w:t>7</w:t>
      </w:r>
      <w:r w:rsidR="009E2233">
        <w:rPr>
          <w:rFonts w:ascii="Arial" w:hAnsi="Arial" w:cs="Arial"/>
          <w:sz w:val="24"/>
          <w:szCs w:val="24"/>
        </w:rPr>
        <w:t xml:space="preserve">% </w:t>
      </w:r>
      <w:r w:rsidR="004A7770">
        <w:rPr>
          <w:rFonts w:ascii="Arial" w:hAnsi="Arial" w:cs="Arial"/>
          <w:sz w:val="24"/>
          <w:szCs w:val="24"/>
        </w:rPr>
        <w:t xml:space="preserve">au cours du </w:t>
      </w:r>
      <w:r w:rsidR="00184A0F">
        <w:rPr>
          <w:rFonts w:ascii="Arial" w:hAnsi="Arial" w:cs="Arial"/>
          <w:sz w:val="24"/>
          <w:szCs w:val="24"/>
        </w:rPr>
        <w:t>quatr</w:t>
      </w:r>
      <w:r w:rsidR="00865EA3">
        <w:rPr>
          <w:rFonts w:ascii="Arial" w:hAnsi="Arial" w:cs="Arial"/>
          <w:sz w:val="24"/>
          <w:szCs w:val="24"/>
        </w:rPr>
        <w:t>ième</w:t>
      </w:r>
      <w:r w:rsidR="00F7690A">
        <w:rPr>
          <w:rFonts w:ascii="Arial" w:hAnsi="Arial" w:cs="Arial"/>
          <w:sz w:val="24"/>
          <w:szCs w:val="24"/>
        </w:rPr>
        <w:t xml:space="preserve"> </w:t>
      </w:r>
      <w:r w:rsidR="009E2233">
        <w:rPr>
          <w:rFonts w:ascii="Arial" w:hAnsi="Arial" w:cs="Arial"/>
          <w:sz w:val="24"/>
          <w:szCs w:val="24"/>
        </w:rPr>
        <w:t>trimestre 20</w:t>
      </w:r>
      <w:r w:rsidR="00491470">
        <w:rPr>
          <w:rFonts w:ascii="Arial" w:hAnsi="Arial" w:cs="Arial"/>
          <w:sz w:val="24"/>
          <w:szCs w:val="24"/>
        </w:rPr>
        <w:t>20</w:t>
      </w:r>
      <w:r w:rsidR="009E2233">
        <w:rPr>
          <w:rFonts w:ascii="Arial" w:hAnsi="Arial" w:cs="Arial"/>
          <w:sz w:val="24"/>
          <w:szCs w:val="24"/>
        </w:rPr>
        <w:t xml:space="preserve"> p</w:t>
      </w:r>
      <w:r w:rsidR="004A7770" w:rsidRPr="005534FA">
        <w:rPr>
          <w:rFonts w:ascii="Arial" w:hAnsi="Arial" w:cs="Arial"/>
          <w:sz w:val="24"/>
          <w:szCs w:val="24"/>
        </w:rPr>
        <w:t xml:space="preserve">ar rapport </w:t>
      </w:r>
      <w:r w:rsidR="00F7690A">
        <w:rPr>
          <w:rFonts w:ascii="Arial" w:hAnsi="Arial" w:cs="Arial"/>
          <w:sz w:val="24"/>
          <w:szCs w:val="24"/>
        </w:rPr>
        <w:t xml:space="preserve">au </w:t>
      </w:r>
      <w:r w:rsidR="00C33B94">
        <w:rPr>
          <w:rFonts w:ascii="Arial" w:hAnsi="Arial" w:cs="Arial"/>
          <w:sz w:val="24"/>
          <w:szCs w:val="24"/>
        </w:rPr>
        <w:t>même</w:t>
      </w:r>
      <w:r w:rsidR="00F7690A">
        <w:rPr>
          <w:rFonts w:ascii="Arial" w:hAnsi="Arial" w:cs="Arial"/>
          <w:sz w:val="24"/>
          <w:szCs w:val="24"/>
        </w:rPr>
        <w:t xml:space="preserve"> trimestre </w:t>
      </w:r>
      <w:r w:rsidR="00C33B94">
        <w:rPr>
          <w:rFonts w:ascii="Arial" w:hAnsi="Arial" w:cs="Arial"/>
          <w:sz w:val="24"/>
          <w:szCs w:val="24"/>
        </w:rPr>
        <w:t xml:space="preserve">de </w:t>
      </w:r>
      <w:r w:rsidR="00F7690A">
        <w:rPr>
          <w:rFonts w:ascii="Arial" w:hAnsi="Arial" w:cs="Arial"/>
          <w:sz w:val="24"/>
          <w:szCs w:val="24"/>
        </w:rPr>
        <w:t>201</w:t>
      </w:r>
      <w:r w:rsidR="00491470">
        <w:rPr>
          <w:rFonts w:ascii="Arial" w:hAnsi="Arial" w:cs="Arial"/>
          <w:sz w:val="24"/>
          <w:szCs w:val="24"/>
        </w:rPr>
        <w:t>9</w:t>
      </w:r>
      <w:r w:rsidR="00D552AE">
        <w:rPr>
          <w:rFonts w:ascii="Arial" w:hAnsi="Arial" w:cs="Arial"/>
          <w:sz w:val="24"/>
          <w:szCs w:val="24"/>
        </w:rPr>
        <w:t>.</w:t>
      </w:r>
      <w:r w:rsidR="004A7770" w:rsidRPr="005534FA">
        <w:rPr>
          <w:rFonts w:ascii="Arial" w:hAnsi="Arial" w:cs="Arial"/>
          <w:sz w:val="24"/>
          <w:szCs w:val="24"/>
        </w:rPr>
        <w:t xml:space="preserve"> Cette </w:t>
      </w:r>
      <w:r w:rsidR="00C33B94">
        <w:rPr>
          <w:rFonts w:ascii="Arial" w:hAnsi="Arial" w:cs="Arial"/>
          <w:sz w:val="24"/>
          <w:szCs w:val="24"/>
        </w:rPr>
        <w:t xml:space="preserve">baisse </w:t>
      </w:r>
      <w:r w:rsidR="00A47B6A">
        <w:rPr>
          <w:rFonts w:ascii="Arial" w:hAnsi="Arial" w:cs="Arial"/>
          <w:sz w:val="24"/>
          <w:szCs w:val="24"/>
        </w:rPr>
        <w:t>résulte</w:t>
      </w:r>
      <w:r w:rsidR="00684361">
        <w:rPr>
          <w:rFonts w:ascii="Arial" w:hAnsi="Arial" w:cs="Arial"/>
          <w:sz w:val="24"/>
          <w:szCs w:val="24"/>
        </w:rPr>
        <w:t xml:space="preserve"> principalement de l</w:t>
      </w:r>
      <w:r w:rsidR="00C33B94">
        <w:rPr>
          <w:rFonts w:ascii="Arial" w:hAnsi="Arial" w:cs="Arial"/>
          <w:sz w:val="24"/>
          <w:szCs w:val="24"/>
        </w:rPr>
        <w:t xml:space="preserve">a </w:t>
      </w:r>
      <w:r w:rsidR="00A34F24">
        <w:rPr>
          <w:rFonts w:ascii="Arial" w:hAnsi="Arial" w:cs="Arial"/>
          <w:sz w:val="24"/>
          <w:szCs w:val="24"/>
        </w:rPr>
        <w:t>diminution des</w:t>
      </w:r>
      <w:r w:rsidR="00684361">
        <w:rPr>
          <w:rFonts w:ascii="Arial" w:hAnsi="Arial" w:cs="Arial"/>
          <w:sz w:val="24"/>
          <w:szCs w:val="24"/>
        </w:rPr>
        <w:t xml:space="preserve"> </w:t>
      </w:r>
      <w:r w:rsidR="003A7D83">
        <w:rPr>
          <w:rFonts w:ascii="Arial" w:hAnsi="Arial" w:cs="Arial"/>
          <w:sz w:val="24"/>
          <w:szCs w:val="24"/>
        </w:rPr>
        <w:t xml:space="preserve">valeurs unitaires </w:t>
      </w:r>
      <w:r w:rsidR="00865EA3">
        <w:rPr>
          <w:rFonts w:ascii="Arial" w:hAnsi="Arial" w:cs="Arial"/>
          <w:sz w:val="24"/>
          <w:szCs w:val="24"/>
        </w:rPr>
        <w:t xml:space="preserve">de l’« énergie et lubrifiants » de </w:t>
      </w:r>
      <w:r w:rsidR="008C7949">
        <w:rPr>
          <w:rFonts w:ascii="Arial" w:hAnsi="Arial" w:cs="Arial"/>
          <w:sz w:val="24"/>
          <w:szCs w:val="24"/>
        </w:rPr>
        <w:t>30,3</w:t>
      </w:r>
      <w:r w:rsidR="00865EA3">
        <w:rPr>
          <w:rFonts w:ascii="Arial" w:hAnsi="Arial" w:cs="Arial"/>
          <w:sz w:val="24"/>
          <w:szCs w:val="24"/>
        </w:rPr>
        <w:t xml:space="preserve">%, </w:t>
      </w:r>
      <w:r w:rsidR="008C7949">
        <w:rPr>
          <w:rFonts w:ascii="Arial" w:hAnsi="Arial" w:cs="Arial"/>
          <w:sz w:val="24"/>
          <w:szCs w:val="24"/>
        </w:rPr>
        <w:t>des « produits finis de consommation » de 5,3%,</w:t>
      </w:r>
      <w:r w:rsidR="00AE3185">
        <w:rPr>
          <w:rFonts w:ascii="Arial" w:hAnsi="Arial" w:cs="Arial"/>
          <w:sz w:val="24"/>
          <w:szCs w:val="24"/>
        </w:rPr>
        <w:t xml:space="preserve"> des « demi-produits » de 4,0%, </w:t>
      </w:r>
      <w:r w:rsidR="00A662AD" w:rsidRPr="00E443C1">
        <w:rPr>
          <w:rFonts w:ascii="Arial" w:hAnsi="Arial" w:cs="Arial"/>
          <w:sz w:val="24"/>
          <w:szCs w:val="24"/>
        </w:rPr>
        <w:t>de</w:t>
      </w:r>
      <w:r w:rsidR="00A662AD">
        <w:rPr>
          <w:rFonts w:ascii="Arial" w:hAnsi="Arial" w:cs="Arial"/>
          <w:sz w:val="24"/>
          <w:szCs w:val="24"/>
        </w:rPr>
        <w:t>s</w:t>
      </w:r>
      <w:r w:rsidR="00A662AD" w:rsidRPr="00E443C1">
        <w:rPr>
          <w:rFonts w:ascii="Arial" w:hAnsi="Arial" w:cs="Arial"/>
          <w:sz w:val="24"/>
          <w:szCs w:val="24"/>
        </w:rPr>
        <w:t> «</w:t>
      </w:r>
      <w:r w:rsidR="00A662AD">
        <w:rPr>
          <w:rFonts w:ascii="Arial" w:hAnsi="Arial" w:cs="Arial"/>
          <w:spacing w:val="-2"/>
          <w:sz w:val="16"/>
          <w:szCs w:val="16"/>
        </w:rPr>
        <w:t xml:space="preserve"> </w:t>
      </w:r>
      <w:r w:rsidR="00A662AD">
        <w:rPr>
          <w:rFonts w:ascii="Arial" w:hAnsi="Arial" w:cs="Arial"/>
          <w:sz w:val="24"/>
          <w:szCs w:val="24"/>
        </w:rPr>
        <w:t xml:space="preserve">produits finis d’équipement industriel </w:t>
      </w:r>
      <w:r w:rsidR="00A662AD" w:rsidRPr="00E443C1">
        <w:rPr>
          <w:rFonts w:ascii="Arial" w:hAnsi="Arial" w:cs="Arial"/>
          <w:sz w:val="24"/>
          <w:szCs w:val="24"/>
        </w:rPr>
        <w:t xml:space="preserve">» </w:t>
      </w:r>
      <w:r w:rsidR="00A662AD">
        <w:rPr>
          <w:rFonts w:ascii="Arial" w:hAnsi="Arial" w:cs="Arial"/>
          <w:sz w:val="24"/>
          <w:szCs w:val="24"/>
        </w:rPr>
        <w:t xml:space="preserve">de 2,0% et </w:t>
      </w:r>
      <w:r w:rsidR="006E36DE">
        <w:rPr>
          <w:rFonts w:ascii="Arial" w:hAnsi="Arial" w:cs="Arial"/>
          <w:sz w:val="24"/>
          <w:szCs w:val="24"/>
        </w:rPr>
        <w:t xml:space="preserve">des « produits bruts d’origine minérale » de </w:t>
      </w:r>
      <w:r w:rsidR="00A662AD">
        <w:rPr>
          <w:rFonts w:ascii="Arial" w:hAnsi="Arial" w:cs="Arial"/>
          <w:sz w:val="24"/>
          <w:szCs w:val="24"/>
        </w:rPr>
        <w:t>2</w:t>
      </w:r>
      <w:r w:rsidR="006E36DE">
        <w:rPr>
          <w:rFonts w:ascii="Arial" w:hAnsi="Arial" w:cs="Arial"/>
          <w:sz w:val="24"/>
          <w:szCs w:val="24"/>
        </w:rPr>
        <w:t>8,</w:t>
      </w:r>
      <w:r w:rsidR="00A662AD">
        <w:rPr>
          <w:rFonts w:ascii="Arial" w:hAnsi="Arial" w:cs="Arial"/>
          <w:sz w:val="24"/>
          <w:szCs w:val="24"/>
        </w:rPr>
        <w:t>9</w:t>
      </w:r>
      <w:r w:rsidR="00CC1C92">
        <w:rPr>
          <w:rFonts w:ascii="Arial" w:hAnsi="Arial" w:cs="Arial"/>
          <w:sz w:val="24"/>
          <w:szCs w:val="24"/>
        </w:rPr>
        <w:t>%</w:t>
      </w:r>
      <w:r w:rsidR="00FE651D">
        <w:rPr>
          <w:rFonts w:ascii="Arial" w:hAnsi="Arial" w:cs="Arial"/>
          <w:sz w:val="24"/>
          <w:szCs w:val="24"/>
        </w:rPr>
        <w:t xml:space="preserve">. En revanche, cet indice </w:t>
      </w:r>
      <w:r w:rsidR="00BB1009">
        <w:rPr>
          <w:rFonts w:ascii="Arial" w:hAnsi="Arial" w:cs="Arial"/>
          <w:sz w:val="24"/>
          <w:szCs w:val="24"/>
        </w:rPr>
        <w:t>a augmenté</w:t>
      </w:r>
      <w:r w:rsidR="00FE651D">
        <w:rPr>
          <w:rFonts w:ascii="Arial" w:hAnsi="Arial" w:cs="Arial"/>
          <w:sz w:val="24"/>
          <w:szCs w:val="24"/>
        </w:rPr>
        <w:t xml:space="preserve"> dans l’</w:t>
      </w:r>
      <w:r w:rsidR="00FE651D" w:rsidRPr="00E443C1">
        <w:rPr>
          <w:rFonts w:ascii="Arial" w:hAnsi="Arial" w:cs="Arial"/>
          <w:sz w:val="24"/>
          <w:szCs w:val="24"/>
        </w:rPr>
        <w:t>«</w:t>
      </w:r>
      <w:r w:rsidR="00FE651D" w:rsidRPr="00E443C1">
        <w:rPr>
          <w:rFonts w:ascii="Arial" w:hAnsi="Arial" w:cs="Arial"/>
          <w:spacing w:val="-2"/>
          <w:sz w:val="16"/>
          <w:szCs w:val="16"/>
        </w:rPr>
        <w:t xml:space="preserve"> </w:t>
      </w:r>
      <w:r w:rsidR="00FE651D">
        <w:rPr>
          <w:rFonts w:ascii="Arial" w:hAnsi="Arial" w:cs="Arial"/>
          <w:sz w:val="24"/>
          <w:szCs w:val="24"/>
        </w:rPr>
        <w:t xml:space="preserve">alimentation, boissons et tabacs » de 1,2%.  </w:t>
      </w:r>
    </w:p>
    <w:p w:rsidR="00983750" w:rsidRDefault="00983750" w:rsidP="004609B7">
      <w:pPr>
        <w:pStyle w:val="Paragraphedeliste"/>
        <w:tabs>
          <w:tab w:val="left" w:pos="-720"/>
          <w:tab w:val="left" w:pos="54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83750" w:rsidRDefault="00F8710F" w:rsidP="001114B4">
      <w:pPr>
        <w:tabs>
          <w:tab w:val="left" w:pos="-720"/>
          <w:tab w:val="left" w:pos="540"/>
        </w:tabs>
        <w:bidi w:val="0"/>
        <w:spacing w:line="360" w:lineRule="auto"/>
        <w:ind w:right="7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443C1" w:rsidRPr="00E443C1">
        <w:rPr>
          <w:rFonts w:ascii="Arial" w:hAnsi="Arial" w:cs="Arial"/>
          <w:sz w:val="24"/>
          <w:szCs w:val="24"/>
        </w:rPr>
        <w:t xml:space="preserve"> </w:t>
      </w:r>
      <w:r w:rsidR="00845175">
        <w:rPr>
          <w:rFonts w:ascii="Arial" w:hAnsi="Arial" w:cs="Arial"/>
          <w:sz w:val="24"/>
          <w:szCs w:val="24"/>
        </w:rPr>
        <w:t xml:space="preserve">L’indice des </w:t>
      </w:r>
      <w:r w:rsidR="00DA3548">
        <w:rPr>
          <w:rFonts w:ascii="Arial" w:hAnsi="Arial" w:cs="Arial"/>
          <w:sz w:val="24"/>
          <w:szCs w:val="24"/>
        </w:rPr>
        <w:t xml:space="preserve">valeurs unitaires </w:t>
      </w:r>
      <w:r w:rsidR="00845175">
        <w:rPr>
          <w:rFonts w:ascii="Arial" w:hAnsi="Arial" w:cs="Arial"/>
          <w:sz w:val="24"/>
          <w:szCs w:val="24"/>
        </w:rPr>
        <w:t>à l’exportation</w:t>
      </w:r>
      <w:r w:rsidR="009A5031">
        <w:rPr>
          <w:rFonts w:ascii="Arial" w:hAnsi="Arial" w:cs="Arial"/>
          <w:sz w:val="24"/>
          <w:szCs w:val="24"/>
        </w:rPr>
        <w:t xml:space="preserve"> a</w:t>
      </w:r>
      <w:r w:rsidR="00845175">
        <w:rPr>
          <w:rFonts w:ascii="Arial" w:hAnsi="Arial" w:cs="Arial"/>
          <w:sz w:val="24"/>
          <w:szCs w:val="24"/>
        </w:rPr>
        <w:t>, d</w:t>
      </w:r>
      <w:r w:rsidR="001C2FB3">
        <w:rPr>
          <w:rFonts w:ascii="Arial" w:hAnsi="Arial" w:cs="Arial"/>
          <w:sz w:val="24"/>
          <w:szCs w:val="24"/>
        </w:rPr>
        <w:t>e son côté</w:t>
      </w:r>
      <w:r w:rsidR="00BC2D31">
        <w:rPr>
          <w:rFonts w:ascii="Arial" w:hAnsi="Arial" w:cs="Arial"/>
          <w:sz w:val="24"/>
          <w:szCs w:val="24"/>
        </w:rPr>
        <w:t>,</w:t>
      </w:r>
      <w:r w:rsidR="002F3C4F">
        <w:rPr>
          <w:rFonts w:ascii="Arial" w:hAnsi="Arial" w:cs="Arial"/>
          <w:sz w:val="24"/>
          <w:szCs w:val="24"/>
        </w:rPr>
        <w:t xml:space="preserve"> connu</w:t>
      </w:r>
      <w:r w:rsidR="00913F8B">
        <w:rPr>
          <w:rFonts w:ascii="Arial" w:hAnsi="Arial" w:cs="Arial"/>
          <w:sz w:val="24"/>
          <w:szCs w:val="24"/>
        </w:rPr>
        <w:t xml:space="preserve"> une </w:t>
      </w:r>
      <w:r w:rsidR="008934EA">
        <w:rPr>
          <w:rFonts w:ascii="Arial" w:hAnsi="Arial" w:cs="Arial"/>
          <w:sz w:val="24"/>
          <w:szCs w:val="24"/>
        </w:rPr>
        <w:t>diminution de</w:t>
      </w:r>
      <w:r w:rsidR="00E443C1" w:rsidRPr="00E443C1">
        <w:rPr>
          <w:rFonts w:ascii="Arial" w:hAnsi="Arial" w:cs="Arial"/>
          <w:sz w:val="24"/>
          <w:szCs w:val="24"/>
        </w:rPr>
        <w:t xml:space="preserve"> </w:t>
      </w:r>
      <w:r w:rsidR="00A662AD">
        <w:rPr>
          <w:rFonts w:ascii="Arial" w:hAnsi="Arial" w:cs="Arial"/>
          <w:sz w:val="24"/>
          <w:szCs w:val="24"/>
        </w:rPr>
        <w:t>0</w:t>
      </w:r>
      <w:r w:rsidR="00E443C1" w:rsidRPr="00E443C1">
        <w:rPr>
          <w:rFonts w:ascii="Arial" w:hAnsi="Arial" w:cs="Arial"/>
          <w:sz w:val="24"/>
          <w:szCs w:val="24"/>
        </w:rPr>
        <w:t>,</w:t>
      </w:r>
      <w:r w:rsidR="00A662A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%</w:t>
      </w:r>
      <w:r w:rsidR="00E443C1" w:rsidRPr="00E443C1">
        <w:rPr>
          <w:rFonts w:ascii="Arial" w:hAnsi="Arial" w:cs="Arial"/>
          <w:sz w:val="24"/>
          <w:szCs w:val="24"/>
        </w:rPr>
        <w:t xml:space="preserve"> au cours du </w:t>
      </w:r>
      <w:r w:rsidR="00B832EC">
        <w:rPr>
          <w:rFonts w:ascii="Arial" w:hAnsi="Arial" w:cs="Arial"/>
          <w:sz w:val="24"/>
          <w:szCs w:val="24"/>
        </w:rPr>
        <w:t>quatrième trimestre</w:t>
      </w:r>
      <w:r w:rsidR="008934EA">
        <w:rPr>
          <w:rFonts w:ascii="Arial" w:hAnsi="Arial" w:cs="Arial"/>
          <w:sz w:val="24"/>
          <w:szCs w:val="24"/>
        </w:rPr>
        <w:t xml:space="preserve"> </w:t>
      </w:r>
      <w:r w:rsidR="008934EA" w:rsidRPr="00E443C1">
        <w:rPr>
          <w:rFonts w:ascii="Arial" w:hAnsi="Arial" w:cs="Arial"/>
          <w:sz w:val="24"/>
          <w:szCs w:val="24"/>
        </w:rPr>
        <w:t>20</w:t>
      </w:r>
      <w:r w:rsidR="00A662AD">
        <w:rPr>
          <w:rFonts w:ascii="Arial" w:hAnsi="Arial" w:cs="Arial"/>
          <w:sz w:val="24"/>
          <w:szCs w:val="24"/>
        </w:rPr>
        <w:t>20</w:t>
      </w:r>
      <w:r w:rsidR="00E443C1" w:rsidRPr="00E443C1">
        <w:rPr>
          <w:rFonts w:ascii="Arial" w:hAnsi="Arial" w:cs="Arial"/>
          <w:sz w:val="24"/>
          <w:szCs w:val="24"/>
        </w:rPr>
        <w:t xml:space="preserve"> par rapport au trimestre </w:t>
      </w:r>
      <w:r w:rsidR="009E066F">
        <w:rPr>
          <w:rFonts w:ascii="Arial" w:hAnsi="Arial" w:cs="Arial"/>
          <w:sz w:val="24"/>
          <w:szCs w:val="24"/>
        </w:rPr>
        <w:t>correspondant de l’année précédente</w:t>
      </w:r>
      <w:r w:rsidR="00E443C1" w:rsidRPr="00E443C1">
        <w:rPr>
          <w:rFonts w:ascii="Arial" w:hAnsi="Arial" w:cs="Arial"/>
          <w:sz w:val="24"/>
          <w:szCs w:val="24"/>
        </w:rPr>
        <w:t xml:space="preserve">. Cette </w:t>
      </w:r>
      <w:r w:rsidR="008934EA">
        <w:rPr>
          <w:rFonts w:ascii="Arial" w:hAnsi="Arial" w:cs="Arial"/>
          <w:sz w:val="24"/>
          <w:szCs w:val="24"/>
        </w:rPr>
        <w:t xml:space="preserve">régression </w:t>
      </w:r>
      <w:r w:rsidR="00E9757E">
        <w:rPr>
          <w:rFonts w:ascii="Arial" w:hAnsi="Arial" w:cs="Arial"/>
          <w:sz w:val="24"/>
          <w:szCs w:val="24"/>
        </w:rPr>
        <w:t xml:space="preserve">s’explique essentiellement </w:t>
      </w:r>
      <w:r w:rsidR="00316FB9">
        <w:rPr>
          <w:rFonts w:ascii="Arial" w:hAnsi="Arial" w:cs="Arial"/>
          <w:sz w:val="24"/>
          <w:szCs w:val="24"/>
        </w:rPr>
        <w:t xml:space="preserve">par </w:t>
      </w:r>
      <w:r w:rsidR="00316FB9" w:rsidRPr="00E443C1">
        <w:rPr>
          <w:rFonts w:ascii="Arial" w:hAnsi="Arial" w:cs="Arial"/>
          <w:sz w:val="24"/>
          <w:szCs w:val="24"/>
        </w:rPr>
        <w:t>la</w:t>
      </w:r>
      <w:r w:rsidR="00E443C1" w:rsidRPr="00E443C1">
        <w:rPr>
          <w:rFonts w:ascii="Arial" w:hAnsi="Arial" w:cs="Arial"/>
          <w:sz w:val="24"/>
          <w:szCs w:val="24"/>
        </w:rPr>
        <w:t xml:space="preserve"> </w:t>
      </w:r>
      <w:r w:rsidR="008934EA">
        <w:rPr>
          <w:rFonts w:ascii="Arial" w:hAnsi="Arial" w:cs="Arial"/>
          <w:sz w:val="24"/>
          <w:szCs w:val="24"/>
        </w:rPr>
        <w:t xml:space="preserve">diminution </w:t>
      </w:r>
      <w:r w:rsidR="00E443C1" w:rsidRPr="00E443C1">
        <w:rPr>
          <w:rFonts w:ascii="Arial" w:hAnsi="Arial" w:cs="Arial"/>
          <w:sz w:val="24"/>
          <w:szCs w:val="24"/>
        </w:rPr>
        <w:t xml:space="preserve">des </w:t>
      </w:r>
      <w:r w:rsidR="00DA3548">
        <w:rPr>
          <w:rFonts w:ascii="Arial" w:hAnsi="Arial" w:cs="Arial"/>
          <w:sz w:val="24"/>
          <w:szCs w:val="24"/>
        </w:rPr>
        <w:t>valeurs unitaires</w:t>
      </w:r>
      <w:r w:rsidR="00CC1C92" w:rsidRPr="00CC1C92">
        <w:rPr>
          <w:rFonts w:ascii="Arial" w:hAnsi="Arial" w:cs="Arial"/>
          <w:sz w:val="24"/>
          <w:szCs w:val="24"/>
        </w:rPr>
        <w:t xml:space="preserve"> </w:t>
      </w:r>
      <w:r w:rsidR="00CC1C92" w:rsidRPr="00E443C1">
        <w:rPr>
          <w:rFonts w:ascii="Arial" w:hAnsi="Arial" w:cs="Arial"/>
          <w:sz w:val="24"/>
          <w:szCs w:val="24"/>
        </w:rPr>
        <w:t>de</w:t>
      </w:r>
      <w:r w:rsidR="00CC1C92">
        <w:rPr>
          <w:rFonts w:ascii="Arial" w:hAnsi="Arial" w:cs="Arial"/>
          <w:sz w:val="24"/>
          <w:szCs w:val="24"/>
        </w:rPr>
        <w:t>s</w:t>
      </w:r>
      <w:r w:rsidR="00CC1C92" w:rsidRPr="00E443C1">
        <w:rPr>
          <w:rFonts w:ascii="Arial" w:hAnsi="Arial" w:cs="Arial"/>
          <w:sz w:val="24"/>
          <w:szCs w:val="24"/>
        </w:rPr>
        <w:t> «</w:t>
      </w:r>
      <w:r w:rsidR="00CC1C92">
        <w:rPr>
          <w:rFonts w:ascii="Arial" w:hAnsi="Arial" w:cs="Arial"/>
          <w:spacing w:val="-2"/>
          <w:sz w:val="16"/>
          <w:szCs w:val="16"/>
        </w:rPr>
        <w:t xml:space="preserve"> </w:t>
      </w:r>
      <w:r w:rsidR="00CC1C92">
        <w:rPr>
          <w:rFonts w:ascii="Arial" w:hAnsi="Arial" w:cs="Arial"/>
          <w:sz w:val="24"/>
          <w:szCs w:val="24"/>
        </w:rPr>
        <w:t xml:space="preserve">produits finis d’équipement industriel </w:t>
      </w:r>
      <w:r w:rsidR="00CC1C92" w:rsidRPr="00E443C1">
        <w:rPr>
          <w:rFonts w:ascii="Arial" w:hAnsi="Arial" w:cs="Arial"/>
          <w:sz w:val="24"/>
          <w:szCs w:val="24"/>
        </w:rPr>
        <w:t xml:space="preserve">» </w:t>
      </w:r>
      <w:r w:rsidR="00CC1C92">
        <w:rPr>
          <w:rFonts w:ascii="Arial" w:hAnsi="Arial" w:cs="Arial"/>
          <w:sz w:val="24"/>
          <w:szCs w:val="24"/>
        </w:rPr>
        <w:t>de 2,7</w:t>
      </w:r>
      <w:r w:rsidR="00B832EC">
        <w:rPr>
          <w:rFonts w:ascii="Arial" w:hAnsi="Arial" w:cs="Arial"/>
          <w:sz w:val="24"/>
          <w:szCs w:val="24"/>
        </w:rPr>
        <w:t>%,</w:t>
      </w:r>
      <w:r w:rsidR="00CC1C92">
        <w:rPr>
          <w:rFonts w:ascii="Arial" w:hAnsi="Arial" w:cs="Arial"/>
          <w:sz w:val="24"/>
          <w:szCs w:val="24"/>
        </w:rPr>
        <w:t xml:space="preserve"> de l’</w:t>
      </w:r>
      <w:r w:rsidR="00CC1C92" w:rsidRPr="00E443C1">
        <w:rPr>
          <w:rFonts w:ascii="Arial" w:hAnsi="Arial" w:cs="Arial"/>
          <w:sz w:val="24"/>
          <w:szCs w:val="24"/>
        </w:rPr>
        <w:t>«</w:t>
      </w:r>
      <w:r w:rsidR="00CC1C92" w:rsidRPr="00E443C1">
        <w:rPr>
          <w:rFonts w:ascii="Arial" w:hAnsi="Arial" w:cs="Arial"/>
          <w:spacing w:val="-2"/>
          <w:sz w:val="16"/>
          <w:szCs w:val="16"/>
        </w:rPr>
        <w:t xml:space="preserve"> </w:t>
      </w:r>
      <w:r w:rsidR="00CC1C92">
        <w:rPr>
          <w:rFonts w:ascii="Arial" w:hAnsi="Arial" w:cs="Arial"/>
          <w:sz w:val="24"/>
          <w:szCs w:val="24"/>
        </w:rPr>
        <w:t>alimentation, boissons et tabacs » de 2,7%,</w:t>
      </w:r>
      <w:r w:rsidR="00DA3548">
        <w:rPr>
          <w:rFonts w:ascii="Arial" w:hAnsi="Arial" w:cs="Arial"/>
          <w:sz w:val="24"/>
          <w:szCs w:val="24"/>
        </w:rPr>
        <w:t xml:space="preserve"> </w:t>
      </w:r>
      <w:r w:rsidR="00CC1C92">
        <w:rPr>
          <w:rFonts w:ascii="Arial" w:hAnsi="Arial" w:cs="Arial"/>
          <w:sz w:val="24"/>
          <w:szCs w:val="24"/>
        </w:rPr>
        <w:t>des « produits bru</w:t>
      </w:r>
      <w:r w:rsidR="00E21142">
        <w:rPr>
          <w:rFonts w:ascii="Arial" w:hAnsi="Arial" w:cs="Arial"/>
          <w:sz w:val="24"/>
          <w:szCs w:val="24"/>
        </w:rPr>
        <w:t xml:space="preserve">ts d’origine minérale » de 5,3% et </w:t>
      </w:r>
      <w:r w:rsidR="00CC1C92">
        <w:rPr>
          <w:rFonts w:ascii="Arial" w:hAnsi="Arial" w:cs="Arial"/>
          <w:sz w:val="24"/>
          <w:szCs w:val="24"/>
        </w:rPr>
        <w:t>de l’« éne</w:t>
      </w:r>
      <w:r w:rsidR="00E21142">
        <w:rPr>
          <w:rFonts w:ascii="Arial" w:hAnsi="Arial" w:cs="Arial"/>
          <w:sz w:val="24"/>
          <w:szCs w:val="24"/>
        </w:rPr>
        <w:t>rgie et lubrifiants » de 29,3%</w:t>
      </w:r>
      <w:r w:rsidR="00E21142">
        <w:rPr>
          <w:rFonts w:ascii="Arial" w:hAnsi="Arial" w:cs="Arial" w:hint="cs"/>
          <w:sz w:val="24"/>
          <w:szCs w:val="24"/>
          <w:rtl/>
        </w:rPr>
        <w:t>.</w:t>
      </w:r>
      <w:r w:rsidR="00CC1C92">
        <w:rPr>
          <w:rFonts w:ascii="Arial" w:hAnsi="Arial" w:cs="Arial"/>
          <w:sz w:val="24"/>
          <w:szCs w:val="24"/>
        </w:rPr>
        <w:t xml:space="preserve"> </w:t>
      </w:r>
      <w:r w:rsidR="001919FF">
        <w:rPr>
          <w:rFonts w:ascii="Arial" w:hAnsi="Arial" w:cs="Arial"/>
          <w:sz w:val="24"/>
          <w:szCs w:val="24"/>
        </w:rPr>
        <w:t>L</w:t>
      </w:r>
      <w:r w:rsidR="00F93C47">
        <w:rPr>
          <w:rFonts w:ascii="Arial" w:hAnsi="Arial" w:cs="Arial"/>
          <w:sz w:val="24"/>
          <w:szCs w:val="24"/>
        </w:rPr>
        <w:t xml:space="preserve">es </w:t>
      </w:r>
      <w:r w:rsidR="00BB1009">
        <w:rPr>
          <w:rFonts w:ascii="Arial" w:hAnsi="Arial" w:cs="Arial"/>
          <w:sz w:val="24"/>
          <w:szCs w:val="24"/>
        </w:rPr>
        <w:t>indices des</w:t>
      </w:r>
      <w:r w:rsidR="00FE651D">
        <w:rPr>
          <w:rFonts w:ascii="Arial" w:hAnsi="Arial" w:cs="Arial"/>
          <w:sz w:val="24"/>
          <w:szCs w:val="24"/>
        </w:rPr>
        <w:t xml:space="preserve"> valeurs moyennes </w:t>
      </w:r>
      <w:r w:rsidR="00FE651D" w:rsidRPr="00E443C1">
        <w:rPr>
          <w:rFonts w:ascii="Arial" w:hAnsi="Arial" w:cs="Arial"/>
          <w:sz w:val="24"/>
          <w:szCs w:val="24"/>
        </w:rPr>
        <w:t>de</w:t>
      </w:r>
      <w:r w:rsidR="00FE651D">
        <w:rPr>
          <w:rFonts w:ascii="Arial" w:hAnsi="Arial" w:cs="Arial"/>
          <w:sz w:val="24"/>
          <w:szCs w:val="24"/>
        </w:rPr>
        <w:t>s</w:t>
      </w:r>
      <w:r w:rsidR="00FE651D" w:rsidRPr="00E443C1">
        <w:rPr>
          <w:rFonts w:ascii="Arial" w:hAnsi="Arial" w:cs="Arial"/>
          <w:sz w:val="24"/>
          <w:szCs w:val="24"/>
        </w:rPr>
        <w:t> «</w:t>
      </w:r>
      <w:r w:rsidR="00FE651D">
        <w:rPr>
          <w:rFonts w:ascii="Arial" w:hAnsi="Arial" w:cs="Arial"/>
          <w:spacing w:val="-2"/>
          <w:sz w:val="16"/>
          <w:szCs w:val="16"/>
        </w:rPr>
        <w:t xml:space="preserve"> </w:t>
      </w:r>
      <w:r w:rsidR="00FE651D">
        <w:rPr>
          <w:rFonts w:ascii="Arial" w:hAnsi="Arial" w:cs="Arial"/>
          <w:sz w:val="24"/>
          <w:szCs w:val="24"/>
        </w:rPr>
        <w:t xml:space="preserve">produits finis d’équipement agricole </w:t>
      </w:r>
      <w:r w:rsidR="00FE651D" w:rsidRPr="00E443C1">
        <w:rPr>
          <w:rFonts w:ascii="Arial" w:hAnsi="Arial" w:cs="Arial"/>
          <w:sz w:val="24"/>
          <w:szCs w:val="24"/>
        </w:rPr>
        <w:t>»</w:t>
      </w:r>
      <w:r w:rsidR="001919FF">
        <w:rPr>
          <w:rFonts w:ascii="Arial" w:hAnsi="Arial" w:cs="Arial"/>
          <w:sz w:val="24"/>
          <w:szCs w:val="24"/>
        </w:rPr>
        <w:t>,</w:t>
      </w:r>
      <w:r w:rsidR="00FE651D" w:rsidRPr="00E443C1">
        <w:rPr>
          <w:rFonts w:ascii="Arial" w:hAnsi="Arial" w:cs="Arial"/>
          <w:sz w:val="24"/>
          <w:szCs w:val="24"/>
        </w:rPr>
        <w:t xml:space="preserve"> </w:t>
      </w:r>
      <w:r w:rsidR="001919FF">
        <w:rPr>
          <w:rFonts w:ascii="Arial" w:hAnsi="Arial" w:cs="Arial"/>
          <w:sz w:val="24"/>
          <w:szCs w:val="24"/>
        </w:rPr>
        <w:t xml:space="preserve">des « demi-produits » </w:t>
      </w:r>
      <w:r w:rsidR="00BB1009">
        <w:rPr>
          <w:rFonts w:ascii="Arial" w:hAnsi="Arial" w:cs="Arial"/>
          <w:sz w:val="24"/>
          <w:szCs w:val="24"/>
        </w:rPr>
        <w:t>et des</w:t>
      </w:r>
      <w:r w:rsidR="00FE651D">
        <w:rPr>
          <w:rFonts w:ascii="Arial" w:hAnsi="Arial" w:cs="Arial"/>
          <w:sz w:val="24"/>
          <w:szCs w:val="24"/>
        </w:rPr>
        <w:t xml:space="preserve"> « produits finis de consommation » </w:t>
      </w:r>
      <w:r w:rsidR="001919FF">
        <w:rPr>
          <w:rFonts w:ascii="Arial" w:hAnsi="Arial" w:cs="Arial"/>
          <w:sz w:val="24"/>
          <w:szCs w:val="24"/>
        </w:rPr>
        <w:t xml:space="preserve">ont, quant à eux, augmenté de 11,7%,1,6% et 1,9% respectivement </w:t>
      </w:r>
      <w:r w:rsidR="00FE651D">
        <w:rPr>
          <w:rFonts w:ascii="Arial" w:hAnsi="Arial" w:cs="Arial"/>
          <w:sz w:val="24"/>
          <w:szCs w:val="24"/>
        </w:rPr>
        <w:t>atténu</w:t>
      </w:r>
      <w:r w:rsidR="001919FF">
        <w:rPr>
          <w:rFonts w:ascii="Arial" w:hAnsi="Arial" w:cs="Arial"/>
          <w:sz w:val="24"/>
          <w:szCs w:val="24"/>
        </w:rPr>
        <w:t xml:space="preserve">ant </w:t>
      </w:r>
      <w:r w:rsidR="00BB1009">
        <w:rPr>
          <w:rFonts w:ascii="Arial" w:hAnsi="Arial" w:cs="Arial"/>
          <w:sz w:val="24"/>
          <w:szCs w:val="24"/>
        </w:rPr>
        <w:t>ainsi la</w:t>
      </w:r>
      <w:r w:rsidR="001919FF">
        <w:rPr>
          <w:rFonts w:ascii="Arial" w:hAnsi="Arial" w:cs="Arial"/>
          <w:sz w:val="24"/>
          <w:szCs w:val="24"/>
        </w:rPr>
        <w:t xml:space="preserve"> baisse de l’indice </w:t>
      </w:r>
      <w:r w:rsidR="00BB1009">
        <w:rPr>
          <w:rFonts w:ascii="Arial" w:hAnsi="Arial" w:cs="Arial"/>
          <w:sz w:val="24"/>
          <w:szCs w:val="24"/>
        </w:rPr>
        <w:t>global des</w:t>
      </w:r>
      <w:r w:rsidR="004421F4" w:rsidRPr="00E21142">
        <w:rPr>
          <w:rFonts w:ascii="Arial" w:hAnsi="Arial" w:cs="Arial"/>
          <w:sz w:val="24"/>
          <w:szCs w:val="24"/>
        </w:rPr>
        <w:t xml:space="preserve"> valeurs unitaire</w:t>
      </w:r>
      <w:r w:rsidR="00E21142" w:rsidRPr="00E21142">
        <w:rPr>
          <w:rFonts w:ascii="Arial" w:hAnsi="Arial" w:cs="Arial"/>
          <w:sz w:val="24"/>
          <w:szCs w:val="24"/>
        </w:rPr>
        <w:t>s</w:t>
      </w:r>
      <w:r w:rsidR="004421F4" w:rsidRPr="00E21142">
        <w:rPr>
          <w:rFonts w:ascii="Arial" w:hAnsi="Arial" w:cs="Arial"/>
          <w:sz w:val="24"/>
          <w:szCs w:val="24"/>
        </w:rPr>
        <w:t xml:space="preserve"> à l’</w:t>
      </w:r>
      <w:r w:rsidR="00FE651D" w:rsidRPr="00E21142">
        <w:rPr>
          <w:rFonts w:ascii="Arial" w:hAnsi="Arial" w:cs="Arial"/>
          <w:sz w:val="24"/>
          <w:szCs w:val="24"/>
        </w:rPr>
        <w:t>exportation.</w:t>
      </w:r>
      <w:r w:rsidR="00FE651D" w:rsidRPr="007535DD">
        <w:rPr>
          <w:rFonts w:ascii="Arial" w:hAnsi="Arial" w:cs="Arial"/>
          <w:sz w:val="24"/>
          <w:szCs w:val="24"/>
        </w:rPr>
        <w:t xml:space="preserve"> </w:t>
      </w:r>
      <w:r w:rsidR="00FE651D" w:rsidRPr="00E443C1">
        <w:rPr>
          <w:rFonts w:ascii="Arial" w:hAnsi="Arial" w:cs="Arial"/>
          <w:sz w:val="24"/>
          <w:szCs w:val="24"/>
        </w:rPr>
        <w:t xml:space="preserve"> </w:t>
      </w:r>
    </w:p>
    <w:p w:rsidR="00215682" w:rsidRDefault="00215682" w:rsidP="00215682">
      <w:pPr>
        <w:tabs>
          <w:tab w:val="left" w:pos="-720"/>
          <w:tab w:val="left" w:pos="540"/>
        </w:tabs>
        <w:bidi w:val="0"/>
        <w:spacing w:line="360" w:lineRule="auto"/>
        <w:ind w:right="74"/>
        <w:contextualSpacing/>
        <w:jc w:val="both"/>
        <w:rPr>
          <w:rFonts w:ascii="Arial" w:hAnsi="Arial" w:cs="Arial"/>
          <w:sz w:val="24"/>
          <w:szCs w:val="24"/>
        </w:rPr>
      </w:pPr>
    </w:p>
    <w:p w:rsidR="00215682" w:rsidRDefault="00215682" w:rsidP="0061096B">
      <w:pPr>
        <w:tabs>
          <w:tab w:val="left" w:pos="-720"/>
          <w:tab w:val="left" w:pos="540"/>
        </w:tabs>
        <w:bidi w:val="0"/>
        <w:spacing w:line="360" w:lineRule="auto"/>
        <w:ind w:right="7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94689">
        <w:rPr>
          <w:rFonts w:ascii="Arial" w:hAnsi="Arial" w:cs="Arial"/>
          <w:sz w:val="24"/>
          <w:szCs w:val="24"/>
        </w:rPr>
        <w:t>Les indices des valeurs unitaires du commerce ex</w:t>
      </w:r>
      <w:r w:rsidR="009E3007">
        <w:rPr>
          <w:rFonts w:ascii="Arial" w:hAnsi="Arial" w:cs="Arial"/>
          <w:sz w:val="24"/>
          <w:szCs w:val="24"/>
        </w:rPr>
        <w:t>térieur auront ainsi enregistré</w:t>
      </w:r>
      <w:r w:rsidR="00F94689">
        <w:rPr>
          <w:rFonts w:ascii="Arial" w:hAnsi="Arial" w:cs="Arial"/>
          <w:sz w:val="24"/>
          <w:szCs w:val="24"/>
        </w:rPr>
        <w:t>, en 2020 par rapport à 2019, une baisse de 5,0% pour les im</w:t>
      </w:r>
      <w:r>
        <w:rPr>
          <w:rFonts w:ascii="Arial" w:hAnsi="Arial" w:cs="Arial"/>
          <w:sz w:val="24"/>
          <w:szCs w:val="24"/>
        </w:rPr>
        <w:t xml:space="preserve">portations </w:t>
      </w:r>
      <w:r w:rsidR="00F94689">
        <w:rPr>
          <w:rFonts w:ascii="Arial" w:hAnsi="Arial" w:cs="Arial"/>
          <w:sz w:val="24"/>
          <w:szCs w:val="24"/>
        </w:rPr>
        <w:t xml:space="preserve">et </w:t>
      </w:r>
      <w:r w:rsidR="001114B4">
        <w:rPr>
          <w:rFonts w:ascii="Arial" w:hAnsi="Arial" w:cs="Arial"/>
          <w:sz w:val="24"/>
          <w:szCs w:val="24"/>
        </w:rPr>
        <w:t xml:space="preserve">de </w:t>
      </w:r>
      <w:r w:rsidR="00F94689">
        <w:rPr>
          <w:rFonts w:ascii="Arial" w:hAnsi="Arial" w:cs="Arial"/>
          <w:sz w:val="24"/>
          <w:szCs w:val="24"/>
        </w:rPr>
        <w:t xml:space="preserve">2,0% pour les </w:t>
      </w:r>
      <w:r>
        <w:rPr>
          <w:rFonts w:ascii="Arial" w:hAnsi="Arial" w:cs="Arial"/>
          <w:sz w:val="24"/>
          <w:szCs w:val="24"/>
        </w:rPr>
        <w:t>exportations.</w:t>
      </w:r>
    </w:p>
    <w:p w:rsidR="00983750" w:rsidRDefault="00983750" w:rsidP="004609B7">
      <w:pPr>
        <w:pStyle w:val="Paragraphedeliste"/>
        <w:tabs>
          <w:tab w:val="left" w:pos="-720"/>
          <w:tab w:val="left" w:pos="54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025EB" w:rsidRPr="00F94689" w:rsidRDefault="000025EB" w:rsidP="000025EB">
      <w:pPr>
        <w:tabs>
          <w:tab w:val="right" w:pos="5584"/>
        </w:tabs>
        <w:rPr>
          <w:rFonts w:ascii="Arial" w:hAnsi="Arial" w:cs="Arial"/>
          <w:sz w:val="24"/>
          <w:szCs w:val="24"/>
        </w:rPr>
      </w:pPr>
    </w:p>
    <w:p w:rsidR="00024F72" w:rsidRPr="007A714D" w:rsidRDefault="00024F72" w:rsidP="00AB19B3">
      <w:pPr>
        <w:spacing w:line="320" w:lineRule="exact"/>
        <w:ind w:left="-540" w:right="-540"/>
        <w:jc w:val="center"/>
        <w:rPr>
          <w:rFonts w:ascii="Arial" w:cs="Simplified Arabic"/>
          <w:b/>
          <w:bCs/>
          <w:sz w:val="28"/>
          <w:szCs w:val="28"/>
          <w:rtl/>
          <w:lang w:bidi="ar-MA"/>
        </w:rPr>
      </w:pPr>
      <w:proofErr w:type="spellStart"/>
      <w:r>
        <w:rPr>
          <w:rFonts w:ascii="Arial" w:cs="Simplified Arabic"/>
          <w:b/>
          <w:bCs/>
          <w:sz w:val="28"/>
          <w:szCs w:val="28"/>
          <w:rtl/>
        </w:rPr>
        <w:lastRenderedPageBreak/>
        <w:t>ال</w:t>
      </w:r>
      <w:proofErr w:type="spellEnd"/>
      <w:r w:rsidR="00244627">
        <w:rPr>
          <w:rFonts w:ascii="Arial" w:cs="Simplified Arabic" w:hint="cs"/>
          <w:b/>
          <w:bCs/>
          <w:sz w:val="28"/>
          <w:szCs w:val="28"/>
          <w:rtl/>
          <w:lang w:bidi="ar-MA"/>
        </w:rPr>
        <w:t>أ</w:t>
      </w:r>
      <w:proofErr w:type="spellStart"/>
      <w:r>
        <w:rPr>
          <w:rFonts w:ascii="Arial" w:cs="Simplified Arabic"/>
          <w:b/>
          <w:bCs/>
          <w:sz w:val="28"/>
          <w:szCs w:val="28"/>
          <w:rtl/>
        </w:rPr>
        <w:t>رق</w:t>
      </w:r>
      <w:r w:rsidR="00244627">
        <w:rPr>
          <w:rFonts w:ascii="Arial" w:cs="Simplified Arabic" w:hint="cs"/>
          <w:b/>
          <w:bCs/>
          <w:sz w:val="28"/>
          <w:szCs w:val="28"/>
          <w:rtl/>
        </w:rPr>
        <w:t>ا</w:t>
      </w:r>
      <w:r>
        <w:rPr>
          <w:rFonts w:ascii="Arial" w:cs="Simplified Arabic"/>
          <w:b/>
          <w:bCs/>
          <w:sz w:val="28"/>
          <w:szCs w:val="28"/>
          <w:rtl/>
        </w:rPr>
        <w:t>م</w:t>
      </w:r>
      <w:proofErr w:type="spellEnd"/>
      <w:r>
        <w:rPr>
          <w:rFonts w:ascii="Arial" w:cs="Simplified Arabic"/>
          <w:b/>
          <w:bCs/>
          <w:sz w:val="28"/>
          <w:szCs w:val="28"/>
          <w:rtl/>
        </w:rPr>
        <w:t xml:space="preserve"> الاستدلالي</w:t>
      </w:r>
      <w:r w:rsidR="00244627">
        <w:rPr>
          <w:rFonts w:ascii="Arial" w:cs="Simplified Arabic" w:hint="cs"/>
          <w:b/>
          <w:bCs/>
          <w:sz w:val="28"/>
          <w:szCs w:val="28"/>
          <w:rtl/>
        </w:rPr>
        <w:t>ة</w:t>
      </w:r>
      <w:r w:rsidR="00AB620D">
        <w:rPr>
          <w:rFonts w:ascii="Arial" w:cs="Simplified Arabic" w:hint="cs"/>
          <w:b/>
          <w:bCs/>
          <w:sz w:val="28"/>
          <w:szCs w:val="28"/>
          <w:rtl/>
        </w:rPr>
        <w:t xml:space="preserve"> </w:t>
      </w:r>
      <w:r w:rsidR="00AB19B3"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لتجارة الخارجية </w:t>
      </w:r>
      <w:proofErr w:type="gramStart"/>
      <w:r>
        <w:rPr>
          <w:rFonts w:ascii="Arial" w:cs="Simplified Arabic" w:hint="cs"/>
          <w:b/>
          <w:bCs/>
          <w:sz w:val="28"/>
          <w:szCs w:val="28"/>
          <w:rtl/>
        </w:rPr>
        <w:t>حسب</w:t>
      </w:r>
      <w:proofErr w:type="gramEnd"/>
      <w:r w:rsidR="00AB620D"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مجموعات ال</w:t>
      </w:r>
      <w:r w:rsidR="00AB620D">
        <w:rPr>
          <w:rFonts w:ascii="Arial" w:cs="Simplified Arabic" w:hint="cs"/>
          <w:b/>
          <w:bCs/>
          <w:sz w:val="28"/>
          <w:szCs w:val="28"/>
          <w:rtl/>
          <w:lang w:bidi="ar-MA"/>
        </w:rPr>
        <w:t>ا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ستعم</w:t>
      </w:r>
      <w:r w:rsidR="00AB620D">
        <w:rPr>
          <w:rFonts w:ascii="Arial" w:cs="Simplified Arabic" w:hint="cs"/>
          <w:b/>
          <w:bCs/>
          <w:sz w:val="28"/>
          <w:szCs w:val="28"/>
          <w:rtl/>
          <w:lang w:bidi="ar-MA"/>
        </w:rPr>
        <w:t>ا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ل</w:t>
      </w:r>
    </w:p>
    <w:p w:rsidR="00024F72" w:rsidRPr="009A7938" w:rsidRDefault="00AB19B3" w:rsidP="00AB19B3">
      <w:pPr>
        <w:spacing w:line="320" w:lineRule="exact"/>
        <w:jc w:val="center"/>
        <w:rPr>
          <w:rFonts w:ascii="Arial" w:cs="Simplified Arabic"/>
          <w:b/>
          <w:bCs/>
          <w:sz w:val="22"/>
          <w:szCs w:val="22"/>
          <w:rtl/>
        </w:rPr>
      </w:pPr>
      <w:r>
        <w:rPr>
          <w:rFonts w:ascii="Arial" w:cs="Simplified Arabic"/>
          <w:b/>
          <w:bCs/>
          <w:sz w:val="22"/>
          <w:szCs w:val="22"/>
        </w:rPr>
        <w:t>INDICE</w:t>
      </w:r>
      <w:r w:rsidR="00244627">
        <w:rPr>
          <w:rFonts w:ascii="Arial" w:cs="Simplified Arabic"/>
          <w:b/>
          <w:bCs/>
          <w:sz w:val="22"/>
          <w:szCs w:val="22"/>
        </w:rPr>
        <w:t>S</w:t>
      </w:r>
      <w:r>
        <w:rPr>
          <w:rFonts w:ascii="Arial" w:cs="Simplified Arabic"/>
          <w:b/>
          <w:bCs/>
          <w:sz w:val="22"/>
          <w:szCs w:val="22"/>
        </w:rPr>
        <w:t xml:space="preserve"> </w:t>
      </w:r>
      <w:r w:rsidR="00024F72" w:rsidRPr="009A7938">
        <w:rPr>
          <w:rFonts w:ascii="Arial" w:cs="Simplified Arabic"/>
          <w:b/>
          <w:bCs/>
          <w:sz w:val="22"/>
          <w:szCs w:val="22"/>
        </w:rPr>
        <w:t>DU COMMERCE EXTERIEUR PAR GROUPEMENT D</w:t>
      </w:r>
      <w:r w:rsidR="00024F72" w:rsidRPr="009A7938">
        <w:rPr>
          <w:rFonts w:ascii="Arial" w:cs="Simplified Arabic"/>
          <w:b/>
          <w:bCs/>
          <w:sz w:val="22"/>
          <w:szCs w:val="22"/>
        </w:rPr>
        <w:t>’</w:t>
      </w:r>
      <w:r w:rsidR="00024F72" w:rsidRPr="009A7938">
        <w:rPr>
          <w:rFonts w:ascii="Arial" w:cs="Simplified Arabic"/>
          <w:b/>
          <w:bCs/>
          <w:sz w:val="22"/>
          <w:szCs w:val="22"/>
        </w:rPr>
        <w:t>UTILISATION</w:t>
      </w:r>
    </w:p>
    <w:p w:rsidR="00024F72" w:rsidRDefault="00024F72" w:rsidP="00024F72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 w:rsidRPr="009A7938">
        <w:rPr>
          <w:rFonts w:ascii="Arial" w:cs="Simplified Arabic"/>
          <w:b/>
          <w:bCs/>
          <w:sz w:val="22"/>
          <w:szCs w:val="22"/>
        </w:rPr>
        <w:t>(Base 100</w:t>
      </w:r>
      <w:r w:rsidRPr="009A7938">
        <w:rPr>
          <w:rFonts w:ascii="Arial" w:cs="Simplified Arabic"/>
          <w:b/>
          <w:bCs/>
          <w:sz w:val="22"/>
          <w:szCs w:val="22"/>
        </w:rPr>
        <w:t> </w:t>
      </w:r>
      <w:r w:rsidRPr="009A7938">
        <w:rPr>
          <w:rFonts w:ascii="Arial" w:cs="Simplified Arabic"/>
          <w:b/>
          <w:bCs/>
          <w:sz w:val="22"/>
          <w:szCs w:val="22"/>
        </w:rPr>
        <w:t>:</w:t>
      </w:r>
      <w:r w:rsidR="00CC45F7">
        <w:rPr>
          <w:rFonts w:ascii="Arial" w:cs="Simplified Arabic"/>
          <w:b/>
          <w:bCs/>
          <w:sz w:val="22"/>
          <w:szCs w:val="22"/>
        </w:rPr>
        <w:t xml:space="preserve"> </w:t>
      </w:r>
      <w:r w:rsidRPr="009A7938">
        <w:rPr>
          <w:rFonts w:ascii="Arial" w:cs="Simplified Arabic"/>
          <w:b/>
          <w:bCs/>
          <w:sz w:val="22"/>
          <w:szCs w:val="22"/>
        </w:rPr>
        <w:t>2012)</w:t>
      </w:r>
    </w:p>
    <w:p w:rsidR="00024F72" w:rsidRDefault="00024F72" w:rsidP="00024F72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tbl>
      <w:tblPr>
        <w:tblW w:w="11340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835"/>
        <w:gridCol w:w="1134"/>
        <w:gridCol w:w="1134"/>
        <w:gridCol w:w="709"/>
        <w:gridCol w:w="1088"/>
        <w:gridCol w:w="1180"/>
        <w:gridCol w:w="709"/>
        <w:gridCol w:w="2551"/>
      </w:tblGrid>
      <w:tr w:rsidR="003E1E2F" w:rsidRPr="009F75BA" w:rsidTr="003E1E2F">
        <w:trPr>
          <w:trHeight w:val="322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633DFD" w:rsidRDefault="00633DFD" w:rsidP="008E2B9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GROUPEMENT D’UTILISATION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9594"/>
            <w:vAlign w:val="bottom"/>
            <w:hideMark/>
          </w:tcPr>
          <w:p w:rsidR="00633DFD" w:rsidRPr="003E1E2F" w:rsidRDefault="00633DFD" w:rsidP="000F0E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1E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3E1E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ème</w:t>
            </w:r>
            <w:r w:rsidRPr="003E1E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Trimestre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9594"/>
            <w:vAlign w:val="bottom"/>
            <w:hideMark/>
          </w:tcPr>
          <w:p w:rsidR="00633DFD" w:rsidRPr="003E1E2F" w:rsidRDefault="00633DFD" w:rsidP="008E2B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1E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3E1E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ème</w:t>
            </w:r>
            <w:r w:rsidRPr="003E1E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Trimestre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024F72" w:rsidRDefault="00633DFD" w:rsidP="00CF2BC8">
            <w:pPr>
              <w:spacing w:line="180" w:lineRule="exact"/>
              <w:ind w:hanging="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Var.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024F72" w:rsidRDefault="00F50D96" w:rsidP="007C367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Année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024F72" w:rsidRDefault="00F50D96" w:rsidP="007C367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Année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024F72" w:rsidRDefault="00633DFD" w:rsidP="00024F72">
            <w:pPr>
              <w:spacing w:line="180" w:lineRule="exact"/>
              <w:ind w:hanging="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Var.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633DFD" w:rsidRDefault="00633DFD" w:rsidP="00FA069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rtl/>
                <w:lang w:eastAsia="en-US"/>
              </w:rPr>
              <w:t>مجموعات الاستعمال</w:t>
            </w:r>
          </w:p>
        </w:tc>
      </w:tr>
      <w:tr w:rsidR="003E1E2F" w:rsidRPr="009F75BA" w:rsidTr="003E1E2F">
        <w:trPr>
          <w:trHeight w:val="184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FD" w:rsidRPr="009F75BA" w:rsidRDefault="00633DFD" w:rsidP="008E2B94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9594"/>
            <w:vAlign w:val="bottom"/>
          </w:tcPr>
          <w:p w:rsidR="00633DFD" w:rsidRPr="003E1E2F" w:rsidRDefault="00E6643D" w:rsidP="005C60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9594"/>
            <w:vAlign w:val="bottom"/>
            <w:hideMark/>
          </w:tcPr>
          <w:p w:rsidR="00633DFD" w:rsidRPr="003E1E2F" w:rsidRDefault="00E6643D" w:rsidP="008E2B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9F75BA" w:rsidRDefault="00633DFD" w:rsidP="00CF2B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9F75BA" w:rsidRDefault="00F50D96" w:rsidP="007C36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</w:t>
            </w:r>
            <w:r w:rsidR="00E664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9F75BA" w:rsidRDefault="00F50D96" w:rsidP="007C36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E664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9F75BA" w:rsidRDefault="00633DFD" w:rsidP="008E2B9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FD" w:rsidRPr="009F75BA" w:rsidRDefault="00633DFD" w:rsidP="008E2B94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E1E2F" w:rsidRPr="009F75BA" w:rsidTr="003E1E2F">
        <w:trPr>
          <w:trHeight w:val="193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FD" w:rsidRPr="009F75BA" w:rsidRDefault="00633DFD" w:rsidP="008E2B94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9594"/>
            <w:vAlign w:val="bottom"/>
          </w:tcPr>
          <w:p w:rsidR="00633DFD" w:rsidRPr="009F75BA" w:rsidRDefault="00633DFD" w:rsidP="000F0E1B">
            <w:pPr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الفصل الرابع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9594"/>
            <w:vAlign w:val="bottom"/>
            <w:hideMark/>
          </w:tcPr>
          <w:p w:rsidR="00633DFD" w:rsidRPr="009F75BA" w:rsidRDefault="00633DFD" w:rsidP="008E2B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الفصل الرابع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9F75BA" w:rsidRDefault="00633DFD" w:rsidP="00CF2BC8">
            <w:pPr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التغير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9F75BA" w:rsidRDefault="00F50D96" w:rsidP="007C367E">
            <w:pPr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سنة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9F75BA" w:rsidRDefault="00F50D96" w:rsidP="007C367E">
            <w:pPr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سنة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9594"/>
            <w:vAlign w:val="bottom"/>
          </w:tcPr>
          <w:p w:rsidR="00633DFD" w:rsidRPr="009F75BA" w:rsidRDefault="00633DFD" w:rsidP="008E2B94">
            <w:pPr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التغير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FD" w:rsidRPr="009F75BA" w:rsidRDefault="00633DFD" w:rsidP="008E2B94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6643D" w:rsidRPr="009F75BA" w:rsidTr="003E1E2F">
        <w:trPr>
          <w:trHeight w:val="23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6643D" w:rsidRPr="009F75BA" w:rsidRDefault="00E6643D" w:rsidP="00B43E8E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IMPORTATION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</w:tcPr>
          <w:p w:rsidR="00E6643D" w:rsidRPr="0066265D" w:rsidRDefault="00E6643D" w:rsidP="001A12FB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51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</w:tcPr>
          <w:p w:rsidR="00E6643D" w:rsidRPr="0066265D" w:rsidRDefault="007D385E" w:rsidP="00DD26EC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E6643D" w:rsidRPr="004A438C" w:rsidRDefault="007D385E" w:rsidP="008E2B94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-7,7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E6643D" w:rsidRPr="004A438C" w:rsidRDefault="00E6643D" w:rsidP="001A12F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E6643D" w:rsidRPr="004A438C" w:rsidRDefault="00D75A6A" w:rsidP="008E2B94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E6643D" w:rsidRPr="004A438C" w:rsidRDefault="00D75A6A" w:rsidP="008E2B94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-5,0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6643D" w:rsidRPr="009F75BA" w:rsidRDefault="00E6643D" w:rsidP="008E2B94">
            <w:pPr>
              <w:bidi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9F75BA">
              <w:rPr>
                <w:rFonts w:cs="Times New Roman" w:hint="cs"/>
                <w:b/>
                <w:bCs/>
                <w:color w:val="000000"/>
                <w:rtl/>
              </w:rPr>
              <w:t>الواردات</w:t>
            </w:r>
          </w:p>
        </w:tc>
      </w:tr>
      <w:tr w:rsidR="00E6643D" w:rsidRPr="009F75BA" w:rsidTr="003E1E2F">
        <w:trPr>
          <w:trHeight w:val="23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43D" w:rsidRPr="009F75BA" w:rsidRDefault="00E6643D" w:rsidP="008E2B94">
            <w:pPr>
              <w:bidi w:val="0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43D" w:rsidRPr="009527F5" w:rsidRDefault="00E6643D" w:rsidP="009527F5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43D" w:rsidRPr="009F75BA" w:rsidRDefault="00E6643D" w:rsidP="008E2B94">
            <w:pPr>
              <w:bidi w:val="0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43D" w:rsidRPr="009F75BA" w:rsidRDefault="00E6643D" w:rsidP="008E2B94">
            <w:pPr>
              <w:bidi w:val="0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43D" w:rsidRPr="009F75BA" w:rsidRDefault="00E6643D" w:rsidP="008E2B94">
            <w:pPr>
              <w:bidi w:val="0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43D" w:rsidRPr="009F75BA" w:rsidRDefault="00E6643D" w:rsidP="008E2B94">
            <w:pPr>
              <w:bidi w:val="0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43D" w:rsidRPr="009F75BA" w:rsidRDefault="00E6643D" w:rsidP="008E2B94">
            <w:pPr>
              <w:bidi w:val="0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D" w:rsidRPr="009F75BA" w:rsidRDefault="00E6643D" w:rsidP="008E2B94">
            <w:pPr>
              <w:bidi w:val="0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D75A6A" w:rsidRPr="009F75BA" w:rsidTr="003E1E2F">
        <w:trPr>
          <w:trHeight w:val="6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A6A" w:rsidRPr="009F75BA" w:rsidRDefault="00D75A6A" w:rsidP="004A438C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1 – Alimentation, boissons et tabacs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87,5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A6A" w:rsidRPr="009F75BA" w:rsidRDefault="00D75A6A" w:rsidP="004A438C">
            <w:pPr>
              <w:jc w:val="both"/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1</w:t>
            </w:r>
            <w:r w:rsidRPr="009F75B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F75BA">
              <w:rPr>
                <w:rFonts w:ascii="Arial" w:hAnsi="Arial" w:cs="Arial"/>
                <w:color w:val="000000"/>
                <w:rtl/>
              </w:rPr>
              <w:t>-المواد الغذائية والمشروبات والتبغ</w:t>
            </w:r>
          </w:p>
        </w:tc>
      </w:tr>
      <w:tr w:rsidR="00D75A6A" w:rsidRPr="009F75BA" w:rsidTr="003E1E2F">
        <w:trPr>
          <w:trHeight w:val="32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5A6A" w:rsidRPr="009F75BA" w:rsidRDefault="00D75A6A" w:rsidP="004A438C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2 – Energie et lubrifiants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-25,2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A6A" w:rsidRPr="009F75BA" w:rsidRDefault="00D75A6A" w:rsidP="004A438C">
            <w:pPr>
              <w:jc w:val="both"/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2</w:t>
            </w:r>
            <w:r w:rsidRPr="009F75B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F75BA">
              <w:rPr>
                <w:rFonts w:ascii="Arial" w:hAnsi="Arial" w:cs="Arial"/>
                <w:color w:val="000000"/>
                <w:rtl/>
              </w:rPr>
              <w:t>-الطاقة وزيوت التشحيم</w:t>
            </w:r>
          </w:p>
        </w:tc>
      </w:tr>
      <w:tr w:rsidR="00D75A6A" w:rsidRPr="009F75BA" w:rsidTr="003E1E2F">
        <w:trPr>
          <w:trHeight w:val="75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5A6A" w:rsidRPr="009F75BA" w:rsidRDefault="00D75A6A" w:rsidP="004A438C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3 – Produits bruts d’origine animale et végétale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A6A" w:rsidRPr="009F75BA" w:rsidRDefault="00D75A6A" w:rsidP="004A438C">
            <w:pPr>
              <w:jc w:val="both"/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3</w:t>
            </w:r>
            <w:r w:rsidRPr="009F75B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F75BA">
              <w:rPr>
                <w:rFonts w:ascii="Arial" w:hAnsi="Arial" w:cs="Arial"/>
                <w:color w:val="000000"/>
                <w:rtl/>
              </w:rPr>
              <w:t>-المواد الخام من أصل حيواني ونباتي</w:t>
            </w:r>
          </w:p>
        </w:tc>
      </w:tr>
      <w:tr w:rsidR="00D75A6A" w:rsidRPr="009F75BA" w:rsidTr="003E1E2F">
        <w:trPr>
          <w:trHeight w:val="60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5A6A" w:rsidRPr="009F75BA" w:rsidRDefault="00D75A6A" w:rsidP="004A438C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4 – Produits bruts d’origine minérale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-28,9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-38,5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A6A" w:rsidRPr="009F75BA" w:rsidRDefault="00D75A6A" w:rsidP="004A438C">
            <w:pPr>
              <w:jc w:val="both"/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4 -المواد الخام من أصل معدني</w:t>
            </w:r>
          </w:p>
        </w:tc>
      </w:tr>
      <w:tr w:rsidR="00D75A6A" w:rsidRPr="009F75BA" w:rsidTr="003E1E2F">
        <w:trPr>
          <w:trHeight w:val="32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5A6A" w:rsidRPr="009F75BA" w:rsidRDefault="00D75A6A" w:rsidP="004A438C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 xml:space="preserve">5 – </w:t>
            </w:r>
            <w:proofErr w:type="spellStart"/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Demi-Produits</w:t>
            </w:r>
            <w:proofErr w:type="spellEnd"/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</w:t>
            </w:r>
            <w:r w:rsidR="006D1977">
              <w:rPr>
                <w:rFonts w:ascii="Calibri" w:hAnsi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A6A" w:rsidRPr="009F75BA" w:rsidRDefault="00D75A6A" w:rsidP="004A438C">
            <w:pPr>
              <w:jc w:val="both"/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5 -</w:t>
            </w:r>
            <w:proofErr w:type="spellStart"/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انصاف</w:t>
            </w:r>
            <w:proofErr w:type="spellEnd"/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 xml:space="preserve"> المنتجات</w:t>
            </w:r>
          </w:p>
        </w:tc>
      </w:tr>
      <w:tr w:rsidR="00D75A6A" w:rsidRPr="009F75BA" w:rsidTr="003E1E2F">
        <w:trPr>
          <w:trHeight w:val="60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5A6A" w:rsidRPr="009F75BA" w:rsidRDefault="00D75A6A" w:rsidP="004A438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 xml:space="preserve">6 – Produits finis d’équipement agricole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A6A" w:rsidRPr="009F75BA" w:rsidRDefault="00D75A6A" w:rsidP="004A438C">
            <w:pPr>
              <w:jc w:val="both"/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 xml:space="preserve">6 -مواد التجهيز </w:t>
            </w:r>
            <w:proofErr w:type="spellStart"/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الفلاحية</w:t>
            </w:r>
            <w:proofErr w:type="spellEnd"/>
          </w:p>
        </w:tc>
      </w:tr>
      <w:tr w:rsidR="00D75A6A" w:rsidRPr="009F75BA" w:rsidTr="003E1E2F">
        <w:trPr>
          <w:trHeight w:val="60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5A6A" w:rsidRPr="009F75BA" w:rsidRDefault="00D75A6A" w:rsidP="004A438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7 – Produits finis d’équipement industriel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</w:t>
            </w:r>
            <w:r w:rsidR="006D1977">
              <w:rPr>
                <w:rFonts w:ascii="Calibri" w:hAnsi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A6A" w:rsidRPr="009F75BA" w:rsidRDefault="00D75A6A" w:rsidP="004A438C">
            <w:pPr>
              <w:jc w:val="both"/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7 -مواد التجهيز الصناعية</w:t>
            </w:r>
          </w:p>
        </w:tc>
      </w:tr>
      <w:tr w:rsidR="00D75A6A" w:rsidRPr="009F75BA" w:rsidTr="003E1E2F">
        <w:trPr>
          <w:trHeight w:val="60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5A6A" w:rsidRPr="009F75BA" w:rsidRDefault="00D75A6A" w:rsidP="004A438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8 – Produits finis de consommation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6A" w:rsidRDefault="00D75A6A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A6A" w:rsidRPr="009F75BA" w:rsidRDefault="00D75A6A" w:rsidP="004A438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8</w:t>
            </w:r>
            <w:r w:rsidRPr="009F75BA">
              <w:rPr>
                <w:rFonts w:ascii="Arial" w:hAnsi="Arial" w:cs="Arial"/>
                <w:color w:val="000000"/>
                <w:rtl/>
              </w:rPr>
              <w:t xml:space="preserve"> </w:t>
            </w:r>
            <w:r w:rsidRPr="009F75B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-</w:t>
            </w:r>
            <w:r w:rsidRPr="009F75BA">
              <w:rPr>
                <w:rFonts w:ascii="Arial" w:hAnsi="Arial" w:cs="Arial"/>
                <w:color w:val="000000"/>
                <w:rtl/>
              </w:rPr>
              <w:t xml:space="preserve"> مواد الاستهلاك</w:t>
            </w:r>
          </w:p>
        </w:tc>
      </w:tr>
      <w:tr w:rsidR="00E6643D" w:rsidRPr="009F75BA" w:rsidTr="003E1E2F">
        <w:trPr>
          <w:trHeight w:val="23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6643D" w:rsidRPr="009F75BA" w:rsidRDefault="00E6643D" w:rsidP="008E2B94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F75B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EXPORTATION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</w:tcPr>
          <w:p w:rsidR="00E6643D" w:rsidRPr="0066265D" w:rsidRDefault="00E6643D" w:rsidP="001A12FB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B328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</w:tcPr>
          <w:p w:rsidR="00E6643D" w:rsidRPr="0066265D" w:rsidRDefault="007D385E" w:rsidP="00DD26EC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3E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E6643D" w:rsidRPr="005A4925" w:rsidRDefault="007D385E" w:rsidP="004A3D9F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E6643D" w:rsidRPr="000E7E18" w:rsidRDefault="00E6643D" w:rsidP="001A12F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E7E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E6643D" w:rsidRPr="000E7E18" w:rsidRDefault="00D75A6A" w:rsidP="004A3D9F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</w:tcPr>
          <w:p w:rsidR="00E6643D" w:rsidRPr="007C2E5A" w:rsidRDefault="00CF624D" w:rsidP="004A3D9F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62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6643D" w:rsidRPr="009F75BA" w:rsidRDefault="00E6643D" w:rsidP="008E2B94">
            <w:pPr>
              <w:bidi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9F75BA">
              <w:rPr>
                <w:rFonts w:cs="Times New Roman" w:hint="cs"/>
                <w:b/>
                <w:bCs/>
                <w:color w:val="000000"/>
                <w:rtl/>
              </w:rPr>
              <w:t>ال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>ص</w:t>
            </w:r>
            <w:r w:rsidRPr="009F75BA">
              <w:rPr>
                <w:rFonts w:cs="Times New Roman" w:hint="cs"/>
                <w:b/>
                <w:bCs/>
                <w:color w:val="000000"/>
                <w:rtl/>
              </w:rPr>
              <w:t>ادرات</w:t>
            </w:r>
          </w:p>
        </w:tc>
      </w:tr>
      <w:tr w:rsidR="00E6643D" w:rsidRPr="009F75BA" w:rsidTr="003E1E2F">
        <w:trPr>
          <w:trHeight w:val="23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43D" w:rsidRPr="009F75BA" w:rsidRDefault="00E6643D" w:rsidP="008E2B94">
            <w:pPr>
              <w:bidi w:val="0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43D" w:rsidRPr="003E5E1C" w:rsidRDefault="00E6643D" w:rsidP="003E5E1C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43D" w:rsidRPr="009F75BA" w:rsidRDefault="00E6643D" w:rsidP="008E2B94">
            <w:pPr>
              <w:bidi w:val="0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43D" w:rsidRPr="004A3D9F" w:rsidRDefault="00E6643D" w:rsidP="004A3D9F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43D" w:rsidRPr="004A3D9F" w:rsidRDefault="00E6643D" w:rsidP="004A3D9F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43D" w:rsidRPr="004A3D9F" w:rsidRDefault="00E6643D" w:rsidP="004A3D9F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43D" w:rsidRPr="004A3D9F" w:rsidRDefault="00E6643D" w:rsidP="004A3D9F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43D" w:rsidRPr="009F75BA" w:rsidRDefault="00E6643D" w:rsidP="008E2B94">
            <w:pPr>
              <w:bidi w:val="0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CF624D" w:rsidRPr="009F75BA" w:rsidTr="003E1E2F">
        <w:trPr>
          <w:trHeight w:val="6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24D" w:rsidRPr="009F75BA" w:rsidRDefault="00CF624D" w:rsidP="002D5872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1 – Alimentation, boissons et tabacs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111,4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-2,7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113,3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4D" w:rsidRPr="009F75BA" w:rsidRDefault="00CF624D" w:rsidP="002D5872">
            <w:pPr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1</w:t>
            </w:r>
            <w:r w:rsidRPr="009F75B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F75BA">
              <w:rPr>
                <w:rFonts w:ascii="Arial" w:hAnsi="Arial" w:cs="Arial"/>
                <w:color w:val="000000"/>
                <w:rtl/>
              </w:rPr>
              <w:t>-المواد الغذائية والمشروبات والتبغ</w:t>
            </w:r>
          </w:p>
        </w:tc>
      </w:tr>
      <w:tr w:rsidR="00CF624D" w:rsidRPr="009F75BA" w:rsidTr="003E1E2F">
        <w:trPr>
          <w:trHeight w:val="32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24D" w:rsidRPr="009F75BA" w:rsidRDefault="00CF624D" w:rsidP="002D5872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2 – Energie et lubrifiants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100,9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-29,3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-14,1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4D" w:rsidRPr="009F75BA" w:rsidRDefault="00CF624D" w:rsidP="002D5872">
            <w:pPr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2</w:t>
            </w:r>
            <w:r w:rsidRPr="009F75B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F75BA">
              <w:rPr>
                <w:rFonts w:ascii="Arial" w:hAnsi="Arial" w:cs="Arial"/>
                <w:color w:val="000000"/>
                <w:rtl/>
              </w:rPr>
              <w:t>-الطاقة وزيوت التشحيم</w:t>
            </w:r>
          </w:p>
        </w:tc>
      </w:tr>
      <w:tr w:rsidR="00CF624D" w:rsidRPr="009F75BA" w:rsidTr="003E1E2F">
        <w:trPr>
          <w:trHeight w:val="75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24D" w:rsidRPr="009F75BA" w:rsidRDefault="00CF624D" w:rsidP="002D5872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3 – Produits bruts d’origine animale et végétale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140,1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-4,3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4D" w:rsidRPr="009F75BA" w:rsidRDefault="00CF624D" w:rsidP="002D5872">
            <w:pPr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3</w:t>
            </w:r>
            <w:r w:rsidRPr="009F75B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F75BA">
              <w:rPr>
                <w:rFonts w:ascii="Arial" w:hAnsi="Arial" w:cs="Arial"/>
                <w:color w:val="000000"/>
                <w:rtl/>
              </w:rPr>
              <w:t>-المواد الخام من أصل حيواني ونباتي</w:t>
            </w:r>
          </w:p>
        </w:tc>
      </w:tr>
      <w:tr w:rsidR="00CF624D" w:rsidRPr="009F75BA" w:rsidTr="003E1E2F">
        <w:trPr>
          <w:trHeight w:val="60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24D" w:rsidRPr="009F75BA" w:rsidRDefault="00CF624D" w:rsidP="002D5872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4 – Produits bruts d’origine minérale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73,6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-5,3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-9,1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4D" w:rsidRPr="009F75BA" w:rsidRDefault="00CF624D" w:rsidP="002D5872">
            <w:pPr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4 -المواد الخام من أصل معدني</w:t>
            </w:r>
          </w:p>
        </w:tc>
      </w:tr>
      <w:tr w:rsidR="00CF624D" w:rsidRPr="009F75BA" w:rsidTr="003E1E2F">
        <w:trPr>
          <w:trHeight w:val="32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24D" w:rsidRPr="009F75BA" w:rsidRDefault="00CF624D" w:rsidP="002D5872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 xml:space="preserve">5 – </w:t>
            </w:r>
            <w:proofErr w:type="spellStart"/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Demi-Produits</w:t>
            </w:r>
            <w:proofErr w:type="spellEnd"/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1,6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  <w:r w:rsidR="006D1977">
              <w:rPr>
                <w:rFonts w:ascii="Calibri" w:hAnsi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-8,2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4D" w:rsidRPr="009F75BA" w:rsidRDefault="00CF624D" w:rsidP="002D5872">
            <w:pPr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5 -</w:t>
            </w:r>
            <w:proofErr w:type="spellStart"/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انصاف</w:t>
            </w:r>
            <w:proofErr w:type="spellEnd"/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 xml:space="preserve"> المنتجات</w:t>
            </w:r>
          </w:p>
        </w:tc>
      </w:tr>
      <w:tr w:rsidR="00CF624D" w:rsidRPr="009F75BA" w:rsidTr="003E1E2F">
        <w:trPr>
          <w:trHeight w:val="60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24D" w:rsidRPr="009F75BA" w:rsidRDefault="00CF624D" w:rsidP="002D58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 xml:space="preserve">6 – Produits finis d’équipement agricole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11,7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4D" w:rsidRPr="009F75BA" w:rsidRDefault="00CF624D" w:rsidP="002D5872">
            <w:pPr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 xml:space="preserve">6 -مواد التجهيز </w:t>
            </w:r>
            <w:proofErr w:type="spellStart"/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>الفلاحية</w:t>
            </w:r>
            <w:proofErr w:type="spellEnd"/>
          </w:p>
        </w:tc>
      </w:tr>
      <w:tr w:rsidR="00CF624D" w:rsidRPr="009F75BA" w:rsidTr="003E1E2F">
        <w:trPr>
          <w:trHeight w:val="60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24D" w:rsidRPr="009F75BA" w:rsidRDefault="00CF624D" w:rsidP="002D58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7 – Produits finis d’équipement industriel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102,6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-2,7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4D" w:rsidRPr="009F75BA" w:rsidRDefault="00CF624D" w:rsidP="002D5872">
            <w:pPr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 w:hint="cs"/>
                <w:color w:val="000000"/>
                <w:sz w:val="18"/>
                <w:rtl/>
              </w:rPr>
              <w:t xml:space="preserve"> 7 -مواد التجهيز الصناعية</w:t>
            </w:r>
          </w:p>
        </w:tc>
      </w:tr>
      <w:tr w:rsidR="00CF624D" w:rsidRPr="009F75BA" w:rsidTr="003E1E2F">
        <w:trPr>
          <w:trHeight w:val="60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24D" w:rsidRPr="009F75BA" w:rsidRDefault="00CF624D" w:rsidP="002D58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5BA">
              <w:rPr>
                <w:rFonts w:ascii="Arial" w:hAnsi="Arial" w:cs="Arial"/>
                <w:color w:val="000000"/>
                <w:sz w:val="18"/>
                <w:szCs w:val="18"/>
              </w:rPr>
              <w:t>8 – Produits finis de consommation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100,1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Pr="00F43EBD" w:rsidRDefault="00CF624D">
            <w:pPr>
              <w:bidi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</w:pPr>
            <w:r w:rsidRPr="00F43EBD">
              <w:rPr>
                <w:rFonts w:ascii="Calibri" w:hAnsi="Calibri" w:cs="Times New Roman"/>
                <w:color w:val="000000"/>
                <w:sz w:val="22"/>
                <w:szCs w:val="22"/>
                <w:lang w:eastAsia="zh-TW"/>
              </w:rPr>
              <w:t>1,9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 w:rsidP="001A12FB">
            <w:pPr>
              <w:bidi w:val="0"/>
              <w:rPr>
                <w:rFonts w:ascii="Arial" w:hAnsi="Arial" w:cs="Arial"/>
              </w:rPr>
            </w:pPr>
          </w:p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99,6</w:t>
            </w:r>
          </w:p>
          <w:p w:rsidR="00CF624D" w:rsidRDefault="00CF624D" w:rsidP="001A12F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4D" w:rsidRDefault="00CF624D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4D" w:rsidRPr="009F75BA" w:rsidRDefault="00CF624D" w:rsidP="002D5872">
            <w:pPr>
              <w:rPr>
                <w:rFonts w:ascii="Arial" w:hAnsi="Arial" w:cs="Arial"/>
                <w:color w:val="000000"/>
              </w:rPr>
            </w:pPr>
            <w:r w:rsidRPr="009F75BA">
              <w:rPr>
                <w:rFonts w:ascii="Arial" w:hAnsi="Arial" w:cs="Arial"/>
                <w:color w:val="000000"/>
                <w:sz w:val="18"/>
                <w:rtl/>
              </w:rPr>
              <w:t xml:space="preserve"> </w:t>
            </w:r>
            <w:r w:rsidRPr="009F75B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8</w:t>
            </w:r>
            <w:r w:rsidRPr="009F75BA">
              <w:rPr>
                <w:rFonts w:ascii="Arial" w:hAnsi="Arial" w:cs="Arial"/>
                <w:color w:val="000000"/>
                <w:rtl/>
              </w:rPr>
              <w:t xml:space="preserve"> </w:t>
            </w:r>
            <w:r w:rsidRPr="009F75B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-</w:t>
            </w:r>
            <w:r w:rsidRPr="009F75BA">
              <w:rPr>
                <w:rFonts w:ascii="Arial" w:hAnsi="Arial" w:cs="Arial"/>
                <w:color w:val="000000"/>
                <w:rtl/>
              </w:rPr>
              <w:t xml:space="preserve"> مواد الاستهلاك</w:t>
            </w:r>
          </w:p>
        </w:tc>
      </w:tr>
    </w:tbl>
    <w:p w:rsidR="00024F72" w:rsidRDefault="00024F72" w:rsidP="00024F72">
      <w:pPr>
        <w:spacing w:line="320" w:lineRule="exact"/>
        <w:ind w:left="-540" w:right="-540"/>
        <w:jc w:val="center"/>
        <w:rPr>
          <w:rFonts w:ascii="Arial" w:cs="Simplified Arabic"/>
          <w:b/>
          <w:bCs/>
          <w:sz w:val="28"/>
          <w:szCs w:val="28"/>
          <w:rtl/>
        </w:rPr>
      </w:pPr>
    </w:p>
    <w:p w:rsidR="0003514C" w:rsidRDefault="0003514C" w:rsidP="00E809E4">
      <w:pPr>
        <w:suppressAutoHyphens/>
        <w:bidi w:val="0"/>
        <w:spacing w:line="262" w:lineRule="auto"/>
        <w:jc w:val="center"/>
        <w:rPr>
          <w:rFonts w:ascii="Arial" w:hAnsi="Arial" w:cs="Arial"/>
          <w:b/>
          <w:color w:val="0000FF"/>
          <w:sz w:val="24"/>
          <w:szCs w:val="16"/>
        </w:rPr>
      </w:pPr>
    </w:p>
    <w:p w:rsidR="0003514C" w:rsidRDefault="0003514C" w:rsidP="0003514C">
      <w:pPr>
        <w:suppressAutoHyphens/>
        <w:bidi w:val="0"/>
        <w:spacing w:line="262" w:lineRule="auto"/>
        <w:jc w:val="center"/>
        <w:rPr>
          <w:rFonts w:ascii="Arial" w:hAnsi="Arial" w:cs="Arial"/>
          <w:b/>
          <w:color w:val="0000FF"/>
          <w:sz w:val="24"/>
          <w:szCs w:val="16"/>
        </w:rPr>
      </w:pPr>
    </w:p>
    <w:p w:rsidR="0003514C" w:rsidRDefault="0003514C" w:rsidP="0003514C">
      <w:pPr>
        <w:suppressAutoHyphens/>
        <w:bidi w:val="0"/>
        <w:spacing w:line="262" w:lineRule="auto"/>
        <w:jc w:val="center"/>
        <w:rPr>
          <w:rFonts w:ascii="Arial" w:hAnsi="Arial" w:cs="Arial"/>
          <w:b/>
          <w:color w:val="0000FF"/>
          <w:sz w:val="24"/>
          <w:szCs w:val="16"/>
        </w:rPr>
      </w:pPr>
    </w:p>
    <w:p w:rsidR="00024F72" w:rsidRPr="00E04A2F" w:rsidRDefault="00E21142" w:rsidP="0003514C">
      <w:pPr>
        <w:suppressAutoHyphens/>
        <w:bidi w:val="0"/>
        <w:spacing w:line="262" w:lineRule="auto"/>
        <w:jc w:val="center"/>
        <w:rPr>
          <w:rFonts w:ascii="Arial" w:hAnsi="Arial" w:cs="Arial"/>
          <w:b/>
          <w:color w:val="0000FF"/>
          <w:sz w:val="24"/>
          <w:szCs w:val="16"/>
        </w:rPr>
      </w:pPr>
      <w:r w:rsidRPr="008A0A9C">
        <w:rPr>
          <w:rFonts w:ascii="Arial" w:hAnsi="Arial" w:cs="Arial"/>
          <w:b/>
          <w:color w:val="0000FF"/>
          <w:sz w:val="24"/>
          <w:szCs w:val="16"/>
        </w:rPr>
        <w:lastRenderedPageBreak/>
        <w:t>INDICE</w:t>
      </w:r>
      <w:r>
        <w:rPr>
          <w:rFonts w:ascii="Arial" w:hAnsi="Arial" w:cs="Arial"/>
          <w:b/>
          <w:color w:val="0000FF"/>
          <w:sz w:val="24"/>
          <w:szCs w:val="16"/>
        </w:rPr>
        <w:t>S</w:t>
      </w:r>
      <w:r w:rsidR="00024F72" w:rsidRPr="008A0A9C">
        <w:rPr>
          <w:rFonts w:ascii="Arial" w:hAnsi="Arial" w:cs="Arial"/>
          <w:b/>
          <w:color w:val="0000FF"/>
          <w:sz w:val="24"/>
          <w:szCs w:val="16"/>
        </w:rPr>
        <w:t xml:space="preserve"> TRIMESTRIEL</w:t>
      </w:r>
      <w:r>
        <w:rPr>
          <w:rFonts w:ascii="Arial" w:hAnsi="Arial" w:cs="Arial"/>
          <w:b/>
          <w:color w:val="0000FF"/>
          <w:sz w:val="24"/>
          <w:szCs w:val="16"/>
        </w:rPr>
        <w:t>S</w:t>
      </w:r>
      <w:r w:rsidR="00024F72" w:rsidRPr="008A0A9C">
        <w:rPr>
          <w:rFonts w:ascii="Arial" w:hAnsi="Arial" w:cs="Arial"/>
          <w:b/>
          <w:color w:val="0000FF"/>
          <w:sz w:val="24"/>
          <w:szCs w:val="16"/>
        </w:rPr>
        <w:t xml:space="preserve"> </w:t>
      </w:r>
      <w:r w:rsidR="003F1425">
        <w:rPr>
          <w:rFonts w:ascii="Arial" w:hAnsi="Arial" w:cs="Arial" w:hint="cs"/>
          <w:b/>
          <w:color w:val="0000FF"/>
          <w:sz w:val="24"/>
          <w:szCs w:val="16"/>
        </w:rPr>
        <w:t>DES</w:t>
      </w:r>
      <w:r w:rsidR="00A6412D">
        <w:rPr>
          <w:rFonts w:ascii="Arial" w:hAnsi="Arial" w:cs="Arial"/>
          <w:b/>
          <w:color w:val="0000FF"/>
          <w:sz w:val="24"/>
          <w:szCs w:val="16"/>
        </w:rPr>
        <w:t xml:space="preserve"> </w:t>
      </w:r>
      <w:r w:rsidR="000D105B">
        <w:rPr>
          <w:rFonts w:ascii="Arial" w:hAnsi="Arial" w:cs="Arial"/>
          <w:b/>
          <w:color w:val="0000FF"/>
          <w:sz w:val="24"/>
          <w:szCs w:val="16"/>
        </w:rPr>
        <w:t>VALEURS UNITAIRES</w:t>
      </w:r>
      <w:r w:rsidR="00024F72" w:rsidRPr="008A0A9C">
        <w:rPr>
          <w:rFonts w:ascii="Arial" w:hAnsi="Arial" w:cs="Arial"/>
          <w:b/>
          <w:color w:val="0000FF"/>
          <w:sz w:val="24"/>
          <w:szCs w:val="16"/>
        </w:rPr>
        <w:t xml:space="preserve"> </w:t>
      </w:r>
      <w:r w:rsidR="00024F72">
        <w:rPr>
          <w:rFonts w:ascii="Arial" w:hAnsi="Arial" w:cs="Arial"/>
          <w:b/>
          <w:color w:val="0000FF"/>
          <w:sz w:val="24"/>
          <w:szCs w:val="16"/>
        </w:rPr>
        <w:t xml:space="preserve">DU COMMERCE EXTERIEUR </w:t>
      </w:r>
      <w:r w:rsidR="00ED5DBE">
        <w:rPr>
          <w:rFonts w:ascii="Arial" w:hAnsi="Arial" w:cs="Arial"/>
          <w:b/>
          <w:color w:val="0000FF"/>
          <w:sz w:val="24"/>
          <w:szCs w:val="16"/>
        </w:rPr>
        <w:t>(Base 100 : 2012)</w:t>
      </w:r>
    </w:p>
    <w:p w:rsidR="00A864D9" w:rsidRPr="008A0A9C" w:rsidRDefault="00A864D9" w:rsidP="00A864D9">
      <w:pPr>
        <w:suppressAutoHyphens/>
        <w:bidi w:val="0"/>
        <w:spacing w:line="262" w:lineRule="auto"/>
        <w:jc w:val="center"/>
        <w:rPr>
          <w:rFonts w:ascii="Arial" w:hAnsi="Arial" w:cs="Arial"/>
          <w:b/>
          <w:sz w:val="24"/>
          <w:szCs w:val="16"/>
        </w:rPr>
      </w:pPr>
    </w:p>
    <w:tbl>
      <w:tblPr>
        <w:tblW w:w="8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3060"/>
        <w:gridCol w:w="2401"/>
      </w:tblGrid>
      <w:tr w:rsidR="00A864D9" w:rsidRPr="008A0A9C" w:rsidTr="00A864D9">
        <w:trPr>
          <w:trHeight w:val="480"/>
        </w:trPr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64D9" w:rsidRPr="008A0A9C" w:rsidRDefault="00A864D9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864D9" w:rsidRPr="008A0A9C" w:rsidRDefault="00A864D9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A864D9" w:rsidRPr="008A0A9C" w:rsidRDefault="00A864D9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EXPORTATIONS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A864D9" w:rsidRPr="008A0A9C" w:rsidRDefault="00A864D9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IMPORTATIONS</w:t>
            </w:r>
          </w:p>
        </w:tc>
      </w:tr>
      <w:tr w:rsidR="00E7654F" w:rsidRPr="008A0A9C" w:rsidTr="00A864D9">
        <w:trPr>
          <w:trHeight w:val="480"/>
        </w:trPr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E7654F" w:rsidRPr="008A0A9C" w:rsidRDefault="00E7654F" w:rsidP="005C606C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7654F" w:rsidRPr="008A0A9C" w:rsidRDefault="00E7654F" w:rsidP="005C606C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er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7654F" w:rsidRPr="008A0A9C" w:rsidRDefault="00E7654F" w:rsidP="001A12FB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7654F" w:rsidRPr="008A0A9C" w:rsidRDefault="00490F90" w:rsidP="00490F90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54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E7654F" w:rsidRPr="008A0A9C" w:rsidTr="00A864D9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center"/>
          </w:tcPr>
          <w:p w:rsidR="00E7654F" w:rsidRPr="008A0A9C" w:rsidRDefault="00E7654F" w:rsidP="005C606C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7654F" w:rsidRPr="008A0A9C" w:rsidRDefault="00E7654F" w:rsidP="005C606C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7654F" w:rsidRPr="008A0A9C" w:rsidRDefault="00E7654F" w:rsidP="001A12FB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7654F" w:rsidRPr="008A0A9C" w:rsidRDefault="00490F90" w:rsidP="00490F90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7654F">
              <w:rPr>
                <w:rFonts w:ascii="Arial" w:hAnsi="Arial" w:cs="Arial"/>
                <w:sz w:val="24"/>
                <w:szCs w:val="24"/>
              </w:rPr>
              <w:t>91,7</w:t>
            </w:r>
          </w:p>
        </w:tc>
      </w:tr>
      <w:tr w:rsidR="00E7654F" w:rsidRPr="008A0A9C" w:rsidTr="00A864D9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center"/>
          </w:tcPr>
          <w:p w:rsidR="00E7654F" w:rsidRPr="008A0A9C" w:rsidRDefault="00E7654F" w:rsidP="005C606C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7654F" w:rsidRPr="008A0A9C" w:rsidRDefault="00E7654F" w:rsidP="005C606C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7654F" w:rsidRPr="008A0A9C" w:rsidRDefault="00E7654F" w:rsidP="001A12FB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7654F" w:rsidRPr="008A0A9C" w:rsidRDefault="00490F90" w:rsidP="00490F90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7654F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</w:tr>
      <w:tr w:rsidR="00E7654F" w:rsidRPr="008A0A9C" w:rsidTr="00A864D9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center"/>
          </w:tcPr>
          <w:p w:rsidR="00E7654F" w:rsidRPr="008A0A9C" w:rsidRDefault="00E7654F" w:rsidP="005C606C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7654F" w:rsidRPr="008A0A9C" w:rsidRDefault="00E7654F" w:rsidP="005C606C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7654F" w:rsidRPr="008A0A9C" w:rsidRDefault="00E7654F" w:rsidP="001A12FB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7654F" w:rsidRPr="008A0A9C" w:rsidRDefault="00490F90" w:rsidP="00490F90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7654F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</w:tr>
      <w:tr w:rsidR="00E7654F" w:rsidRPr="008A0A9C" w:rsidTr="00A864D9">
        <w:trPr>
          <w:trHeight w:val="480"/>
        </w:trPr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E7654F" w:rsidRPr="008A0A9C" w:rsidRDefault="00E7654F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7654F" w:rsidRPr="008A0A9C" w:rsidRDefault="00E7654F" w:rsidP="00A864D9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er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7654F" w:rsidRPr="008A0A9C" w:rsidRDefault="00E7654F" w:rsidP="001A12FB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7654F" w:rsidRPr="008A0A9C" w:rsidRDefault="00490F90" w:rsidP="00490F90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7654F">
              <w:rPr>
                <w:rFonts w:ascii="Arial" w:hAnsi="Arial" w:cs="Arial"/>
                <w:sz w:val="24"/>
                <w:szCs w:val="24"/>
              </w:rPr>
              <w:t>89,9</w:t>
            </w:r>
          </w:p>
        </w:tc>
      </w:tr>
      <w:tr w:rsidR="00E7654F" w:rsidRPr="008A0A9C" w:rsidTr="00A864D9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bottom"/>
          </w:tcPr>
          <w:p w:rsidR="00E7654F" w:rsidRPr="008A0A9C" w:rsidRDefault="00E7654F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7654F" w:rsidRPr="008A0A9C" w:rsidRDefault="00E7654F" w:rsidP="00A864D9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7654F" w:rsidRDefault="00E7654F" w:rsidP="001A12FB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7654F" w:rsidRDefault="00490F90" w:rsidP="00490F90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7654F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</w:tr>
      <w:tr w:rsidR="00E7654F" w:rsidRPr="008A0A9C" w:rsidTr="00A864D9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bottom"/>
          </w:tcPr>
          <w:p w:rsidR="00E7654F" w:rsidRPr="008A0A9C" w:rsidRDefault="00E7654F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7654F" w:rsidRPr="008A0A9C" w:rsidRDefault="00E7654F" w:rsidP="00A864D9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7654F" w:rsidRDefault="00E7654F" w:rsidP="001A12FB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7654F" w:rsidRDefault="00490F90" w:rsidP="00490F90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7654F">
              <w:rPr>
                <w:rFonts w:ascii="Arial" w:hAnsi="Arial" w:cs="Arial"/>
                <w:sz w:val="24"/>
                <w:szCs w:val="24"/>
              </w:rPr>
              <w:t>88,4</w:t>
            </w:r>
          </w:p>
        </w:tc>
      </w:tr>
      <w:tr w:rsidR="00E7654F" w:rsidRPr="008A0A9C" w:rsidTr="00A864D9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bottom"/>
          </w:tcPr>
          <w:p w:rsidR="00E7654F" w:rsidRPr="008A0A9C" w:rsidRDefault="00E7654F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7654F" w:rsidRPr="008A0A9C" w:rsidRDefault="00E7654F" w:rsidP="00A864D9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7654F" w:rsidRDefault="00E7654F" w:rsidP="001A12FB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7654F" w:rsidRDefault="00490F90" w:rsidP="00490F90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7654F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</w:tr>
      <w:tr w:rsidR="00BF4957" w:rsidRPr="008A0A9C" w:rsidTr="00A864D9">
        <w:trPr>
          <w:trHeight w:val="480"/>
        </w:trPr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BF4957" w:rsidRPr="008A0A9C" w:rsidRDefault="00BF4957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F4957" w:rsidRPr="008A0A9C" w:rsidRDefault="00BF4957" w:rsidP="00A864D9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er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BF4957" w:rsidRPr="008A0A9C" w:rsidRDefault="00BF4957" w:rsidP="00490F90">
            <w:pPr>
              <w:tabs>
                <w:tab w:val="left" w:pos="657"/>
              </w:tabs>
              <w:bidi w:val="0"/>
              <w:spacing w:line="400" w:lineRule="exact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95,1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BF4957" w:rsidRPr="008A0A9C" w:rsidRDefault="00490F90" w:rsidP="00490F90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</w:tr>
      <w:tr w:rsidR="00BF4957" w:rsidRPr="008A0A9C" w:rsidTr="00A864D9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center"/>
          </w:tcPr>
          <w:p w:rsidR="00BF4957" w:rsidRPr="008A0A9C" w:rsidRDefault="00BF4957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F4957" w:rsidRPr="008A0A9C" w:rsidRDefault="00BF4957" w:rsidP="00A864D9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BF4957" w:rsidRDefault="00BF4957" w:rsidP="00490F90">
            <w:pPr>
              <w:tabs>
                <w:tab w:val="left" w:pos="657"/>
              </w:tabs>
              <w:bidi w:val="0"/>
              <w:spacing w:line="400" w:lineRule="exact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BF4957" w:rsidRDefault="00BF4957" w:rsidP="00490F90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BF4957" w:rsidRPr="008A0A9C" w:rsidTr="00A864D9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center"/>
          </w:tcPr>
          <w:p w:rsidR="00BF4957" w:rsidRPr="008A0A9C" w:rsidRDefault="00BF4957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F4957" w:rsidRPr="008A0A9C" w:rsidRDefault="00BF4957" w:rsidP="00A864D9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BF4957" w:rsidRDefault="00BF4957" w:rsidP="00490F90">
            <w:pPr>
              <w:tabs>
                <w:tab w:val="left" w:pos="657"/>
              </w:tabs>
              <w:bidi w:val="0"/>
              <w:spacing w:line="400" w:lineRule="exact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BF4957" w:rsidRDefault="00BF4957" w:rsidP="00490F90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F86CE9" w:rsidRPr="008A0A9C" w:rsidTr="00A864D9">
        <w:trPr>
          <w:trHeight w:val="480"/>
        </w:trPr>
        <w:tc>
          <w:tcPr>
            <w:tcW w:w="1204" w:type="dxa"/>
            <w:vMerge/>
            <w:shd w:val="clear" w:color="auto" w:fill="auto"/>
            <w:noWrap/>
            <w:vAlign w:val="center"/>
          </w:tcPr>
          <w:p w:rsidR="00F86CE9" w:rsidRPr="008A0A9C" w:rsidRDefault="00F86CE9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86CE9" w:rsidRPr="008A0A9C" w:rsidRDefault="00F86CE9" w:rsidP="00A864D9">
            <w:pPr>
              <w:tabs>
                <w:tab w:val="left" w:pos="657"/>
              </w:tabs>
              <w:bidi w:val="0"/>
              <w:ind w:right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8A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86CE9" w:rsidRDefault="00BF4957" w:rsidP="00A864D9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F86CE9" w:rsidRDefault="00490F90" w:rsidP="00490F90">
            <w:pPr>
              <w:tabs>
                <w:tab w:val="left" w:pos="657"/>
              </w:tabs>
              <w:bidi w:val="0"/>
              <w:ind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F4957">
              <w:rPr>
                <w:rFonts w:ascii="Arial" w:hAnsi="Arial" w:cs="Arial"/>
                <w:sz w:val="24"/>
                <w:szCs w:val="24"/>
              </w:rPr>
              <w:t>82,5</w:t>
            </w:r>
          </w:p>
        </w:tc>
      </w:tr>
    </w:tbl>
    <w:p w:rsidR="004421F4" w:rsidRDefault="004421F4" w:rsidP="004421F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  <w:sectPr w:rsidR="004421F4" w:rsidSect="007F34D8"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:rsidR="00A23B7A" w:rsidRDefault="00550C0D" w:rsidP="00A23B7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52497" cy="5798501"/>
            <wp:effectExtent l="14397" t="15951" r="16531" b="16753"/>
            <wp:wrapSquare wrapText="bothSides"/>
            <wp:docPr id="5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4421F4" w:rsidRDefault="004421F4" w:rsidP="004421F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noProof/>
        </w:rPr>
      </w:pPr>
    </w:p>
    <w:p w:rsidR="004421F4" w:rsidRDefault="004421F4" w:rsidP="004421F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noProof/>
        </w:rPr>
      </w:pPr>
    </w:p>
    <w:p w:rsidR="004421F4" w:rsidRDefault="004421F4" w:rsidP="004421F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A23B7A" w:rsidRDefault="00A23B7A" w:rsidP="00A23B7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A23B7A" w:rsidRDefault="00A23B7A" w:rsidP="00A23B7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A23B7A" w:rsidRDefault="00A23B7A" w:rsidP="00A23B7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A23B7A" w:rsidRDefault="00A23B7A" w:rsidP="00A23B7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A23B7A" w:rsidRDefault="00A23B7A" w:rsidP="00A23B7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A23B7A" w:rsidRDefault="00A23B7A" w:rsidP="00A23B7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A23B7A" w:rsidRDefault="00A23B7A" w:rsidP="00A23B7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A1302" w:rsidRDefault="00AA1302" w:rsidP="00AA130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A1302" w:rsidRDefault="00AA1302" w:rsidP="00AA130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A1302" w:rsidRDefault="00AA1302" w:rsidP="00AA130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A1302" w:rsidRDefault="00AA1302" w:rsidP="00AA130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A1302" w:rsidRDefault="00AA1302" w:rsidP="00AA130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A23B7A" w:rsidRDefault="00A23B7A" w:rsidP="00A23B7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24F72" w:rsidRDefault="00024F72" w:rsidP="00024F7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24F72" w:rsidRDefault="00024F72" w:rsidP="00024F7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24F72" w:rsidRDefault="00024F72" w:rsidP="00024F7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24F72" w:rsidRDefault="00024F72" w:rsidP="00024F7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24F72" w:rsidRDefault="00024F72" w:rsidP="00024F7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24F72" w:rsidRDefault="00024F72" w:rsidP="00024F7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D55DBD" w:rsidRDefault="00D55DBD" w:rsidP="00424AC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424AC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D55DBD" w:rsidRDefault="00D55DBD" w:rsidP="00D55DB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sectPr w:rsidR="00D55DBD" w:rsidSect="003C4F6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3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1BF9"/>
    <w:rsid w:val="000025EB"/>
    <w:rsid w:val="00002FF9"/>
    <w:rsid w:val="000049BB"/>
    <w:rsid w:val="00007CEE"/>
    <w:rsid w:val="00012497"/>
    <w:rsid w:val="00021E8E"/>
    <w:rsid w:val="00022562"/>
    <w:rsid w:val="00024F72"/>
    <w:rsid w:val="00027DB1"/>
    <w:rsid w:val="000324F1"/>
    <w:rsid w:val="00034912"/>
    <w:rsid w:val="0003514C"/>
    <w:rsid w:val="00040304"/>
    <w:rsid w:val="00046140"/>
    <w:rsid w:val="000566AD"/>
    <w:rsid w:val="000646E2"/>
    <w:rsid w:val="0006498C"/>
    <w:rsid w:val="000705C5"/>
    <w:rsid w:val="000722A5"/>
    <w:rsid w:val="00085BF5"/>
    <w:rsid w:val="00091FD5"/>
    <w:rsid w:val="00096387"/>
    <w:rsid w:val="0009643E"/>
    <w:rsid w:val="000A667C"/>
    <w:rsid w:val="000B4263"/>
    <w:rsid w:val="000B4ABD"/>
    <w:rsid w:val="000C3BBE"/>
    <w:rsid w:val="000C678F"/>
    <w:rsid w:val="000D105B"/>
    <w:rsid w:val="000D43B3"/>
    <w:rsid w:val="000E43EC"/>
    <w:rsid w:val="000E7E18"/>
    <w:rsid w:val="000F0E1B"/>
    <w:rsid w:val="000F101B"/>
    <w:rsid w:val="00103ED1"/>
    <w:rsid w:val="00104A0F"/>
    <w:rsid w:val="001114B4"/>
    <w:rsid w:val="00113024"/>
    <w:rsid w:val="00113D29"/>
    <w:rsid w:val="001207DD"/>
    <w:rsid w:val="00122EE2"/>
    <w:rsid w:val="0012476A"/>
    <w:rsid w:val="00125B51"/>
    <w:rsid w:val="00127C99"/>
    <w:rsid w:val="0013328B"/>
    <w:rsid w:val="001378C4"/>
    <w:rsid w:val="00137FBF"/>
    <w:rsid w:val="001412FB"/>
    <w:rsid w:val="00143AAA"/>
    <w:rsid w:val="001443A2"/>
    <w:rsid w:val="00147056"/>
    <w:rsid w:val="00150869"/>
    <w:rsid w:val="001523CF"/>
    <w:rsid w:val="001531A1"/>
    <w:rsid w:val="00172B4E"/>
    <w:rsid w:val="0017338E"/>
    <w:rsid w:val="00184A0F"/>
    <w:rsid w:val="001853EE"/>
    <w:rsid w:val="001878CF"/>
    <w:rsid w:val="001919FF"/>
    <w:rsid w:val="001963B6"/>
    <w:rsid w:val="001A12FB"/>
    <w:rsid w:val="001A4D40"/>
    <w:rsid w:val="001B0B5B"/>
    <w:rsid w:val="001B720E"/>
    <w:rsid w:val="001C241D"/>
    <w:rsid w:val="001C2FB3"/>
    <w:rsid w:val="001C5E1D"/>
    <w:rsid w:val="001D4492"/>
    <w:rsid w:val="001D7376"/>
    <w:rsid w:val="001E10F6"/>
    <w:rsid w:val="001F2CDB"/>
    <w:rsid w:val="001F3261"/>
    <w:rsid w:val="001F6A65"/>
    <w:rsid w:val="00201BCE"/>
    <w:rsid w:val="002048C0"/>
    <w:rsid w:val="00204BFE"/>
    <w:rsid w:val="00210544"/>
    <w:rsid w:val="00210EFB"/>
    <w:rsid w:val="002124CF"/>
    <w:rsid w:val="00212560"/>
    <w:rsid w:val="00212A66"/>
    <w:rsid w:val="002146B2"/>
    <w:rsid w:val="00215682"/>
    <w:rsid w:val="002201CF"/>
    <w:rsid w:val="00223F3F"/>
    <w:rsid w:val="002251E5"/>
    <w:rsid w:val="0022568C"/>
    <w:rsid w:val="002307CC"/>
    <w:rsid w:val="00237520"/>
    <w:rsid w:val="00244627"/>
    <w:rsid w:val="0025055F"/>
    <w:rsid w:val="00254BDC"/>
    <w:rsid w:val="002550F8"/>
    <w:rsid w:val="00257040"/>
    <w:rsid w:val="00261E3B"/>
    <w:rsid w:val="002713C6"/>
    <w:rsid w:val="00284BCF"/>
    <w:rsid w:val="00287DFB"/>
    <w:rsid w:val="002914E7"/>
    <w:rsid w:val="00293001"/>
    <w:rsid w:val="002954C9"/>
    <w:rsid w:val="002A0F1B"/>
    <w:rsid w:val="002A179D"/>
    <w:rsid w:val="002A24F0"/>
    <w:rsid w:val="002A271C"/>
    <w:rsid w:val="002A5040"/>
    <w:rsid w:val="002B0557"/>
    <w:rsid w:val="002D00F1"/>
    <w:rsid w:val="002D1F4A"/>
    <w:rsid w:val="002D42FA"/>
    <w:rsid w:val="002D5872"/>
    <w:rsid w:val="002D79E4"/>
    <w:rsid w:val="002E0651"/>
    <w:rsid w:val="002E25B2"/>
    <w:rsid w:val="002E425D"/>
    <w:rsid w:val="002E61D0"/>
    <w:rsid w:val="002E6350"/>
    <w:rsid w:val="002E7493"/>
    <w:rsid w:val="002F26DE"/>
    <w:rsid w:val="002F3C4F"/>
    <w:rsid w:val="00301DBB"/>
    <w:rsid w:val="003024C4"/>
    <w:rsid w:val="0030368A"/>
    <w:rsid w:val="00305DAC"/>
    <w:rsid w:val="00306921"/>
    <w:rsid w:val="00314BFF"/>
    <w:rsid w:val="00316FB9"/>
    <w:rsid w:val="00333B92"/>
    <w:rsid w:val="00340A9F"/>
    <w:rsid w:val="0034508A"/>
    <w:rsid w:val="00353499"/>
    <w:rsid w:val="00354EE7"/>
    <w:rsid w:val="0035531E"/>
    <w:rsid w:val="00357630"/>
    <w:rsid w:val="00361789"/>
    <w:rsid w:val="003636A8"/>
    <w:rsid w:val="00363CB1"/>
    <w:rsid w:val="00366062"/>
    <w:rsid w:val="00366E42"/>
    <w:rsid w:val="0037041D"/>
    <w:rsid w:val="00371CBE"/>
    <w:rsid w:val="003768A5"/>
    <w:rsid w:val="003818CF"/>
    <w:rsid w:val="00381FB0"/>
    <w:rsid w:val="00383673"/>
    <w:rsid w:val="003869B8"/>
    <w:rsid w:val="00387E81"/>
    <w:rsid w:val="00390C70"/>
    <w:rsid w:val="003A1536"/>
    <w:rsid w:val="003A6C1B"/>
    <w:rsid w:val="003A7D83"/>
    <w:rsid w:val="003B07D5"/>
    <w:rsid w:val="003B5842"/>
    <w:rsid w:val="003B67BE"/>
    <w:rsid w:val="003C23A4"/>
    <w:rsid w:val="003C4F6C"/>
    <w:rsid w:val="003C6D19"/>
    <w:rsid w:val="003D0B00"/>
    <w:rsid w:val="003D5BCF"/>
    <w:rsid w:val="003D60AB"/>
    <w:rsid w:val="003E1E2F"/>
    <w:rsid w:val="003E5E1C"/>
    <w:rsid w:val="003F1425"/>
    <w:rsid w:val="003F219D"/>
    <w:rsid w:val="003F3320"/>
    <w:rsid w:val="003F4B2C"/>
    <w:rsid w:val="00400266"/>
    <w:rsid w:val="00403A4A"/>
    <w:rsid w:val="00404AB2"/>
    <w:rsid w:val="004062F6"/>
    <w:rsid w:val="004102BE"/>
    <w:rsid w:val="00411D06"/>
    <w:rsid w:val="00414515"/>
    <w:rsid w:val="0041682E"/>
    <w:rsid w:val="00417E9B"/>
    <w:rsid w:val="00420B47"/>
    <w:rsid w:val="00423D37"/>
    <w:rsid w:val="00424ACA"/>
    <w:rsid w:val="004421F4"/>
    <w:rsid w:val="004454A9"/>
    <w:rsid w:val="00446258"/>
    <w:rsid w:val="00447209"/>
    <w:rsid w:val="0044796D"/>
    <w:rsid w:val="0045133E"/>
    <w:rsid w:val="004609B7"/>
    <w:rsid w:val="00462499"/>
    <w:rsid w:val="004629EB"/>
    <w:rsid w:val="00464218"/>
    <w:rsid w:val="004703FB"/>
    <w:rsid w:val="00472971"/>
    <w:rsid w:val="0047345C"/>
    <w:rsid w:val="00473D59"/>
    <w:rsid w:val="00474B50"/>
    <w:rsid w:val="004751B1"/>
    <w:rsid w:val="00490F90"/>
    <w:rsid w:val="00491470"/>
    <w:rsid w:val="004916C6"/>
    <w:rsid w:val="00492828"/>
    <w:rsid w:val="00497D25"/>
    <w:rsid w:val="004A3D9F"/>
    <w:rsid w:val="004A438C"/>
    <w:rsid w:val="004A7770"/>
    <w:rsid w:val="004B51A1"/>
    <w:rsid w:val="004B6287"/>
    <w:rsid w:val="004C5652"/>
    <w:rsid w:val="004D1F08"/>
    <w:rsid w:val="004E20F5"/>
    <w:rsid w:val="004E4C53"/>
    <w:rsid w:val="004F7070"/>
    <w:rsid w:val="00504836"/>
    <w:rsid w:val="00504D2F"/>
    <w:rsid w:val="00505A29"/>
    <w:rsid w:val="00515930"/>
    <w:rsid w:val="0051610E"/>
    <w:rsid w:val="00525579"/>
    <w:rsid w:val="00527089"/>
    <w:rsid w:val="00527A58"/>
    <w:rsid w:val="0053631F"/>
    <w:rsid w:val="00540D85"/>
    <w:rsid w:val="00545DE8"/>
    <w:rsid w:val="0055035F"/>
    <w:rsid w:val="00550C0D"/>
    <w:rsid w:val="0055286D"/>
    <w:rsid w:val="005553D2"/>
    <w:rsid w:val="005632E5"/>
    <w:rsid w:val="0056491E"/>
    <w:rsid w:val="00564EE5"/>
    <w:rsid w:val="005715FB"/>
    <w:rsid w:val="00574382"/>
    <w:rsid w:val="0058337E"/>
    <w:rsid w:val="005834F7"/>
    <w:rsid w:val="005A4925"/>
    <w:rsid w:val="005B0271"/>
    <w:rsid w:val="005B1391"/>
    <w:rsid w:val="005B4862"/>
    <w:rsid w:val="005B71C9"/>
    <w:rsid w:val="005C606C"/>
    <w:rsid w:val="005D6762"/>
    <w:rsid w:val="006004D7"/>
    <w:rsid w:val="0061096B"/>
    <w:rsid w:val="0062075A"/>
    <w:rsid w:val="00621467"/>
    <w:rsid w:val="00624C3F"/>
    <w:rsid w:val="00625E67"/>
    <w:rsid w:val="00626A17"/>
    <w:rsid w:val="006279A5"/>
    <w:rsid w:val="00633205"/>
    <w:rsid w:val="00633DFD"/>
    <w:rsid w:val="00633FFC"/>
    <w:rsid w:val="0063671F"/>
    <w:rsid w:val="006477DE"/>
    <w:rsid w:val="00650C9C"/>
    <w:rsid w:val="0065100B"/>
    <w:rsid w:val="0066265D"/>
    <w:rsid w:val="00663E7C"/>
    <w:rsid w:val="00665E78"/>
    <w:rsid w:val="006672AD"/>
    <w:rsid w:val="00680C75"/>
    <w:rsid w:val="00684361"/>
    <w:rsid w:val="00687DDC"/>
    <w:rsid w:val="006903AD"/>
    <w:rsid w:val="00690631"/>
    <w:rsid w:val="00692187"/>
    <w:rsid w:val="0069325F"/>
    <w:rsid w:val="00695C37"/>
    <w:rsid w:val="006A11C8"/>
    <w:rsid w:val="006A26BB"/>
    <w:rsid w:val="006A300F"/>
    <w:rsid w:val="006A4288"/>
    <w:rsid w:val="006A64B5"/>
    <w:rsid w:val="006B22EE"/>
    <w:rsid w:val="006D1977"/>
    <w:rsid w:val="006D6F9D"/>
    <w:rsid w:val="006D72CD"/>
    <w:rsid w:val="006E29BD"/>
    <w:rsid w:val="006E36DE"/>
    <w:rsid w:val="006F3EAF"/>
    <w:rsid w:val="00700D04"/>
    <w:rsid w:val="0070578E"/>
    <w:rsid w:val="00711EBA"/>
    <w:rsid w:val="007131E1"/>
    <w:rsid w:val="007138BA"/>
    <w:rsid w:val="00716DCC"/>
    <w:rsid w:val="00722A11"/>
    <w:rsid w:val="007231E8"/>
    <w:rsid w:val="00731E86"/>
    <w:rsid w:val="0073208D"/>
    <w:rsid w:val="007329ED"/>
    <w:rsid w:val="00744A99"/>
    <w:rsid w:val="00746AEC"/>
    <w:rsid w:val="00747C05"/>
    <w:rsid w:val="007535DD"/>
    <w:rsid w:val="00757EF2"/>
    <w:rsid w:val="00762754"/>
    <w:rsid w:val="0076795B"/>
    <w:rsid w:val="00770FA0"/>
    <w:rsid w:val="007806D5"/>
    <w:rsid w:val="00781A1C"/>
    <w:rsid w:val="00790F4C"/>
    <w:rsid w:val="00791DD0"/>
    <w:rsid w:val="0079220F"/>
    <w:rsid w:val="00792EAF"/>
    <w:rsid w:val="00794DC1"/>
    <w:rsid w:val="00796F4F"/>
    <w:rsid w:val="007A714D"/>
    <w:rsid w:val="007B30CD"/>
    <w:rsid w:val="007B3D7B"/>
    <w:rsid w:val="007C2E5A"/>
    <w:rsid w:val="007C367E"/>
    <w:rsid w:val="007C6F82"/>
    <w:rsid w:val="007C7FB7"/>
    <w:rsid w:val="007D3165"/>
    <w:rsid w:val="007D385E"/>
    <w:rsid w:val="007D50A4"/>
    <w:rsid w:val="007E1699"/>
    <w:rsid w:val="007E3922"/>
    <w:rsid w:val="007E4C78"/>
    <w:rsid w:val="007F1924"/>
    <w:rsid w:val="007F1BB3"/>
    <w:rsid w:val="007F1D21"/>
    <w:rsid w:val="007F34D8"/>
    <w:rsid w:val="007F3B3D"/>
    <w:rsid w:val="007F63EF"/>
    <w:rsid w:val="008032EF"/>
    <w:rsid w:val="00803726"/>
    <w:rsid w:val="008136AF"/>
    <w:rsid w:val="008136F9"/>
    <w:rsid w:val="00813728"/>
    <w:rsid w:val="00814699"/>
    <w:rsid w:val="00821027"/>
    <w:rsid w:val="00830FEC"/>
    <w:rsid w:val="00831059"/>
    <w:rsid w:val="00833DFD"/>
    <w:rsid w:val="00844BDD"/>
    <w:rsid w:val="00844BF5"/>
    <w:rsid w:val="00845175"/>
    <w:rsid w:val="008464A3"/>
    <w:rsid w:val="00856EDE"/>
    <w:rsid w:val="008642FF"/>
    <w:rsid w:val="0086488D"/>
    <w:rsid w:val="0086572A"/>
    <w:rsid w:val="00865EA3"/>
    <w:rsid w:val="00871073"/>
    <w:rsid w:val="00873F75"/>
    <w:rsid w:val="00881E24"/>
    <w:rsid w:val="008847F4"/>
    <w:rsid w:val="008850FE"/>
    <w:rsid w:val="008934EA"/>
    <w:rsid w:val="008A0A9C"/>
    <w:rsid w:val="008A305E"/>
    <w:rsid w:val="008A4EFF"/>
    <w:rsid w:val="008A6BE8"/>
    <w:rsid w:val="008A7606"/>
    <w:rsid w:val="008B131C"/>
    <w:rsid w:val="008C7949"/>
    <w:rsid w:val="008D543F"/>
    <w:rsid w:val="008E0123"/>
    <w:rsid w:val="008E2B94"/>
    <w:rsid w:val="008E62F4"/>
    <w:rsid w:val="008F1A39"/>
    <w:rsid w:val="008F44D4"/>
    <w:rsid w:val="008F7D42"/>
    <w:rsid w:val="00900173"/>
    <w:rsid w:val="00903E06"/>
    <w:rsid w:val="00904381"/>
    <w:rsid w:val="009129B8"/>
    <w:rsid w:val="00913F8B"/>
    <w:rsid w:val="00914734"/>
    <w:rsid w:val="009203BA"/>
    <w:rsid w:val="00921810"/>
    <w:rsid w:val="00922456"/>
    <w:rsid w:val="009303E5"/>
    <w:rsid w:val="00934573"/>
    <w:rsid w:val="00935C55"/>
    <w:rsid w:val="00940D53"/>
    <w:rsid w:val="00945F55"/>
    <w:rsid w:val="009527F5"/>
    <w:rsid w:val="00953A86"/>
    <w:rsid w:val="00955EAB"/>
    <w:rsid w:val="009637AD"/>
    <w:rsid w:val="00964CBC"/>
    <w:rsid w:val="00967159"/>
    <w:rsid w:val="00967886"/>
    <w:rsid w:val="009718FB"/>
    <w:rsid w:val="00974BB7"/>
    <w:rsid w:val="00976A95"/>
    <w:rsid w:val="00977218"/>
    <w:rsid w:val="00983750"/>
    <w:rsid w:val="009A3624"/>
    <w:rsid w:val="009A5031"/>
    <w:rsid w:val="009A5446"/>
    <w:rsid w:val="009A738D"/>
    <w:rsid w:val="009A7938"/>
    <w:rsid w:val="009B06AD"/>
    <w:rsid w:val="009B1CB7"/>
    <w:rsid w:val="009C1B85"/>
    <w:rsid w:val="009C2AA7"/>
    <w:rsid w:val="009C3E75"/>
    <w:rsid w:val="009C4A51"/>
    <w:rsid w:val="009C5A77"/>
    <w:rsid w:val="009D0A59"/>
    <w:rsid w:val="009D3DF2"/>
    <w:rsid w:val="009D48E6"/>
    <w:rsid w:val="009D50B5"/>
    <w:rsid w:val="009E066F"/>
    <w:rsid w:val="009E2233"/>
    <w:rsid w:val="009E3007"/>
    <w:rsid w:val="009E3177"/>
    <w:rsid w:val="009E6FF1"/>
    <w:rsid w:val="009F059A"/>
    <w:rsid w:val="009F1DC8"/>
    <w:rsid w:val="009F7E2E"/>
    <w:rsid w:val="00A019FE"/>
    <w:rsid w:val="00A0665A"/>
    <w:rsid w:val="00A125CD"/>
    <w:rsid w:val="00A12936"/>
    <w:rsid w:val="00A23B7A"/>
    <w:rsid w:val="00A2716D"/>
    <w:rsid w:val="00A27B4B"/>
    <w:rsid w:val="00A34050"/>
    <w:rsid w:val="00A34F24"/>
    <w:rsid w:val="00A36421"/>
    <w:rsid w:val="00A4160A"/>
    <w:rsid w:val="00A4490F"/>
    <w:rsid w:val="00A45482"/>
    <w:rsid w:val="00A463E7"/>
    <w:rsid w:val="00A478F1"/>
    <w:rsid w:val="00A47B6A"/>
    <w:rsid w:val="00A5690B"/>
    <w:rsid w:val="00A6412D"/>
    <w:rsid w:val="00A662AD"/>
    <w:rsid w:val="00A67DA4"/>
    <w:rsid w:val="00A76BFC"/>
    <w:rsid w:val="00A777FC"/>
    <w:rsid w:val="00A8014D"/>
    <w:rsid w:val="00A864D9"/>
    <w:rsid w:val="00A91115"/>
    <w:rsid w:val="00A94936"/>
    <w:rsid w:val="00A9570F"/>
    <w:rsid w:val="00A97196"/>
    <w:rsid w:val="00AA1302"/>
    <w:rsid w:val="00AA3843"/>
    <w:rsid w:val="00AA4059"/>
    <w:rsid w:val="00AA45B0"/>
    <w:rsid w:val="00AB0AFA"/>
    <w:rsid w:val="00AB13BF"/>
    <w:rsid w:val="00AB19B3"/>
    <w:rsid w:val="00AB3488"/>
    <w:rsid w:val="00AB6022"/>
    <w:rsid w:val="00AB620D"/>
    <w:rsid w:val="00AB6C11"/>
    <w:rsid w:val="00AD1039"/>
    <w:rsid w:val="00AE1C2C"/>
    <w:rsid w:val="00AE3185"/>
    <w:rsid w:val="00AE4CAD"/>
    <w:rsid w:val="00AF0231"/>
    <w:rsid w:val="00AF349A"/>
    <w:rsid w:val="00AF7F72"/>
    <w:rsid w:val="00B0047A"/>
    <w:rsid w:val="00B0116B"/>
    <w:rsid w:val="00B10A36"/>
    <w:rsid w:val="00B151C3"/>
    <w:rsid w:val="00B215F3"/>
    <w:rsid w:val="00B27871"/>
    <w:rsid w:val="00B32E0E"/>
    <w:rsid w:val="00B35796"/>
    <w:rsid w:val="00B3645F"/>
    <w:rsid w:val="00B36FED"/>
    <w:rsid w:val="00B4049A"/>
    <w:rsid w:val="00B43E8E"/>
    <w:rsid w:val="00B55CB3"/>
    <w:rsid w:val="00B62156"/>
    <w:rsid w:val="00B627F2"/>
    <w:rsid w:val="00B63E53"/>
    <w:rsid w:val="00B7186F"/>
    <w:rsid w:val="00B71B83"/>
    <w:rsid w:val="00B733BF"/>
    <w:rsid w:val="00B75CEA"/>
    <w:rsid w:val="00B80B7C"/>
    <w:rsid w:val="00B832EC"/>
    <w:rsid w:val="00B867AE"/>
    <w:rsid w:val="00B94C46"/>
    <w:rsid w:val="00B9590E"/>
    <w:rsid w:val="00B963EB"/>
    <w:rsid w:val="00BA36B7"/>
    <w:rsid w:val="00BA66C3"/>
    <w:rsid w:val="00BB0ED2"/>
    <w:rsid w:val="00BB1009"/>
    <w:rsid w:val="00BB1218"/>
    <w:rsid w:val="00BC2D31"/>
    <w:rsid w:val="00BC3264"/>
    <w:rsid w:val="00BC62CE"/>
    <w:rsid w:val="00BD0002"/>
    <w:rsid w:val="00BD043C"/>
    <w:rsid w:val="00BD420B"/>
    <w:rsid w:val="00BE55BC"/>
    <w:rsid w:val="00BE77F8"/>
    <w:rsid w:val="00BE7F4B"/>
    <w:rsid w:val="00BF1C3A"/>
    <w:rsid w:val="00BF4957"/>
    <w:rsid w:val="00C067CB"/>
    <w:rsid w:val="00C13743"/>
    <w:rsid w:val="00C25631"/>
    <w:rsid w:val="00C272BE"/>
    <w:rsid w:val="00C301DD"/>
    <w:rsid w:val="00C31365"/>
    <w:rsid w:val="00C31CC2"/>
    <w:rsid w:val="00C32870"/>
    <w:rsid w:val="00C331BF"/>
    <w:rsid w:val="00C33B94"/>
    <w:rsid w:val="00C348B3"/>
    <w:rsid w:val="00C55A1F"/>
    <w:rsid w:val="00C55E94"/>
    <w:rsid w:val="00C6212C"/>
    <w:rsid w:val="00C65BBF"/>
    <w:rsid w:val="00C71004"/>
    <w:rsid w:val="00C75EF7"/>
    <w:rsid w:val="00C76029"/>
    <w:rsid w:val="00C825E6"/>
    <w:rsid w:val="00C86D12"/>
    <w:rsid w:val="00C906EA"/>
    <w:rsid w:val="00C911B3"/>
    <w:rsid w:val="00C919E6"/>
    <w:rsid w:val="00C96FC9"/>
    <w:rsid w:val="00CA0F40"/>
    <w:rsid w:val="00CB215B"/>
    <w:rsid w:val="00CB3036"/>
    <w:rsid w:val="00CB5F4F"/>
    <w:rsid w:val="00CC1C92"/>
    <w:rsid w:val="00CC45F7"/>
    <w:rsid w:val="00CC49A7"/>
    <w:rsid w:val="00CC63FA"/>
    <w:rsid w:val="00CC6A0F"/>
    <w:rsid w:val="00CD36D0"/>
    <w:rsid w:val="00CD4DF6"/>
    <w:rsid w:val="00CD4EF4"/>
    <w:rsid w:val="00CD79A3"/>
    <w:rsid w:val="00CE0A76"/>
    <w:rsid w:val="00CF2BC8"/>
    <w:rsid w:val="00CF5E05"/>
    <w:rsid w:val="00CF624D"/>
    <w:rsid w:val="00CF66C8"/>
    <w:rsid w:val="00D01586"/>
    <w:rsid w:val="00D04778"/>
    <w:rsid w:val="00D14360"/>
    <w:rsid w:val="00D150EF"/>
    <w:rsid w:val="00D257AA"/>
    <w:rsid w:val="00D26438"/>
    <w:rsid w:val="00D3015B"/>
    <w:rsid w:val="00D4039B"/>
    <w:rsid w:val="00D50327"/>
    <w:rsid w:val="00D552AE"/>
    <w:rsid w:val="00D55DBD"/>
    <w:rsid w:val="00D608C5"/>
    <w:rsid w:val="00D75A6A"/>
    <w:rsid w:val="00DA081F"/>
    <w:rsid w:val="00DA09C0"/>
    <w:rsid w:val="00DA2D86"/>
    <w:rsid w:val="00DA31D4"/>
    <w:rsid w:val="00DA3548"/>
    <w:rsid w:val="00DB18BA"/>
    <w:rsid w:val="00DB3708"/>
    <w:rsid w:val="00DB57CE"/>
    <w:rsid w:val="00DC6C71"/>
    <w:rsid w:val="00DD22D4"/>
    <w:rsid w:val="00DD255D"/>
    <w:rsid w:val="00DD26EC"/>
    <w:rsid w:val="00DD5587"/>
    <w:rsid w:val="00DD55AD"/>
    <w:rsid w:val="00DE5E44"/>
    <w:rsid w:val="00DF2D38"/>
    <w:rsid w:val="00DF478D"/>
    <w:rsid w:val="00E01560"/>
    <w:rsid w:val="00E04A2F"/>
    <w:rsid w:val="00E100C8"/>
    <w:rsid w:val="00E10CBB"/>
    <w:rsid w:val="00E17328"/>
    <w:rsid w:val="00E17A17"/>
    <w:rsid w:val="00E21142"/>
    <w:rsid w:val="00E256B5"/>
    <w:rsid w:val="00E25D74"/>
    <w:rsid w:val="00E443C1"/>
    <w:rsid w:val="00E5045E"/>
    <w:rsid w:val="00E50AA7"/>
    <w:rsid w:val="00E521BC"/>
    <w:rsid w:val="00E56409"/>
    <w:rsid w:val="00E57CE6"/>
    <w:rsid w:val="00E6020B"/>
    <w:rsid w:val="00E62548"/>
    <w:rsid w:val="00E6643D"/>
    <w:rsid w:val="00E72AF2"/>
    <w:rsid w:val="00E7654F"/>
    <w:rsid w:val="00E7718E"/>
    <w:rsid w:val="00E77FAE"/>
    <w:rsid w:val="00E809E4"/>
    <w:rsid w:val="00E83EEB"/>
    <w:rsid w:val="00E84404"/>
    <w:rsid w:val="00E9022F"/>
    <w:rsid w:val="00E9757E"/>
    <w:rsid w:val="00E97AF4"/>
    <w:rsid w:val="00EA38A1"/>
    <w:rsid w:val="00EB1BD1"/>
    <w:rsid w:val="00EB23F6"/>
    <w:rsid w:val="00EC06A1"/>
    <w:rsid w:val="00EC11D7"/>
    <w:rsid w:val="00EC27A9"/>
    <w:rsid w:val="00EC6FA9"/>
    <w:rsid w:val="00ED03A4"/>
    <w:rsid w:val="00ED5DBE"/>
    <w:rsid w:val="00EF4F05"/>
    <w:rsid w:val="00F03496"/>
    <w:rsid w:val="00F0627C"/>
    <w:rsid w:val="00F21EF5"/>
    <w:rsid w:val="00F25DCC"/>
    <w:rsid w:val="00F300BC"/>
    <w:rsid w:val="00F30B30"/>
    <w:rsid w:val="00F311E8"/>
    <w:rsid w:val="00F3327A"/>
    <w:rsid w:val="00F43EBD"/>
    <w:rsid w:val="00F4764E"/>
    <w:rsid w:val="00F506D2"/>
    <w:rsid w:val="00F50D96"/>
    <w:rsid w:val="00F510D9"/>
    <w:rsid w:val="00F52206"/>
    <w:rsid w:val="00F53860"/>
    <w:rsid w:val="00F62E18"/>
    <w:rsid w:val="00F63AE2"/>
    <w:rsid w:val="00F65095"/>
    <w:rsid w:val="00F7141C"/>
    <w:rsid w:val="00F7690A"/>
    <w:rsid w:val="00F86774"/>
    <w:rsid w:val="00F86CE9"/>
    <w:rsid w:val="00F8710F"/>
    <w:rsid w:val="00F93C47"/>
    <w:rsid w:val="00F94689"/>
    <w:rsid w:val="00F96319"/>
    <w:rsid w:val="00FA069D"/>
    <w:rsid w:val="00FA4187"/>
    <w:rsid w:val="00FA4D35"/>
    <w:rsid w:val="00FA5F12"/>
    <w:rsid w:val="00FB56F6"/>
    <w:rsid w:val="00FC4489"/>
    <w:rsid w:val="00FD64AB"/>
    <w:rsid w:val="00FD75A9"/>
    <w:rsid w:val="00FE0AC0"/>
    <w:rsid w:val="00FE2172"/>
    <w:rsid w:val="00FE4E64"/>
    <w:rsid w:val="00FE651D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E6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Times New Roman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rFonts w:cs="Times New Roman"/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 w:cs="Times New Roman"/>
      <w:sz w:val="24"/>
    </w:rPr>
  </w:style>
  <w:style w:type="character" w:customStyle="1" w:styleId="CorpsdetexteCar">
    <w:name w:val="Corps de texte Car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039B"/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4039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ownloads\4t-2020-graph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des indices des valeurs unitaires  du commerce exterieur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التطور الفصلي للأرقام الاستدلالية للقيم المتوسطة للتجارة الخارجية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Base  100:2012  </a:t>
            </a:r>
            <a:r>
              <a:rPr lang="ar-MA" sz="1000" b="0" i="0" u="none" strike="noStrike" baseline="0">
                <a:effectLst/>
              </a:rPr>
              <a:t>أساس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3534087926509186"/>
          <c:y val="6.7336532428396035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43063191508"/>
          <c:y val="0.21834018222469681"/>
          <c:w val="0.81041666666666656"/>
          <c:h val="0.5919674596684068"/>
        </c:manualLayout>
      </c:layout>
      <c:lineChart>
        <c:grouping val="standard"/>
        <c:ser>
          <c:idx val="1"/>
          <c:order val="0"/>
          <c:tx>
            <c:strRef>
              <c:f>'Feuil1-données'!$C$6</c:f>
              <c:strCache>
                <c:ptCount val="1"/>
                <c:pt idx="0">
                  <c:v>Valeurs unitaires des exportations  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triangl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'Feuil1-données'!$A$27:$B$38</c:f>
              <c:multiLvlStrCache>
                <c:ptCount val="12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  <c:pt idx="10">
                    <c:v>Trim.3</c:v>
                  </c:pt>
                  <c:pt idx="11">
                    <c:v>Trim.4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</c:lvl>
              </c:multiLvlStrCache>
            </c:multiLvlStrRef>
          </c:cat>
          <c:val>
            <c:numRef>
              <c:f>'Feuil1-données'!$C$27:$C$38</c:f>
              <c:numCache>
                <c:formatCode>0.0</c:formatCode>
                <c:ptCount val="12"/>
                <c:pt idx="0">
                  <c:v>99</c:v>
                </c:pt>
                <c:pt idx="1">
                  <c:v>99.3</c:v>
                </c:pt>
                <c:pt idx="2">
                  <c:v>100.5</c:v>
                </c:pt>
                <c:pt idx="3">
                  <c:v>99.5</c:v>
                </c:pt>
                <c:pt idx="4">
                  <c:v>98.8</c:v>
                </c:pt>
                <c:pt idx="5">
                  <c:v>96.9</c:v>
                </c:pt>
                <c:pt idx="6">
                  <c:v>95.9</c:v>
                </c:pt>
                <c:pt idx="7">
                  <c:v>95.5</c:v>
                </c:pt>
                <c:pt idx="8">
                  <c:v>95.1</c:v>
                </c:pt>
                <c:pt idx="9">
                  <c:v>95</c:v>
                </c:pt>
                <c:pt idx="10">
                  <c:v>94.9</c:v>
                </c:pt>
                <c:pt idx="11">
                  <c:v>94.6</c:v>
                </c:pt>
              </c:numCache>
            </c:numRef>
          </c:val>
        </c:ser>
        <c:ser>
          <c:idx val="0"/>
          <c:order val="1"/>
          <c:tx>
            <c:strRef>
              <c:f>'Feuil1-données'!$D$6</c:f>
              <c:strCache>
                <c:ptCount val="1"/>
                <c:pt idx="0">
                  <c:v>Valeurs unitaires des importations </c:v>
                </c:pt>
              </c:strCache>
            </c:strRef>
          </c:tx>
          <c:cat>
            <c:multiLvlStrRef>
              <c:f>'Feuil1-données'!$A$27:$B$38</c:f>
              <c:multiLvlStrCache>
                <c:ptCount val="12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  <c:pt idx="10">
                    <c:v>Trim.3</c:v>
                  </c:pt>
                  <c:pt idx="11">
                    <c:v>Trim.4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</c:lvl>
              </c:multiLvlStrCache>
            </c:multiLvlStrRef>
          </c:cat>
          <c:val>
            <c:numRef>
              <c:f>'Feuil1-données'!$D$27:$D$38</c:f>
              <c:numCache>
                <c:formatCode>0.0</c:formatCode>
                <c:ptCount val="12"/>
                <c:pt idx="0">
                  <c:v>90</c:v>
                </c:pt>
                <c:pt idx="1">
                  <c:v>91.7</c:v>
                </c:pt>
                <c:pt idx="2">
                  <c:v>92.7</c:v>
                </c:pt>
                <c:pt idx="3">
                  <c:v>92.3</c:v>
                </c:pt>
                <c:pt idx="4">
                  <c:v>89.9</c:v>
                </c:pt>
                <c:pt idx="5">
                  <c:v>90.6</c:v>
                </c:pt>
                <c:pt idx="6" formatCode="General">
                  <c:v>88.4</c:v>
                </c:pt>
                <c:pt idx="7">
                  <c:v>89.4</c:v>
                </c:pt>
                <c:pt idx="8">
                  <c:v>88.6</c:v>
                </c:pt>
                <c:pt idx="9">
                  <c:v>84.8</c:v>
                </c:pt>
                <c:pt idx="10">
                  <c:v>84</c:v>
                </c:pt>
                <c:pt idx="11">
                  <c:v>82.5</c:v>
                </c:pt>
              </c:numCache>
            </c:numRef>
          </c:val>
        </c:ser>
        <c:marker val="1"/>
        <c:axId val="134199936"/>
        <c:axId val="133972352"/>
      </c:lineChart>
      <c:catAx>
        <c:axId val="1341999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33972352"/>
        <c:crossesAt val="75"/>
        <c:auto val="1"/>
        <c:lblAlgn val="ctr"/>
        <c:lblOffset val="100"/>
        <c:tickLblSkip val="1"/>
        <c:tickMarkSkip val="1"/>
      </c:catAx>
      <c:valAx>
        <c:axId val="133972352"/>
        <c:scaling>
          <c:orientation val="minMax"/>
          <c:max val="101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34199936"/>
        <c:crosses val="autoZero"/>
        <c:crossBetween val="between"/>
        <c:maj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9135644464837326"/>
          <c:y val="0.92944422671148053"/>
          <c:w val="0.6299027777777777"/>
          <c:h val="6.1180130261495047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9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DD9B-DB21-48F5-8EE4-70D30DFD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2021-03-24T09:42:00Z</cp:lastPrinted>
  <dcterms:created xsi:type="dcterms:W3CDTF">2021-03-29T10:16:00Z</dcterms:created>
  <dcterms:modified xsi:type="dcterms:W3CDTF">2021-03-29T10:17:00Z</dcterms:modified>
</cp:coreProperties>
</file>