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79" w:rsidRPr="003A2CE4" w:rsidRDefault="00263795" w:rsidP="002A7221">
      <w:r>
        <w:rPr>
          <w:noProof/>
        </w:rPr>
        <w:pict>
          <v:group id="Group 5" o:spid="_x0000_s1026" style="position:absolute;margin-left:-146.55pt;margin-top:-57.55pt;width:910.15pt;height:205.35pt;z-index:251656192" coordorigin="1056261,1046887" coordsize="83359,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">
            <v:shape id="Freeform 6" o:spid="_x0000_s1027" style="position:absolute;left:1056821;top:1046887;width:82800;height:18717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YyB8MA&#10;AADbAAAADwAAAGRycy9kb3ducmV2LnhtbESPT2sCMRDF7wW/Qxiht5q1LUVWo4ggttCLf/A8bMbN&#10;6mayJNHdfvvOodDbDO/Ne79ZrAbfqgfF1AQ2MJ0UoIirYBuuDZyO25cZqJSRLbaBycAPJVgtR08L&#10;LG3oeU+PQ66VhHAq0YDLuSu1TpUjj2kSOmLRLiF6zLLGWtuIvYT7Vr8WxYf22LA0OOxo46i6He7e&#10;AH6d3ffx3vTvcVfEfd7upuH6ZszzeFjPQWUa8r/57/rTCr7Ayi8ygF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YyB8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20pt">
              <v:path arrowok="t" o:connecttype="custom" o:connectlocs="8280000,1871718;5613559,1559765;2947119,311953;0,0" o:connectangles="0,0,0,0"/>
            </v:shape>
            <v:shape id="Freeform 7" o:spid="_x0000_s1028" style="position:absolute;left:1070501;top:1046887;width:69120;height:18717;visibility:visible;mso-wrap-style:square;v-text-anchor:top" coordsize="5328000,194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DBwcYA&#10;AADbAAAADwAAAGRycy9kb3ducmV2LnhtbESPQWvCQBSE70L/w/IKXqTZGIotaVYRUZQKQrVgj4/s&#10;axKafRt2V037612h4HGYmW+YYtabVpzJ+caygnGSgiAurW64UvB5WD29gvABWWNrmRT8kofZ9GFQ&#10;YK7thT/ovA+ViBD2OSqoQ+hyKX1Zk0Gf2I44et/WGQxRukpqh5cIN63M0nQiDTYcF2rsaFFT+bM/&#10;GQXHsPvbfGXHpduunw/vo8nLeuedUsPHfv4GIlAf7uH/9kYryMZw+xJ/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DBwcYAAADbAAAADwAAAAAAAAAAAAAAAACYAgAAZHJz&#10;L2Rvd25yZXYueG1sUEsFBgAAAAAEAAQA9QAAAIsDAAAAAA==&#10;" path="m1008000,144000l3168000,1512000r936000,360000l5328000,1944000,5328000,,,,1008000,144000xe" filled="f" strokecolor="#e36c0a">
              <v:path arrowok="t" o:connecttype="custom" o:connectlocs="1307676,138646;4109838,1455781;5324108,1802395;6912000,1871718;6912000,0;0,0;1307676,138646" o:connectangles="0,0,0,0,0,0,0"/>
            </v:shape>
            <v:shape id="Freeform 8" o:spid="_x0000_s1029" style="position:absolute;left:1056261;top:1048296;width:83360;height:19982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c1C8QA&#10;AADbAAAADwAAAGRycy9kb3ducmV2LnhtbESPQWvCQBSE70L/w/IKvUizSSgiqasUQdJLaY1eentk&#10;X5PQ3bcxuzXx37sFweMwM98wq81kjTjT4DvHCrIkBUFcO91xo+B42D0vQfiArNE4JgUX8rBZP8xW&#10;WGg38p7OVWhEhLAvUEEbQl9I6euWLPrE9cTR+3GDxRDl0Eg94Bjh1sg8TRfSYsdxocWeti3Vv9Wf&#10;VbDF7695jvXLaezLLP0oP81opFJPj9PbK4hAU7iHb+13rSDP4f9L/AF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XNQvEAAAA2wAAAA8AAAAAAAAAAAAAAAAAmAIAAGRycy9k&#10;b3ducmV2LnhtbFBLBQYAAAAABAAEAPUAAACJAwAAAAA=&#10;" path="m4248000,2160000v-456000,-30000,-912000,-60000,-1368000,-360000c2424000,1500000,1992000,660000,1512000,360000,1032000,60000,252000,60000,,e" filled="f" strokecolor="#e36c0a" strokeweight="1pt">
              <v:path arrowok="t" o:connecttype="custom" o:connectlocs="8335958,1998140;5651497,1665117;2967036,333023;0,0" o:connectangles="0,0,0,0"/>
            </v:shape>
            <v:shape id="Freeform 9" o:spid="_x0000_s1030" style="position:absolute;left:1057084;top:1048613;width:81977;height:21521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uQkMQA&#10;AADbAAAADwAAAGRycy9kb3ducmV2LnhtbESPQWvCQBSE74L/YXlCL1I3plJK6iaIIPYitWkvvT2y&#10;r0no7tuYXU38992C4HGYmW+YdTFaIy7U+9axguUiAUFcOd1yreDrc/f4AsIHZI3GMSm4kocin07W&#10;mGk38AddylCLCGGfoYImhC6T0lcNWfQL1xFH78f1FkOUfS11j0OEWyPTJHmWFluOCw12tG2o+i3P&#10;VsEWv4/zFKvVaej2y+SwfzeDkUo9zMbNK4hAY7iHb+03rSB9gv8v8Qf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bkJDEAAAA2wAAAA8AAAAAAAAAAAAAAAAAmAIAAGRycy9k&#10;b3ducmV2LnhtbFBLBQYAAAAABAAEAPUAAACJAwAAAAA=&#10;" path="m4248000,2160000v-456000,-30000,-912000,-60000,-1368000,-360000c2424000,1500000,1992000,660000,1512000,360000,1032000,60000,252000,60000,,e" filled="f" strokecolor="#e36c0a" strokeweight="1pt">
              <v:path arrowok="t" o:connecttype="custom" o:connectlocs="8197784,2152137;5557820,1793448;2917855,358690;0,0" o:connectangles="0,0,0,0"/>
            </v:shape>
            <v:shape id="Freeform 10" o:spid="_x0000_s1031" style="position:absolute;left:1057264;top:1048929;width:81637;height:23360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II5MMA&#10;AADbAAAADwAAAGRycy9kb3ducmV2LnhtbESPT4vCMBTE7wt+h/AEL8uaWkSkaxQRFr2Ify/eHs3b&#10;tmzyUpusrd/eCILHYWZ+w8wWnTXiRo2vHCsYDRMQxLnTFRcKzqefrykIH5A1Gsek4E4eFvPexwwz&#10;7Vo+0O0YChEh7DNUUIZQZ1L6vCSLfuhq4uj9usZiiLIppG6wjXBrZJokE2mx4rhQYk2rkvK/479V&#10;sMLL/jPFfHxt6/Uo2a53pjVSqUG/W36DCNSFd/jV3mgF6RieX+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II5M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path arrowok="t" o:connecttype="custom" o:connectlocs="8163694,2335922;5534708,1946602;2905722,389320;0,0" o:connectangles="0,0,0,0"/>
            </v:shape>
            <v:shape id="Freeform 11" o:spid="_x0000_s1032" style="position:absolute;left:1057445;top:1049246;width:80736;height:24899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6tf8QA&#10;AADbAAAADwAAAGRycy9kb3ducmV2LnhtbESPQWvCQBSE74L/YXlCL1I3hlpK6iaIIPYitWkvvT2y&#10;r0no7tuYXU38992C4HGYmW+YdTFaIy7U+9axguUiAUFcOd1yreDrc/f4AsIHZI3GMSm4kocin07W&#10;mGk38AddylCLCGGfoYImhC6T0lcNWfQL1xFH78f1FkOUfS11j0OEWyPTJHmWFluOCw12tG2o+i3P&#10;VsEWv4/zFKun09Dtl8lh/24GI5V6mI2bVxCBxnAP39pvWkG6gv8v8Qf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+rX/EAAAA2wAAAA8AAAAAAAAAAAAAAAAAmAIAAGRycy9k&#10;b3ducmV2LnhtbFBLBQYAAAAABAAEAPUAAACJAwAAAAA=&#10;" path="m4248000,2160000v-456000,-30000,-912000,-60000,-1368000,-360000c2424000,1500000,1992000,660000,1512000,360000,1032000,60000,252000,60000,,e" filled="f" strokecolor="#e36c0a" strokeweight="1pt">
              <v:path arrowok="t" o:connecttype="custom" o:connectlocs="8073646,2489919;5473658,2074933;2873671,414987;0,0" o:connectangles="0,0,0,0"/>
            </v:shape>
            <v:shape id="Freeform 12" o:spid="_x0000_s1033" style="position:absolute;left:1057625;top:1049562;width:80396;height:26589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CWk8QA&#10;AADbAAAADwAAAGRycy9kb3ducmV2LnhtbESPQWvCQBSE74L/YXlCL1I3hmJL6iaIIPYitWkvvT2y&#10;r0no7tuYXU38992C4HGYmW+YdTFaIy7U+9axguUiAUFcOd1yreDrc/f4AsIHZI3GMSm4kocin07W&#10;mGk38AddylCLCGGfoYImhC6T0lcNWfQL1xFH78f1FkOUfS11j0OEWyPTJFlJiy3HhQY72jZU/ZZn&#10;q2CL38d5itXTaej2y+SwfzeDkUo9zMbNK4hAY7iHb+03rSB9hv8v8Qf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glpPEAAAA2wAAAA8AAAAAAAAAAAAAAAAAmAIAAGRycy9k&#10;b3ducmV2LnhtbFBLBQYAAAAABAAEAPUAAACJAwAAAAA=&#10;" path="m4248000,2160000v-456000,-30000,-912000,-60000,-1368000,-360000c2424000,1500000,1992000,660000,1512000,360000,1032000,60000,252000,60000,,e" filled="f" strokecolor="#e36c0a" strokeweight="1pt">
              <v:path arrowok="t" o:connecttype="custom" o:connectlocs="8039556,2658811;5450546,2215676;2861537,443135;0,0" o:connectangles="0,0,0,0"/>
            </v:shape>
            <v:shape id="Freeform 13" o:spid="_x0000_s1034" style="position:absolute;left:1056843;top:1049730;width:81256;height:28426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8C4b8A&#10;AADbAAAADwAAAGRycy9kb3ducmV2LnhtbERPTYvCMBC9L/gfwgheFk0tskg1igiiF1lXvXgbmrEt&#10;JpPaRFv//eYgeHy87/mys0Y8qfGVYwXjUQKCOHe64kLB+bQZTkH4gKzROCYFL/KwXPS+5php1/If&#10;PY+hEDGEfYYKyhDqTEqfl2TRj1xNHLmrayyGCJtC6gbbGG6NTJPkR1qsODaUWNO6pPx2fFgFa7wc&#10;vlPMJ/e23o6T/fbXtEYqNeh3qxmIQF34iN/unVaQxrHxS/wB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vwLhvwAAANsAAAAPAAAAAAAAAAAAAAAAAJgCAABkcnMvZG93bnJl&#10;di54bWxQSwUGAAAAAAQABAD1AAAAhAMAAAAA&#10;" path="m4248000,2160000v-456000,-30000,-912000,-60000,-1368000,-360000c2424000,1500000,1992000,660000,1512000,360000,1032000,60000,252000,60000,,e" filled="f" strokecolor="#e36c0a" strokeweight="1pt">
              <v:path arrowok="t" o:connecttype="custom" o:connectlocs="8125592,2842595;5508876,2368829;2892160,473766;0,0" o:connectangles="0,0,0,0"/>
            </v:shape>
            <v:shape id="Freeform 14" o:spid="_x0000_s1035" style="position:absolute;left:1056863;top:1050046;width:81396;height:30115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OnesQA&#10;AADbAAAADwAAAGRycy9kb3ducmV2LnhtbESPQWvCQBSE74L/YXlCL1I3hiJt6iaIIPYitWkvvT2y&#10;r0no7tuYXU38992C4HGYmW+YdTFaIy7U+9axguUiAUFcOd1yreDrc/f4DMIHZI3GMSm4kocin07W&#10;mGk38AddylCLCGGfoYImhC6T0lcNWfQL1xFH78f1FkOUfS11j0OEWyPTJFlJiy3HhQY72jZU/ZZn&#10;q2CL38d5itXTaej2y+SwfzeDkUo9zMbNK4hAY7iHb+03rSB9gf8v8Qf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zp3rEAAAA2wAAAA8AAAAAAAAAAAAAAAAAmAIAAGRycy9k&#10;b3ducmV2LnhtbFBLBQYAAAAABAAEAPUAAACJAwAAAAA=&#10;" path="m4248000,2160000v-456000,-30000,-912000,-60000,-1368000,-360000c2424000,1500000,1992000,660000,1512000,360000,1032000,60000,252000,60000,,e" filled="f" strokecolor="#e36c0a" strokeweight="1pt">
              <v:path arrowok="t" o:connecttype="custom" o:connectlocs="8139628,3011486;5518392,2509572;2897156,501914;0,0" o:connectangles="0,0,0,0"/>
            </v:shape>
            <v:shape id="Freeform 15" o:spid="_x0000_s1036" style="position:absolute;left:1057204;top:1050363;width:80656;height:31804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/KPMUA&#10;AADcAAAADwAAAGRycy9kb3ducmV2LnhtbESPQWvCQBSE70L/w/IEL0U3plYkzUaKUOylaNWLt0f2&#10;NQnuvk2zq0n/fbdQ8DjMzDdMvh6sETfqfONYwXyWgCAunW64UnA6vk1XIHxA1mgck4If8rAuHkY5&#10;Ztr1/Em3Q6hEhLDPUEEdQptJ6cuaLPqZa4mj9+U6iyHKrpK6wz7CrZFpkiylxYbjQo0tbWoqL4er&#10;VbDB8/4xxXLx3bfbefKx3ZneSKUm4+H1BUSgIdzD/+13reDpOYW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38o8xQAAANwAAAAPAAAAAAAAAAAAAAAAAJgCAABkcnMv&#10;ZG93bnJldi54bWxQSwUGAAAAAAQABAD1AAAAigMAAAAA&#10;" path="m4248000,2160000v-456000,-30000,-912000,-60000,-1368000,-360000c2424000,1500000,1992000,660000,1512000,360000,1032000,60000,252000,60000,,e" filled="f" strokecolor="#e36c0a" strokeweight="1pt">
              <v:path arrowok="t" o:connecttype="custom" o:connectlocs="8065622,3180377;5468218,2650314;2870815,530063;0,0" o:connectangles="0,0,0,0"/>
            </v:shape>
          </v:group>
        </w:pict>
      </w:r>
      <w:r w:rsidRPr="00263795">
        <w:rPr>
          <w:rFonts w:eastAsia="Arial Unicode MS"/>
          <w:noProof/>
        </w:rPr>
        <w:pict>
          <v:shape id="_x0000_s1133" type="#_x0000_t75" style="position:absolute;margin-left:392.2pt;margin-top:-52.35pt;width:118pt;height:59.3pt;z-index:-251652096" wrapcoords="-106 0 -106 21308 21600 21308 21600 0 -106 0">
            <v:imagedata r:id="rId8" o:title=""/>
          </v:shape>
          <o:OLEObject Type="Embed" ProgID="PBrush" ShapeID="_x0000_s1133" DrawAspect="Content" ObjectID="_1702136573" r:id="rId9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2" o:spid="_x0000_s1140" type="#_x0000_t202" style="position:absolute;margin-left:504.8pt;margin-top:-59.65pt;width:43.05pt;height:201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" stroked="f">
            <v:textbox>
              <w:txbxContent>
                <w:p w:rsidR="0034524B" w:rsidRDefault="0034524B"/>
              </w:txbxContent>
            </v:textbox>
          </v:shape>
        </w:pict>
      </w:r>
      <w:r>
        <w:rPr>
          <w:noProof/>
        </w:rPr>
        <w:pict>
          <v:shape id="Text Box 111" o:spid="_x0000_s1139" type="#_x0000_t202" style="position:absolute;margin-left:-197.2pt;margin-top:-63.05pt;width:59.8pt;height:4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" stroked="f">
            <v:textbox>
              <w:txbxContent>
                <w:p w:rsidR="0034524B" w:rsidRDefault="0034524B"/>
              </w:txbxContent>
            </v:textbox>
          </v:shape>
        </w:pict>
      </w:r>
    </w:p>
    <w:p w:rsidR="008B7C79" w:rsidRPr="003A2CE4" w:rsidRDefault="00263795" w:rsidP="003A2CE4">
      <w:pPr>
        <w:jc w:val="both"/>
      </w:pPr>
      <w:r>
        <w:rPr>
          <w:noProof/>
        </w:rPr>
        <w:pict>
          <v:shape id="Text Box 120" o:spid="_x0000_s1138" type="#_x0000_t202" style="position:absolute;left:0;text-align:left;margin-left:-49.85pt;margin-top:8.05pt;width:450.75pt;height:91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" filled="f" stroked="f">
            <v:textbox>
              <w:txbxContent>
                <w:p w:rsidR="0034524B" w:rsidRPr="000B1D9D" w:rsidRDefault="0034524B" w:rsidP="00312DB8">
                  <w:pPr>
                    <w:rPr>
                      <w:rFonts w:ascii="Bookman Old Style" w:hAnsi="Bookman Old Style"/>
                      <w:b/>
                      <w:bCs/>
                      <w:color w:val="E36C0A"/>
                      <w:sz w:val="30"/>
                      <w:szCs w:val="30"/>
                    </w:rPr>
                  </w:pP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Enquête</w:t>
                  </w:r>
                  <w:r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s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 trimestrielle</w:t>
                  </w:r>
                  <w:r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s 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de</w:t>
                  </w:r>
                  <w:r w:rsidRPr="00654031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Conjoncture</w:t>
                  </w:r>
                </w:p>
                <w:p w:rsidR="0034524B" w:rsidRPr="00586E7E" w:rsidRDefault="0034524B" w:rsidP="00312DB8">
                  <w:pPr>
                    <w:rPr>
                      <w:rFonts w:ascii="Bookman Old Style" w:hAnsi="Bookman Old Style"/>
                      <w:sz w:val="12"/>
                      <w:szCs w:val="12"/>
                    </w:rPr>
                  </w:pPr>
                </w:p>
                <w:p w:rsidR="0034524B" w:rsidRPr="000B1D9D" w:rsidRDefault="0034524B" w:rsidP="002918E4">
                  <w:pPr>
                    <w:pStyle w:val="Paragraphedeliste"/>
                    <w:numPr>
                      <w:ilvl w:val="0"/>
                      <w:numId w:val="26"/>
                    </w:numP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Secteur des s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 xml:space="preserve">ervices marchands non financiers </w:t>
                  </w:r>
                </w:p>
                <w:p w:rsidR="0034524B" w:rsidRPr="000B1D9D" w:rsidRDefault="0034524B" w:rsidP="002918E4">
                  <w:pPr>
                    <w:pStyle w:val="Paragraphedeliste"/>
                    <w:numPr>
                      <w:ilvl w:val="0"/>
                      <w:numId w:val="26"/>
                    </w:numP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Secteur du c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ommerce de gros</w:t>
                  </w:r>
                </w:p>
              </w:txbxContent>
            </v:textbox>
          </v:shape>
        </w:pict>
      </w: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3A2CE4" w:rsidRDefault="003A2CE4" w:rsidP="003A2CE4">
      <w:pPr>
        <w:spacing w:after="240" w:line="276" w:lineRule="auto"/>
        <w:ind w:right="-168"/>
        <w:jc w:val="both"/>
        <w:rPr>
          <w:rFonts w:eastAsia="Arial Unicode MS"/>
          <w:b/>
          <w:bCs/>
          <w:iCs/>
          <w:color w:val="1F497D"/>
        </w:rPr>
      </w:pPr>
      <w:bookmarkStart w:id="0" w:name="_Ref424139032"/>
    </w:p>
    <w:bookmarkEnd w:id="0"/>
    <w:p w:rsidR="00302E80" w:rsidRDefault="00263795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 w:rsidRPr="00263795">
        <w:rPr>
          <w:noProof/>
        </w:rPr>
        <w:pict>
          <v:shape id="Text Box 108" o:spid="_x0000_s1137" type="#_x0000_t202" style="position:absolute;left:0;text-align:left;margin-left:350.65pt;margin-top:26.25pt;width:143.1pt;height:22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" stroked="f">
            <v:textbox>
              <w:txbxContent>
                <w:p w:rsidR="0034524B" w:rsidRPr="00305B12" w:rsidRDefault="00674698" w:rsidP="00761A66">
                  <w:pPr>
                    <w:jc w:val="center"/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 xml:space="preserve">Décembre </w:t>
                  </w:r>
                  <w:r w:rsidR="00E55D00"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 xml:space="preserve"> 20</w:t>
                  </w:r>
                  <w:r w:rsidR="004D3B6B"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21</w:t>
                  </w:r>
                </w:p>
              </w:txbxContent>
            </v:textbox>
          </v:shape>
        </w:pict>
      </w:r>
    </w:p>
    <w:p w:rsidR="00302E80" w:rsidRDefault="00263795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 w:rsidRPr="00263795">
        <w:rPr>
          <w:noProof/>
        </w:rPr>
        <w:pict>
          <v:shape id="Text Box 142" o:spid="_x0000_s1136" type="#_x0000_t202" style="position:absolute;left:0;text-align:left;margin-left:2.9pt;margin-top:24.05pt;width:486pt;height:74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" fillcolor="#fbd4b4">
            <v:textbox>
              <w:txbxContent>
                <w:p w:rsidR="0034524B" w:rsidRPr="00B36EE1" w:rsidRDefault="0034524B" w:rsidP="00674698">
                  <w:pPr>
                    <w:tabs>
                      <w:tab w:val="left" w:pos="0"/>
                    </w:tabs>
                    <w:suppressAutoHyphens/>
                    <w:spacing w:before="120" w:after="120" w:line="280" w:lineRule="exact"/>
                    <w:jc w:val="both"/>
                    <w:rPr>
                      <w:rFonts w:eastAsia="Arial Unicode MS"/>
                      <w:sz w:val="20"/>
                      <w:szCs w:val="20"/>
                    </w:rPr>
                  </w:pPr>
                  <w:r w:rsidRPr="00B36EE1">
                    <w:rPr>
                      <w:rFonts w:eastAsia="Arial Unicode MS"/>
                      <w:sz w:val="20"/>
                      <w:szCs w:val="20"/>
                    </w:rPr>
                    <w:t>La présente note relate les principales appréciations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 des chefs d’entreprises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tel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les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>qu’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elles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>ressort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ent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des enquêtes de conjoncture réalisées par le HCP au titre du </w:t>
                  </w:r>
                  <w:r w:rsidR="00674698">
                    <w:rPr>
                      <w:rFonts w:eastAsia="Arial Unicode MS"/>
                      <w:sz w:val="20"/>
                      <w:szCs w:val="20"/>
                    </w:rPr>
                    <w:t>4</w:t>
                  </w:r>
                  <w:r w:rsidR="007D5F11" w:rsidRPr="008607D8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ème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>trimestre 20</w:t>
                  </w:r>
                  <w:r w:rsidR="00761A66">
                    <w:rPr>
                      <w:rFonts w:eastAsia="Arial Unicode MS"/>
                      <w:sz w:val="20"/>
                      <w:szCs w:val="20"/>
                    </w:rPr>
                    <w:t>2</w:t>
                  </w:r>
                  <w:r w:rsidR="00301BCF">
                    <w:rPr>
                      <w:rFonts w:eastAsia="Arial Unicode MS"/>
                      <w:sz w:val="20"/>
                      <w:szCs w:val="20"/>
                    </w:rPr>
                    <w:t>1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auprès des entreprises opérant dans les secteurs des services marchands non financiers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et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du commerce de gros. Ces appréciations portent sur l’évolution de l’activité au cours du </w:t>
                  </w:r>
                  <w:r w:rsidR="00674698">
                    <w:rPr>
                      <w:rFonts w:eastAsia="Arial Unicode MS"/>
                      <w:sz w:val="20"/>
                      <w:szCs w:val="20"/>
                    </w:rPr>
                    <w:t>3</w:t>
                  </w:r>
                  <w:r w:rsidR="00674698" w:rsidRPr="00674698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ème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>trimestre</w:t>
                  </w:r>
                  <w:r w:rsidR="00D20A1A">
                    <w:rPr>
                      <w:rFonts w:eastAsia="Arial Unicode MS"/>
                      <w:sz w:val="20"/>
                      <w:szCs w:val="20"/>
                    </w:rPr>
                    <w:t>2021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et les anticipations pour le </w:t>
                  </w:r>
                  <w:r w:rsidR="00674698">
                    <w:rPr>
                      <w:rFonts w:eastAsia="Arial Unicode MS"/>
                      <w:sz w:val="20"/>
                      <w:szCs w:val="20"/>
                    </w:rPr>
                    <w:t>4</w:t>
                  </w:r>
                  <w:r w:rsidR="007D5F11" w:rsidRPr="008607D8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ème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>trimestre 20</w:t>
                  </w:r>
                  <w:r w:rsidR="00301BCF">
                    <w:rPr>
                      <w:rFonts w:eastAsia="Arial Unicode MS"/>
                      <w:sz w:val="20"/>
                      <w:szCs w:val="20"/>
                    </w:rPr>
                    <w:t>21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. </w:t>
                  </w:r>
                  <w:r w:rsidR="00C808F4">
                    <w:rPr>
                      <w:rFonts w:eastAsia="Arial Unicode MS"/>
                      <w:sz w:val="20"/>
                      <w:szCs w:val="20"/>
                    </w:rPr>
                    <w:t xml:space="preserve">        </w:t>
                  </w:r>
                </w:p>
              </w:txbxContent>
            </v:textbox>
          </v:shape>
        </w:pict>
      </w:r>
      <w:r w:rsidRPr="00263795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350" o:spid="_x0000_s1135" type="#_x0000_t34" style="position:absolute;left:0;text-align:left;margin-left:-58.85pt;margin-top:15.8pt;width:579.65pt;height:.05pt;z-index:251662336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" adj="10799" strokecolor="#e36c0a"/>
        </w:pict>
      </w: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A27E02" w:rsidRPr="008661AF" w:rsidRDefault="00A27E02" w:rsidP="00A27E02">
      <w:pPr>
        <w:spacing w:after="120" w:line="276" w:lineRule="auto"/>
        <w:jc w:val="both"/>
        <w:rPr>
          <w:rFonts w:eastAsia="Arial Unicode MS"/>
        </w:rPr>
      </w:pPr>
    </w:p>
    <w:p w:rsidR="00A27E02" w:rsidRPr="00B33B02" w:rsidRDefault="00A27E02" w:rsidP="00674698">
      <w:pPr>
        <w:pStyle w:val="Paragraphedeliste"/>
        <w:numPr>
          <w:ilvl w:val="0"/>
          <w:numId w:val="28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bookmarkStart w:id="1" w:name="_Ref91492169"/>
      <w:r w:rsidRPr="00B33B02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Appréciations des chefs d’entreprises pour le </w:t>
      </w:r>
      <w:r w:rsidR="00674698">
        <w:rPr>
          <w:rFonts w:ascii="Trebuchet MS" w:eastAsia="Arial Unicode MS" w:hAnsi="Trebuchet MS"/>
          <w:b/>
          <w:bCs/>
          <w:color w:val="660033"/>
          <w:sz w:val="26"/>
          <w:szCs w:val="26"/>
        </w:rPr>
        <w:t>3</w:t>
      </w:r>
      <w:r w:rsidR="00674698" w:rsidRPr="00674698">
        <w:rPr>
          <w:rFonts w:ascii="Trebuchet MS" w:eastAsia="Arial Unicode MS" w:hAnsi="Trebuchet MS"/>
          <w:b/>
          <w:bCs/>
          <w:color w:val="660033"/>
          <w:sz w:val="26"/>
          <w:szCs w:val="26"/>
          <w:vertAlign w:val="superscript"/>
        </w:rPr>
        <w:t>ème</w:t>
      </w:r>
      <w:r w:rsidRPr="00B33B02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trimestre </w:t>
      </w:r>
      <w:r w:rsidR="00D20A1A">
        <w:rPr>
          <w:rFonts w:ascii="Trebuchet MS" w:eastAsia="Arial Unicode MS" w:hAnsi="Trebuchet MS"/>
          <w:b/>
          <w:bCs/>
          <w:color w:val="660033"/>
          <w:sz w:val="26"/>
          <w:szCs w:val="26"/>
        </w:rPr>
        <w:t>2021</w:t>
      </w:r>
      <w:bookmarkEnd w:id="1"/>
    </w:p>
    <w:p w:rsidR="00A27E02" w:rsidRPr="007F6E9E" w:rsidRDefault="00263795" w:rsidP="00A27E02">
      <w:pPr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  <w:r w:rsidRPr="00263795">
        <w:rPr>
          <w:noProof/>
        </w:rPr>
        <w:pict>
          <v:shape id="_x0000_s1134" type="#_x0000_t202" style="position:absolute;margin-left:-197.2pt;margin-top:-63.05pt;width:59.8pt;height:4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" stroked="f">
            <v:textbox>
              <w:txbxContent>
                <w:p w:rsidR="00A27E02" w:rsidRDefault="00A27E02" w:rsidP="00A27E02"/>
              </w:txbxContent>
            </v:textbox>
          </v:shape>
        </w:pict>
      </w:r>
    </w:p>
    <w:p w:rsidR="00A27E02" w:rsidRPr="00B33B02" w:rsidRDefault="00A27E02" w:rsidP="00A27E02">
      <w:pPr>
        <w:pStyle w:val="Paragraphedeliste"/>
        <w:numPr>
          <w:ilvl w:val="1"/>
          <w:numId w:val="28"/>
        </w:numPr>
        <w:spacing w:after="120"/>
        <w:ind w:left="567" w:hanging="567"/>
        <w:jc w:val="both"/>
        <w:rPr>
          <w:rFonts w:ascii="Trebuchet MS" w:eastAsia="Arial Unicode MS" w:hAnsi="Trebuchet MS"/>
          <w:b/>
          <w:bCs/>
          <w:color w:val="660033"/>
        </w:rPr>
      </w:pPr>
      <w:r w:rsidRPr="00B33B02">
        <w:rPr>
          <w:rFonts w:ascii="Trebuchet MS" w:eastAsia="Arial Unicode MS" w:hAnsi="Trebuchet MS"/>
          <w:b/>
          <w:bCs/>
          <w:color w:val="660033"/>
        </w:rPr>
        <w:t>Secteur des Services marchands non financiers</w:t>
      </w:r>
    </w:p>
    <w:p w:rsidR="00A27E02" w:rsidRPr="00711A4F" w:rsidRDefault="00A27E02" w:rsidP="00A27E02">
      <w:pPr>
        <w:spacing w:before="120" w:after="120" w:line="276" w:lineRule="auto"/>
        <w:jc w:val="both"/>
        <w:rPr>
          <w:rFonts w:eastAsia="Arial Unicode MS"/>
          <w:sz w:val="14"/>
          <w:szCs w:val="14"/>
        </w:rPr>
        <w:sectPr w:rsidR="00A27E02" w:rsidRPr="00711A4F" w:rsidSect="00BC3F14">
          <w:footerReference w:type="default" r:id="rId10"/>
          <w:footerReference w:type="first" r:id="rId11"/>
          <w:type w:val="continuous"/>
          <w:pgSz w:w="11906" w:h="16838"/>
          <w:pgMar w:top="1258" w:right="1417" w:bottom="1258" w:left="1417" w:header="708" w:footer="541" w:gutter="0"/>
          <w:cols w:space="708"/>
          <w:docGrid w:linePitch="360"/>
        </w:sectPr>
      </w:pPr>
    </w:p>
    <w:p w:rsidR="00A27E02" w:rsidRDefault="00BA3B72" w:rsidP="00D2644B">
      <w:pPr>
        <w:spacing w:before="200" w:line="276" w:lineRule="auto"/>
        <w:jc w:val="both"/>
      </w:pPr>
      <w:r>
        <w:rPr>
          <w:noProof/>
        </w:rPr>
        <w:lastRenderedPageBreak/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2870200</wp:posOffset>
            </wp:positionH>
            <wp:positionV relativeFrom="margin">
              <wp:posOffset>4307205</wp:posOffset>
            </wp:positionV>
            <wp:extent cx="3286125" cy="3208655"/>
            <wp:effectExtent l="0" t="0" r="635" b="0"/>
            <wp:wrapSquare wrapText="bothSides"/>
            <wp:docPr id="123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2379E8" w:rsidRPr="002379E8">
        <w:rPr>
          <w:noProof/>
        </w:rPr>
        <w:t xml:space="preserve">Au </w:t>
      </w:r>
      <w:r w:rsidR="002379E8">
        <w:rPr>
          <w:noProof/>
        </w:rPr>
        <w:t>3</w:t>
      </w:r>
      <w:r w:rsidR="002379E8" w:rsidRPr="002379E8">
        <w:rPr>
          <w:noProof/>
          <w:vertAlign w:val="superscript"/>
        </w:rPr>
        <w:t>ème</w:t>
      </w:r>
      <w:r w:rsidR="002379E8" w:rsidRPr="002379E8">
        <w:rPr>
          <w:noProof/>
        </w:rPr>
        <w:t xml:space="preserve"> trimestre 2021, l’activité des </w:t>
      </w:r>
      <w:r w:rsidR="002379E8" w:rsidRPr="00BF738F">
        <w:rPr>
          <w:rFonts w:ascii="Trebuchet MS" w:eastAsia="Arial Unicode MS" w:hAnsi="Trebuchet MS" w:cs="Arial"/>
          <w:b/>
          <w:bCs/>
          <w:color w:val="660033"/>
          <w:sz w:val="22"/>
          <w:szCs w:val="22"/>
          <w:lang w:eastAsia="en-US"/>
        </w:rPr>
        <w:t>services marchands non financiers</w:t>
      </w:r>
      <w:r w:rsidR="002379E8" w:rsidRPr="002379E8">
        <w:rPr>
          <w:noProof/>
        </w:rPr>
        <w:t xml:space="preserve"> aurait connu une </w:t>
      </w:r>
      <w:r w:rsidR="002379E8">
        <w:rPr>
          <w:noProof/>
        </w:rPr>
        <w:t xml:space="preserve">hausse </w:t>
      </w:r>
      <w:r w:rsidR="002379E8" w:rsidRPr="002379E8">
        <w:rPr>
          <w:noProof/>
        </w:rPr>
        <w:t xml:space="preserve"> selon 5</w:t>
      </w:r>
      <w:r w:rsidR="00D2644B">
        <w:rPr>
          <w:noProof/>
        </w:rPr>
        <w:t>7</w:t>
      </w:r>
      <w:r w:rsidR="002379E8" w:rsidRPr="002379E8">
        <w:rPr>
          <w:noProof/>
        </w:rPr>
        <w:t xml:space="preserve">% des patrons et une </w:t>
      </w:r>
      <w:r w:rsidR="002379E8">
        <w:rPr>
          <w:noProof/>
        </w:rPr>
        <w:t>baisse</w:t>
      </w:r>
      <w:r w:rsidR="002379E8" w:rsidRPr="002379E8">
        <w:rPr>
          <w:noProof/>
        </w:rPr>
        <w:t xml:space="preserve"> selon 2</w:t>
      </w:r>
      <w:r w:rsidR="007A041C">
        <w:rPr>
          <w:noProof/>
        </w:rPr>
        <w:t>2</w:t>
      </w:r>
      <w:r w:rsidR="002379E8" w:rsidRPr="002379E8">
        <w:rPr>
          <w:noProof/>
        </w:rPr>
        <w:t xml:space="preserve">%. Cette évolution aurait été le </w:t>
      </w:r>
      <w:r w:rsidR="00BF738F" w:rsidRPr="002379E8">
        <w:rPr>
          <w:noProof/>
        </w:rPr>
        <w:t>résultat</w:t>
      </w:r>
      <w:r w:rsidR="00BF738F">
        <w:rPr>
          <w:noProof/>
        </w:rPr>
        <w:t>,</w:t>
      </w:r>
      <w:r w:rsidR="002379E8">
        <w:t xml:space="preserve"> d’une part, de </w:t>
      </w:r>
      <w:r w:rsidR="002379E8" w:rsidRPr="000B1D9D">
        <w:t xml:space="preserve">la </w:t>
      </w:r>
      <w:r w:rsidR="002379E8">
        <w:rPr>
          <w:noProof/>
        </w:rPr>
        <w:t xml:space="preserve">de la hausse </w:t>
      </w:r>
      <w:r w:rsidR="00C76C70">
        <w:t>des activités de</w:t>
      </w:r>
      <w:r w:rsidR="00225921">
        <w:t>s</w:t>
      </w:r>
      <w:r w:rsidR="00C76C70" w:rsidRPr="00070C2B">
        <w:t>«Transportsaériens»</w:t>
      </w:r>
      <w:r w:rsidR="00C76C70">
        <w:t xml:space="preserve">, </w:t>
      </w:r>
      <w:r w:rsidR="00225921">
        <w:t xml:space="preserve">des </w:t>
      </w:r>
      <w:r w:rsidR="00A41A84">
        <w:t>« </w:t>
      </w:r>
      <w:r w:rsidR="00A41A84" w:rsidRPr="00070C2B">
        <w:t>Télécommunications »</w:t>
      </w:r>
      <w:r w:rsidR="00225921">
        <w:t xml:space="preserve"> et des </w:t>
      </w:r>
      <w:r w:rsidR="00C76C70" w:rsidRPr="00070C2B">
        <w:t>«</w:t>
      </w:r>
      <w:r w:rsidR="00225921" w:rsidRPr="00225921">
        <w:t>Transports terrestres et transport par conduites</w:t>
      </w:r>
      <w:r w:rsidR="00C76C70" w:rsidRPr="00070C2B">
        <w:t>»</w:t>
      </w:r>
      <w:r w:rsidR="00225921">
        <w:t xml:space="preserve"> et,</w:t>
      </w:r>
      <w:r w:rsidR="002379E8">
        <w:t xml:space="preserve"> d’autre part, </w:t>
      </w:r>
      <w:r w:rsidR="002379E8" w:rsidRPr="000B1D9D">
        <w:t xml:space="preserve">de la </w:t>
      </w:r>
      <w:r w:rsidR="00BF738F">
        <w:t>baisse d’activité</w:t>
      </w:r>
      <w:r w:rsidR="002379E8" w:rsidRPr="000B1D9D">
        <w:t xml:space="preserve"> enregistrée au niveau des</w:t>
      </w:r>
      <w:r w:rsidR="002379E8">
        <w:t xml:space="preserve"> branches des « </w:t>
      </w:r>
      <w:r w:rsidR="002379E8" w:rsidRPr="002379E8">
        <w:t>Transports par eau</w:t>
      </w:r>
      <w:r w:rsidR="002379E8">
        <w:t xml:space="preserve"> » et de </w:t>
      </w:r>
      <w:r w:rsidR="00520ECD">
        <w:t>l’</w:t>
      </w:r>
      <w:r w:rsidR="002379E8">
        <w:t>« </w:t>
      </w:r>
      <w:r w:rsidR="002379E8" w:rsidRPr="002379E8">
        <w:t>Entreposage et services auxiliaires des transports</w:t>
      </w:r>
      <w:r w:rsidR="00974208">
        <w:t> »</w:t>
      </w:r>
      <w:r w:rsidR="0077508E">
        <w:t>.</w:t>
      </w:r>
      <w:r w:rsidR="00A27E02" w:rsidRPr="001B5FC9">
        <w:t xml:space="preserve">Le taux d’utilisation des capacités de prestation (TUC) </w:t>
      </w:r>
      <w:r w:rsidR="00A27E02">
        <w:t>du secteur se serait établi à 7</w:t>
      </w:r>
      <w:r w:rsidR="00C76C70">
        <w:t>7</w:t>
      </w:r>
      <w:r w:rsidR="00A27E02" w:rsidRPr="001B5FC9">
        <w:t>%</w:t>
      </w:r>
      <w:r w:rsidR="00A27E02" w:rsidRPr="00F16808">
        <w:t>.</w:t>
      </w:r>
    </w:p>
    <w:p w:rsidR="00A41A52" w:rsidRDefault="00A41A52" w:rsidP="00E17EB4">
      <w:pPr>
        <w:spacing w:before="240" w:line="276" w:lineRule="auto"/>
        <w:jc w:val="both"/>
      </w:pPr>
      <w:r w:rsidRPr="00230AAB">
        <w:t>Les carnets de commande du secteur sont jugés d’un niveau</w:t>
      </w:r>
      <w:r w:rsidR="009F5FD5">
        <w:t>normal par 56% des patrons</w:t>
      </w:r>
      <w:r w:rsidR="00BF738F">
        <w:t xml:space="preserve"> et inférieur à la normale selon 40%. </w:t>
      </w:r>
      <w:r w:rsidRPr="00230AAB">
        <w:t xml:space="preserve">L’emploi aurait connu une </w:t>
      </w:r>
      <w:r w:rsidR="00C76C70">
        <w:t>stabilité</w:t>
      </w:r>
      <w:r w:rsidR="00225921">
        <w:t xml:space="preserve">selon </w:t>
      </w:r>
      <w:r w:rsidR="002B69E5">
        <w:t>6</w:t>
      </w:r>
      <w:r w:rsidR="00E17EB4">
        <w:t>7</w:t>
      </w:r>
      <w:r w:rsidR="002B69E5" w:rsidRPr="00230AAB">
        <w:t>%</w:t>
      </w:r>
      <w:r w:rsidR="00225921">
        <w:t xml:space="preserve"> des chefs d’entreprises</w:t>
      </w:r>
      <w:r w:rsidR="009D3A82">
        <w:t>.</w:t>
      </w:r>
    </w:p>
    <w:p w:rsidR="00A27E02" w:rsidRDefault="00A27E02" w:rsidP="00A27E02">
      <w:pPr>
        <w:spacing w:before="360" w:line="276" w:lineRule="auto"/>
        <w:jc w:val="both"/>
      </w:pPr>
    </w:p>
    <w:p w:rsidR="00272F91" w:rsidRDefault="00272F91">
      <w:pPr>
        <w:rPr>
          <w:rFonts w:ascii="Trebuchet MS" w:eastAsia="Arial Unicode MS" w:hAnsi="Trebuchet MS" w:cs="Arial"/>
          <w:b/>
          <w:bCs/>
          <w:color w:val="660033"/>
          <w:sz w:val="22"/>
          <w:szCs w:val="22"/>
          <w:lang w:eastAsia="en-US"/>
        </w:rPr>
      </w:pPr>
      <w:r>
        <w:rPr>
          <w:rFonts w:ascii="Trebuchet MS" w:eastAsia="Arial Unicode MS" w:hAnsi="Trebuchet MS"/>
          <w:b/>
          <w:bCs/>
          <w:color w:val="660033"/>
        </w:rPr>
        <w:br w:type="page"/>
      </w:r>
    </w:p>
    <w:p w:rsidR="00A27E02" w:rsidRPr="00B33B02" w:rsidRDefault="00BA3B72" w:rsidP="00A27E02">
      <w:pPr>
        <w:pStyle w:val="Paragraphedeliste"/>
        <w:numPr>
          <w:ilvl w:val="1"/>
          <w:numId w:val="28"/>
        </w:numPr>
        <w:spacing w:after="120"/>
        <w:ind w:left="567" w:hanging="567"/>
        <w:jc w:val="both"/>
        <w:rPr>
          <w:rFonts w:ascii="Trebuchet MS" w:eastAsia="Arial Unicode MS" w:hAnsi="Trebuchet MS"/>
          <w:b/>
          <w:bCs/>
          <w:color w:val="660033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2096" behindDoc="0" locked="0" layoutInCell="1" allowOverlap="1">
            <wp:simplePos x="0" y="0"/>
            <wp:positionH relativeFrom="margin">
              <wp:posOffset>3148330</wp:posOffset>
            </wp:positionH>
            <wp:positionV relativeFrom="margin">
              <wp:posOffset>9802495</wp:posOffset>
            </wp:positionV>
            <wp:extent cx="3429000" cy="3400425"/>
            <wp:effectExtent l="0" t="635" r="0" b="0"/>
            <wp:wrapSquare wrapText="bothSides"/>
            <wp:docPr id="122" name="Graphiqu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A27E02" w:rsidRPr="00B33B02">
        <w:rPr>
          <w:rFonts w:ascii="Trebuchet MS" w:eastAsia="Arial Unicode MS" w:hAnsi="Trebuchet MS"/>
          <w:b/>
          <w:bCs/>
          <w:color w:val="660033"/>
        </w:rPr>
        <w:t>Secteur du Commerce de gros</w:t>
      </w:r>
    </w:p>
    <w:p w:rsidR="002B2B90" w:rsidRDefault="00A62485" w:rsidP="000879A1">
      <w:pPr>
        <w:spacing w:before="240" w:after="120" w:line="276" w:lineRule="auto"/>
        <w:ind w:right="170"/>
        <w:jc w:val="both"/>
        <w:rPr>
          <w:rFonts w:eastAsia="Arial Unicode MS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2895600</wp:posOffset>
            </wp:positionH>
            <wp:positionV relativeFrom="margin">
              <wp:posOffset>379730</wp:posOffset>
            </wp:positionV>
            <wp:extent cx="3466465" cy="2991485"/>
            <wp:effectExtent l="0" t="0" r="0" b="0"/>
            <wp:wrapSquare wrapText="bothSides"/>
            <wp:docPr id="113" name="Graphiqu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2B2B90">
        <w:rPr>
          <w:rFonts w:eastAsia="Arial Unicode MS"/>
        </w:rPr>
        <w:t xml:space="preserve">Au </w:t>
      </w:r>
      <w:r w:rsidR="00DF7EED">
        <w:rPr>
          <w:rFonts w:eastAsia="Arial Unicode MS"/>
        </w:rPr>
        <w:t>3</w:t>
      </w:r>
      <w:r w:rsidR="00DF7EED" w:rsidRPr="00601520">
        <w:rPr>
          <w:rFonts w:eastAsia="Arial Unicode MS"/>
          <w:vertAlign w:val="superscript"/>
        </w:rPr>
        <w:t>ème</w:t>
      </w:r>
      <w:r w:rsidR="002B2B90">
        <w:rPr>
          <w:rFonts w:eastAsia="Arial Unicode MS"/>
        </w:rPr>
        <w:t xml:space="preserve"> trimestre</w:t>
      </w:r>
      <w:r w:rsidR="002B2B90">
        <w:t>202</w:t>
      </w:r>
      <w:r w:rsidR="005E7CC4">
        <w:t>1</w:t>
      </w:r>
      <w:r w:rsidR="002B2B90" w:rsidRPr="00BC40A2">
        <w:rPr>
          <w:rFonts w:eastAsia="Arial Unicode MS"/>
        </w:rPr>
        <w:t xml:space="preserve">, les ventes </w:t>
      </w:r>
      <w:r w:rsidR="002B2B90" w:rsidRPr="00652D8B">
        <w:rPr>
          <w:rFonts w:eastAsia="Arial Unicode MS"/>
          <w:b/>
          <w:bCs/>
          <w:color w:val="660033"/>
          <w:lang w:eastAsia="en-US"/>
        </w:rPr>
        <w:t>du secteur du Commerce de gros</w:t>
      </w:r>
      <w:r w:rsidR="002B2B90" w:rsidRPr="00BC40A2">
        <w:rPr>
          <w:rFonts w:eastAsia="Arial Unicode MS"/>
        </w:rPr>
        <w:t xml:space="preserve"> sur le marché local auraient connu une</w:t>
      </w:r>
      <w:r w:rsidR="00DF7EED">
        <w:rPr>
          <w:rFonts w:eastAsia="Arial Unicode MS"/>
        </w:rPr>
        <w:t xml:space="preserve"> stabilité selon 58</w:t>
      </w:r>
      <w:r w:rsidR="00DF7EED" w:rsidRPr="00BC40A2">
        <w:rPr>
          <w:rFonts w:eastAsia="Arial Unicode MS"/>
        </w:rPr>
        <w:t>%</w:t>
      </w:r>
      <w:r w:rsidR="000879A1">
        <w:rPr>
          <w:rFonts w:eastAsia="Arial Unicode MS"/>
        </w:rPr>
        <w:t xml:space="preserve"> et </w:t>
      </w:r>
      <w:r w:rsidR="00474FBE">
        <w:rPr>
          <w:rFonts w:eastAsia="Arial Unicode MS"/>
        </w:rPr>
        <w:t>une hausse</w:t>
      </w:r>
      <w:r w:rsidR="002B2B90">
        <w:rPr>
          <w:rFonts w:eastAsia="Arial Unicode MS"/>
        </w:rPr>
        <w:t xml:space="preserve"> s</w:t>
      </w:r>
      <w:r w:rsidR="002B2B90" w:rsidRPr="00BC40A2">
        <w:rPr>
          <w:rFonts w:eastAsia="Arial Unicode MS"/>
        </w:rPr>
        <w:t xml:space="preserve">elon </w:t>
      </w:r>
      <w:r w:rsidR="00DF7EED">
        <w:rPr>
          <w:rFonts w:eastAsia="Arial Unicode MS"/>
        </w:rPr>
        <w:t>25</w:t>
      </w:r>
      <w:r w:rsidR="002B2B90" w:rsidRPr="00BC40A2">
        <w:rPr>
          <w:rFonts w:eastAsia="Arial Unicode MS"/>
        </w:rPr>
        <w:t xml:space="preserve">% des grossistes. </w:t>
      </w:r>
    </w:p>
    <w:p w:rsidR="00DF7EED" w:rsidRDefault="002B2B90" w:rsidP="00AE68BE">
      <w:pPr>
        <w:jc w:val="both"/>
        <w:rPr>
          <w:rFonts w:eastAsia="Arial Unicode MS"/>
        </w:rPr>
      </w:pPr>
      <w:r w:rsidRPr="00691F8C">
        <w:rPr>
          <w:rFonts w:eastAsia="Arial Unicode MS"/>
        </w:rPr>
        <w:t xml:space="preserve">Cette évolution serait principalement attribuable, d’une part, à la </w:t>
      </w:r>
      <w:r>
        <w:rPr>
          <w:rFonts w:eastAsia="Arial Unicode MS"/>
        </w:rPr>
        <w:t>hausse</w:t>
      </w:r>
      <w:r w:rsidR="00A263AF">
        <w:rPr>
          <w:rFonts w:eastAsia="Arial Unicode MS"/>
        </w:rPr>
        <w:t xml:space="preserve"> des ventes dans les </w:t>
      </w:r>
      <w:r w:rsidRPr="00691F8C">
        <w:rPr>
          <w:rFonts w:eastAsia="Arial Unicode MS"/>
        </w:rPr>
        <w:t>« </w:t>
      </w:r>
      <w:r w:rsidR="00DF7EED" w:rsidRPr="00DF7EED">
        <w:rPr>
          <w:rFonts w:eastAsia="Arial Unicode MS"/>
        </w:rPr>
        <w:t>Commerce de gros de produits alimentaires, de boissons</w:t>
      </w:r>
      <w:r w:rsidRPr="00691F8C">
        <w:rPr>
          <w:rFonts w:eastAsia="Arial Unicode MS"/>
        </w:rPr>
        <w:t>»</w:t>
      </w:r>
      <w:r w:rsidR="00DF7EED">
        <w:rPr>
          <w:rFonts w:eastAsia="Arial Unicode MS"/>
        </w:rPr>
        <w:t>et le</w:t>
      </w:r>
      <w:r w:rsidR="00520ECD">
        <w:rPr>
          <w:rFonts w:eastAsia="Arial Unicode MS"/>
        </w:rPr>
        <w:t>s</w:t>
      </w:r>
      <w:r w:rsidR="00DF7EED" w:rsidRPr="00691F8C">
        <w:rPr>
          <w:rFonts w:eastAsia="Arial Unicode MS"/>
        </w:rPr>
        <w:t xml:space="preserve"> «</w:t>
      </w:r>
      <w:r w:rsidR="00474FBE" w:rsidRPr="00474FBE">
        <w:rPr>
          <w:rFonts w:eastAsia="Arial Unicode MS"/>
        </w:rPr>
        <w:t>Autres commerces de gros spécialisés</w:t>
      </w:r>
      <w:r w:rsidR="00520ECD">
        <w:rPr>
          <w:rStyle w:val="Appelnotedebasdep"/>
          <w:rFonts w:eastAsia="Arial Unicode MS"/>
        </w:rPr>
        <w:footnoteReference w:id="2"/>
      </w:r>
      <w:r w:rsidR="00A263AF">
        <w:rPr>
          <w:rFonts w:eastAsia="Arial Unicode MS"/>
        </w:rPr>
        <w:t xml:space="preserve">» </w:t>
      </w:r>
      <w:r w:rsidRPr="00691F8C">
        <w:rPr>
          <w:rFonts w:eastAsia="Arial Unicode MS"/>
        </w:rPr>
        <w:t xml:space="preserve">et, d’autre part, à la </w:t>
      </w:r>
      <w:r>
        <w:rPr>
          <w:rFonts w:eastAsia="Arial Unicode MS"/>
        </w:rPr>
        <w:t>baisse</w:t>
      </w:r>
      <w:r w:rsidRPr="00691F8C">
        <w:rPr>
          <w:rFonts w:eastAsia="Arial Unicode MS"/>
        </w:rPr>
        <w:t xml:space="preserve"> des ventes dans le «</w:t>
      </w:r>
      <w:r w:rsidR="001140C8" w:rsidRPr="001140C8">
        <w:rPr>
          <w:rFonts w:eastAsia="Arial Unicode MS"/>
        </w:rPr>
        <w:t>Commerce de gros d'équipements de l'information et de la communication</w:t>
      </w:r>
      <w:r w:rsidRPr="00124A31">
        <w:rPr>
          <w:rFonts w:eastAsia="Arial Unicode MS"/>
        </w:rPr>
        <w:t>»</w:t>
      </w:r>
      <w:r w:rsidR="00070C2B">
        <w:rPr>
          <w:rFonts w:eastAsia="Arial Unicode MS"/>
        </w:rPr>
        <w:t>.</w:t>
      </w:r>
    </w:p>
    <w:p w:rsidR="002B2B90" w:rsidRDefault="002B2B90" w:rsidP="00DF7EED">
      <w:pPr>
        <w:spacing w:after="120" w:line="276" w:lineRule="auto"/>
        <w:jc w:val="both"/>
        <w:rPr>
          <w:rFonts w:eastAsia="Arial Unicode MS"/>
        </w:rPr>
      </w:pPr>
      <w:r w:rsidRPr="00124A31">
        <w:rPr>
          <w:rFonts w:eastAsia="Arial Unicode MS"/>
        </w:rPr>
        <w:t xml:space="preserve">L’emploi aurait connu une </w:t>
      </w:r>
      <w:r>
        <w:rPr>
          <w:rFonts w:eastAsia="Arial Unicode MS"/>
        </w:rPr>
        <w:t>stabilité</w:t>
      </w:r>
      <w:r w:rsidRPr="00124A31">
        <w:rPr>
          <w:rFonts w:eastAsia="Arial Unicode MS"/>
        </w:rPr>
        <w:t xml:space="preserve"> selon </w:t>
      </w:r>
      <w:r>
        <w:rPr>
          <w:rFonts w:eastAsia="Arial Unicode MS"/>
        </w:rPr>
        <w:t>7</w:t>
      </w:r>
      <w:r w:rsidR="00DF7EED">
        <w:rPr>
          <w:rFonts w:eastAsia="Arial Unicode MS"/>
        </w:rPr>
        <w:t>1% des chefs d’entreprise</w:t>
      </w:r>
      <w:r>
        <w:rPr>
          <w:rFonts w:eastAsia="Arial Unicode MS" w:hint="cs"/>
          <w:rtl/>
        </w:rPr>
        <w:t>.</w:t>
      </w:r>
    </w:p>
    <w:p w:rsidR="002B2B90" w:rsidRPr="00BC40A2" w:rsidRDefault="002B2B90" w:rsidP="00791BFE">
      <w:pPr>
        <w:spacing w:after="120" w:line="276" w:lineRule="auto"/>
        <w:ind w:right="170"/>
        <w:jc w:val="both"/>
        <w:rPr>
          <w:rFonts w:eastAsia="Arial Unicode MS"/>
        </w:rPr>
      </w:pPr>
      <w:r w:rsidRPr="00BC40A2">
        <w:rPr>
          <w:rFonts w:eastAsia="Arial Unicode MS"/>
        </w:rPr>
        <w:t xml:space="preserve">Les stocks de marchandises se seraient situés à un niveau normal selon </w:t>
      </w:r>
      <w:r w:rsidR="00791BFE">
        <w:rPr>
          <w:rFonts w:eastAsia="Arial Unicode MS"/>
        </w:rPr>
        <w:t>8</w:t>
      </w:r>
      <w:r>
        <w:rPr>
          <w:rFonts w:eastAsia="Arial Unicode MS"/>
        </w:rPr>
        <w:t>0</w:t>
      </w:r>
      <w:r w:rsidRPr="00BC40A2">
        <w:rPr>
          <w:rFonts w:eastAsia="Arial Unicode MS"/>
        </w:rPr>
        <w:t>% des gr</w:t>
      </w:r>
      <w:r w:rsidR="00791BFE">
        <w:rPr>
          <w:rFonts w:eastAsia="Arial Unicode MS"/>
        </w:rPr>
        <w:t>ossistes</w:t>
      </w:r>
      <w:r w:rsidRPr="00BC40A2">
        <w:rPr>
          <w:rFonts w:eastAsia="Arial Unicode MS"/>
        </w:rPr>
        <w:t xml:space="preserve">. </w:t>
      </w:r>
    </w:p>
    <w:p w:rsidR="002B2B90" w:rsidRPr="00BC40A2" w:rsidRDefault="002B2B90" w:rsidP="00791BFE">
      <w:pPr>
        <w:spacing w:after="120" w:line="276" w:lineRule="auto"/>
        <w:ind w:right="170"/>
        <w:jc w:val="both"/>
        <w:rPr>
          <w:rFonts w:eastAsia="Arial Unicode MS"/>
        </w:rPr>
      </w:pPr>
      <w:r w:rsidRPr="00BC40A2">
        <w:rPr>
          <w:rFonts w:eastAsia="Arial Unicode MS"/>
        </w:rPr>
        <w:t>La tendance observée des prix de vente aurait affiché une</w:t>
      </w:r>
      <w:r>
        <w:rPr>
          <w:rFonts w:eastAsia="Arial Unicode MS"/>
        </w:rPr>
        <w:t>stabilité</w:t>
      </w:r>
      <w:r w:rsidRPr="00BC40A2">
        <w:rPr>
          <w:rFonts w:eastAsia="Arial Unicode MS"/>
        </w:rPr>
        <w:t xml:space="preserve">, selon </w:t>
      </w:r>
      <w:r>
        <w:rPr>
          <w:rFonts w:eastAsia="Arial Unicode MS"/>
        </w:rPr>
        <w:t>6</w:t>
      </w:r>
      <w:r w:rsidR="00791BFE">
        <w:rPr>
          <w:rFonts w:eastAsia="Arial Unicode MS"/>
        </w:rPr>
        <w:t>4</w:t>
      </w:r>
      <w:r w:rsidRPr="00BC40A2">
        <w:rPr>
          <w:rFonts w:eastAsia="Arial Unicode MS"/>
        </w:rPr>
        <w:t xml:space="preserve">% des chefs d’entreprises et une </w:t>
      </w:r>
      <w:r>
        <w:rPr>
          <w:rFonts w:eastAsia="Arial Unicode MS"/>
        </w:rPr>
        <w:t>hausse</w:t>
      </w:r>
      <w:r w:rsidRPr="00BC40A2">
        <w:rPr>
          <w:rFonts w:eastAsia="Arial Unicode MS"/>
        </w:rPr>
        <w:t xml:space="preserve"> selon </w:t>
      </w:r>
      <w:r w:rsidR="00791BFE">
        <w:rPr>
          <w:rFonts w:eastAsia="Arial Unicode MS"/>
        </w:rPr>
        <w:t>30</w:t>
      </w:r>
      <w:r w:rsidRPr="00BC40A2">
        <w:rPr>
          <w:rFonts w:eastAsia="Arial Unicode MS"/>
        </w:rPr>
        <w:t>% d'entre eux</w:t>
      </w:r>
      <w:r>
        <w:rPr>
          <w:rFonts w:eastAsia="Arial Unicode MS"/>
        </w:rPr>
        <w:t>.</w:t>
      </w:r>
    </w:p>
    <w:p w:rsidR="00B33B02" w:rsidRPr="00B33B02" w:rsidRDefault="00B33B02" w:rsidP="00740EA0">
      <w:pPr>
        <w:pStyle w:val="Paragraphedeliste"/>
        <w:numPr>
          <w:ilvl w:val="0"/>
          <w:numId w:val="28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B33B02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Anticipations des chefs d’entreprises pour le </w:t>
      </w:r>
      <w:r w:rsidR="00740EA0">
        <w:rPr>
          <w:rFonts w:ascii="Trebuchet MS" w:eastAsia="Arial Unicode MS" w:hAnsi="Trebuchet MS"/>
          <w:b/>
          <w:bCs/>
          <w:color w:val="660033"/>
          <w:sz w:val="26"/>
          <w:szCs w:val="26"/>
        </w:rPr>
        <w:t>4</w:t>
      </w:r>
      <w:r w:rsidR="007D5F11" w:rsidRPr="00601520">
        <w:rPr>
          <w:rFonts w:ascii="Trebuchet MS" w:eastAsia="Arial Unicode MS" w:hAnsi="Trebuchet MS"/>
          <w:b/>
          <w:bCs/>
          <w:color w:val="660033"/>
          <w:sz w:val="26"/>
          <w:szCs w:val="26"/>
          <w:vertAlign w:val="superscript"/>
        </w:rPr>
        <w:t>ème</w:t>
      </w:r>
      <w:r w:rsidR="00301BCF">
        <w:rPr>
          <w:rFonts w:ascii="Trebuchet MS" w:eastAsia="Arial Unicode MS" w:hAnsi="Trebuchet MS"/>
          <w:b/>
          <w:bCs/>
          <w:color w:val="660033"/>
          <w:sz w:val="26"/>
          <w:szCs w:val="26"/>
        </w:rPr>
        <w:t>trimestre 2021</w:t>
      </w:r>
    </w:p>
    <w:p w:rsidR="00B33B02" w:rsidRPr="008661AF" w:rsidRDefault="00B33B02" w:rsidP="00B33B02">
      <w:pPr>
        <w:pStyle w:val="Paragraphedeliste"/>
        <w:spacing w:after="240"/>
        <w:ind w:right="-168"/>
        <w:jc w:val="both"/>
        <w:rPr>
          <w:rFonts w:ascii="Trebuchet MS" w:eastAsia="Arial Unicode MS" w:hAnsi="Trebuchet MS"/>
          <w:b/>
          <w:bCs/>
          <w:color w:val="660033"/>
          <w:sz w:val="8"/>
          <w:szCs w:val="8"/>
        </w:rPr>
      </w:pPr>
    </w:p>
    <w:p w:rsidR="00B33B02" w:rsidRPr="00127090" w:rsidRDefault="00B33B02" w:rsidP="00B33B02">
      <w:pPr>
        <w:pStyle w:val="Paragraphedeliste"/>
        <w:spacing w:after="240"/>
        <w:ind w:right="-168"/>
        <w:jc w:val="both"/>
        <w:rPr>
          <w:rFonts w:ascii="Trebuchet MS" w:eastAsia="Arial Unicode MS" w:hAnsi="Trebuchet MS"/>
          <w:b/>
          <w:bCs/>
          <w:color w:val="660033"/>
          <w:sz w:val="4"/>
          <w:szCs w:val="4"/>
        </w:rPr>
      </w:pPr>
    </w:p>
    <w:p w:rsidR="00B33B02" w:rsidRPr="00B33B02" w:rsidRDefault="00B33B02" w:rsidP="00B33B02">
      <w:pPr>
        <w:pStyle w:val="Paragraphedeliste"/>
        <w:numPr>
          <w:ilvl w:val="1"/>
          <w:numId w:val="27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B33B02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Secteur des Services marchands non financiers</w:t>
      </w:r>
    </w:p>
    <w:p w:rsidR="00A41A52" w:rsidRPr="00FA369D" w:rsidRDefault="00BA3B72" w:rsidP="008A7AFA">
      <w:pPr>
        <w:spacing w:before="240" w:after="120" w:line="276" w:lineRule="auto"/>
        <w:ind w:right="170"/>
        <w:jc w:val="both"/>
        <w:rPr>
          <w:rFonts w:eastAsia="Arial Unicode MS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posOffset>2887980</wp:posOffset>
            </wp:positionH>
            <wp:positionV relativeFrom="margin">
              <wp:posOffset>5088255</wp:posOffset>
            </wp:positionV>
            <wp:extent cx="3050540" cy="2695575"/>
            <wp:effectExtent l="0" t="0" r="0" b="0"/>
            <wp:wrapSquare wrapText="bothSides"/>
            <wp:docPr id="120" name="Graphiqu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B33B02" w:rsidRPr="00214B2E">
        <w:rPr>
          <w:rFonts w:eastAsia="Arial Unicode MS"/>
        </w:rPr>
        <w:t xml:space="preserve">Les anticipations </w:t>
      </w:r>
      <w:r w:rsidR="00A41A52" w:rsidRPr="00214B2E">
        <w:rPr>
          <w:rFonts w:eastAsia="Arial Unicode MS"/>
        </w:rPr>
        <w:t xml:space="preserve">des chefs d'entreprises du </w:t>
      </w:r>
      <w:r w:rsidR="00A41A52" w:rsidRPr="00214B2E">
        <w:rPr>
          <w:rFonts w:eastAsia="Arial Unicode MS"/>
          <w:b/>
          <w:bCs/>
          <w:color w:val="660033"/>
        </w:rPr>
        <w:t>secteur des services marchands non financiers</w:t>
      </w:r>
      <w:r w:rsidR="00A41A52" w:rsidRPr="00214B2E">
        <w:rPr>
          <w:rFonts w:eastAsia="Arial Unicode MS"/>
        </w:rPr>
        <w:t xml:space="preserve">, pour le </w:t>
      </w:r>
      <w:r w:rsidR="00740EA0">
        <w:rPr>
          <w:rFonts w:eastAsia="Arial Unicode MS"/>
        </w:rPr>
        <w:t>4</w:t>
      </w:r>
      <w:r w:rsidR="007D5F11" w:rsidRPr="00601520">
        <w:rPr>
          <w:rFonts w:eastAsia="Arial Unicode MS"/>
          <w:vertAlign w:val="superscript"/>
        </w:rPr>
        <w:t>ème</w:t>
      </w:r>
      <w:r w:rsidR="00A41A52">
        <w:rPr>
          <w:rFonts w:eastAsia="Arial Unicode MS"/>
        </w:rPr>
        <w:t xml:space="preserve">trimestre 2021, révèlent une </w:t>
      </w:r>
      <w:r w:rsidR="008A7AFA">
        <w:rPr>
          <w:rFonts w:eastAsia="Arial Unicode MS"/>
        </w:rPr>
        <w:t>augmentation</w:t>
      </w:r>
      <w:r w:rsidR="00A41A52">
        <w:rPr>
          <w:rFonts w:eastAsia="Arial Unicode MS"/>
        </w:rPr>
        <w:t xml:space="preserve"> de l’activité globale, selon </w:t>
      </w:r>
      <w:r w:rsidR="008A7AFA">
        <w:rPr>
          <w:rFonts w:eastAsia="Arial Unicode MS"/>
        </w:rPr>
        <w:t>34</w:t>
      </w:r>
      <w:r w:rsidR="00A41A52">
        <w:rPr>
          <w:rFonts w:eastAsia="Arial Unicode MS"/>
        </w:rPr>
        <w:t>% d’entre eux</w:t>
      </w:r>
      <w:r w:rsidR="00740EA0">
        <w:rPr>
          <w:rFonts w:eastAsia="Arial Unicode MS"/>
        </w:rPr>
        <w:t xml:space="preserve"> et un</w:t>
      </w:r>
      <w:r w:rsidR="00F146DD">
        <w:rPr>
          <w:rFonts w:eastAsia="Arial Unicode MS"/>
        </w:rPr>
        <w:t>e</w:t>
      </w:r>
      <w:r w:rsidR="008A7AFA">
        <w:rPr>
          <w:rFonts w:eastAsia="Arial Unicode MS"/>
        </w:rPr>
        <w:t>stabilité</w:t>
      </w:r>
      <w:r w:rsidR="00653297">
        <w:rPr>
          <w:rFonts w:eastAsia="Arial Unicode MS"/>
        </w:rPr>
        <w:t>selon</w:t>
      </w:r>
      <w:r w:rsidR="008A7AFA">
        <w:rPr>
          <w:rFonts w:eastAsia="Arial Unicode MS"/>
        </w:rPr>
        <w:t>42</w:t>
      </w:r>
      <w:r w:rsidR="00740EA0">
        <w:rPr>
          <w:rFonts w:eastAsia="Arial Unicode MS"/>
        </w:rPr>
        <w:t>%</w:t>
      </w:r>
      <w:r w:rsidR="00A41A52" w:rsidRPr="00214B2E">
        <w:rPr>
          <w:rFonts w:eastAsia="Arial Unicode MS"/>
        </w:rPr>
        <w:t>.Ces anticipations seraient dues, d’une part,</w:t>
      </w:r>
      <w:r w:rsidR="00A41A52" w:rsidRPr="000F30B6">
        <w:rPr>
          <w:rFonts w:eastAsia="Arial Unicode MS"/>
        </w:rPr>
        <w:t>à l’amélioration prévue dans les branches de</w:t>
      </w:r>
      <w:r w:rsidR="00601520">
        <w:rPr>
          <w:rFonts w:eastAsia="Arial Unicode MS"/>
        </w:rPr>
        <w:t>s</w:t>
      </w:r>
      <w:r w:rsidR="00A41A52" w:rsidRPr="000F30B6">
        <w:rPr>
          <w:rFonts w:eastAsia="Arial Unicode MS"/>
        </w:rPr>
        <w:t>«</w:t>
      </w:r>
      <w:r w:rsidR="00601520" w:rsidRPr="00601520">
        <w:rPr>
          <w:rFonts w:eastAsia="Arial Unicode MS"/>
        </w:rPr>
        <w:t>Transports terrestres et transport par conduites</w:t>
      </w:r>
      <w:r w:rsidR="00A41A52" w:rsidRPr="000F30B6">
        <w:rPr>
          <w:rFonts w:eastAsia="Arial Unicode MS"/>
        </w:rPr>
        <w:t>»</w:t>
      </w:r>
      <w:r w:rsidR="00A41A52">
        <w:rPr>
          <w:rFonts w:eastAsia="Arial Unicode MS"/>
        </w:rPr>
        <w:t xml:space="preserve"> et</w:t>
      </w:r>
      <w:r w:rsidR="00740EA0">
        <w:rPr>
          <w:rFonts w:eastAsia="Arial Unicode MS"/>
        </w:rPr>
        <w:t xml:space="preserve"> de</w:t>
      </w:r>
      <w:r w:rsidR="00F07032">
        <w:rPr>
          <w:rFonts w:eastAsia="Arial Unicode MS"/>
        </w:rPr>
        <w:t xml:space="preserve"> l’</w:t>
      </w:r>
      <w:r w:rsidR="00740EA0">
        <w:rPr>
          <w:rFonts w:eastAsia="Arial Unicode MS"/>
        </w:rPr>
        <w:t>« Entreposage et services auxiliaires des transports » et</w:t>
      </w:r>
      <w:r w:rsidR="00A41A52" w:rsidRPr="00214B2E">
        <w:rPr>
          <w:rFonts w:eastAsia="Arial Unicode MS"/>
        </w:rPr>
        <w:t xml:space="preserve">, </w:t>
      </w:r>
      <w:r w:rsidR="00A41A52" w:rsidRPr="00FA369D">
        <w:rPr>
          <w:rFonts w:eastAsia="Arial Unicode MS"/>
        </w:rPr>
        <w:t>d’autre part</w:t>
      </w:r>
      <w:r w:rsidR="00A41A52">
        <w:rPr>
          <w:rFonts w:eastAsia="Arial Unicode MS"/>
        </w:rPr>
        <w:t xml:space="preserve">, </w:t>
      </w:r>
      <w:r w:rsidR="00A41A52" w:rsidRPr="00FA369D">
        <w:rPr>
          <w:rFonts w:eastAsia="Arial Unicode MS"/>
        </w:rPr>
        <w:t xml:space="preserve">à la baisse prévue dans </w:t>
      </w:r>
      <w:r w:rsidR="00A41A52">
        <w:rPr>
          <w:rFonts w:eastAsia="Arial Unicode MS"/>
        </w:rPr>
        <w:t xml:space="preserve">les activités </w:t>
      </w:r>
      <w:r w:rsidR="00A41A52" w:rsidRPr="00FA369D">
        <w:rPr>
          <w:rFonts w:eastAsia="Arial Unicode MS"/>
        </w:rPr>
        <w:t>de</w:t>
      </w:r>
      <w:r w:rsidR="00A41A52">
        <w:rPr>
          <w:rFonts w:eastAsia="Arial Unicode MS"/>
        </w:rPr>
        <w:t>l’« Hébergement</w:t>
      </w:r>
      <w:r w:rsidR="00A41A52" w:rsidRPr="00F16808">
        <w:rPr>
          <w:rFonts w:eastAsia="Arial Unicode MS"/>
        </w:rPr>
        <w:t>»</w:t>
      </w:r>
      <w:r w:rsidR="00A41A52">
        <w:rPr>
          <w:rFonts w:eastAsia="Arial Unicode MS"/>
        </w:rPr>
        <w:t xml:space="preserve">, des </w:t>
      </w:r>
      <w:r w:rsidR="00A41A52" w:rsidRPr="00F16808">
        <w:rPr>
          <w:rFonts w:eastAsia="Arial Unicode MS"/>
        </w:rPr>
        <w:t>«</w:t>
      </w:r>
      <w:r w:rsidR="00740EA0" w:rsidRPr="000F30B6">
        <w:rPr>
          <w:rFonts w:eastAsia="Arial Unicode MS"/>
        </w:rPr>
        <w:t>Transports aériens</w:t>
      </w:r>
      <w:r w:rsidR="00A41A52" w:rsidRPr="00F16808">
        <w:rPr>
          <w:rFonts w:eastAsia="Arial Unicode MS"/>
        </w:rPr>
        <w:t>»</w:t>
      </w:r>
      <w:r w:rsidR="00A41A52" w:rsidRPr="00214B2E">
        <w:rPr>
          <w:rFonts w:eastAsia="Arial Unicode MS"/>
        </w:rPr>
        <w:t xml:space="preserve"> et</w:t>
      </w:r>
      <w:r w:rsidR="00A41A52">
        <w:rPr>
          <w:rFonts w:eastAsia="Arial Unicode MS"/>
        </w:rPr>
        <w:t xml:space="preserve"> des « </w:t>
      </w:r>
      <w:r w:rsidR="00A41A52" w:rsidRPr="00177EF1">
        <w:rPr>
          <w:rFonts w:eastAsia="Arial Unicode MS"/>
        </w:rPr>
        <w:t>Activités des agences de voyage, voyagistes, services de réservation et activités connexes</w:t>
      </w:r>
      <w:r w:rsidR="00A41A52">
        <w:rPr>
          <w:rFonts w:eastAsia="Arial Unicode MS"/>
        </w:rPr>
        <w:t xml:space="preserve"> ». </w:t>
      </w:r>
    </w:p>
    <w:p w:rsidR="00A41A52" w:rsidRDefault="00740EA0" w:rsidP="00DC6AA4">
      <w:pPr>
        <w:spacing w:before="240" w:after="120" w:line="276" w:lineRule="auto"/>
        <w:ind w:right="170"/>
        <w:jc w:val="both"/>
        <w:rPr>
          <w:rFonts w:eastAsia="Arial Unicode MS"/>
        </w:rPr>
      </w:pPr>
      <w:r>
        <w:rPr>
          <w:rFonts w:eastAsia="Arial Unicode MS"/>
        </w:rPr>
        <w:t>5</w:t>
      </w:r>
      <w:r w:rsidR="00DC6AA4">
        <w:rPr>
          <w:rFonts w:eastAsia="Arial Unicode MS"/>
        </w:rPr>
        <w:t>2</w:t>
      </w:r>
      <w:r w:rsidR="00A41A52" w:rsidRPr="00214B2E">
        <w:rPr>
          <w:rFonts w:eastAsia="Arial Unicode MS"/>
        </w:rPr>
        <w:t xml:space="preserve">% des chefs d’entreprises anticipent </w:t>
      </w:r>
      <w:r w:rsidR="00A41A52">
        <w:rPr>
          <w:rFonts w:eastAsia="Arial Unicode MS"/>
        </w:rPr>
        <w:t xml:space="preserve">une stabilité de la demande et </w:t>
      </w:r>
      <w:r w:rsidR="00F07032">
        <w:rPr>
          <w:rFonts w:eastAsia="Arial Unicode MS"/>
        </w:rPr>
        <w:t>78</w:t>
      </w:r>
      <w:r w:rsidR="00A41A52" w:rsidRPr="00214B2E">
        <w:rPr>
          <w:rFonts w:eastAsia="Arial Unicode MS"/>
        </w:rPr>
        <w:t>% une stagnation des effectifs employés.</w:t>
      </w:r>
    </w:p>
    <w:p w:rsidR="00070C2B" w:rsidRDefault="00070C2B">
      <w:pPr>
        <w:rPr>
          <w:rFonts w:ascii="Trebuchet MS" w:eastAsia="Arial Unicode MS" w:hAnsi="Trebuchet MS" w:cs="Arial"/>
          <w:b/>
          <w:bCs/>
          <w:color w:val="660033"/>
          <w:sz w:val="26"/>
          <w:szCs w:val="26"/>
          <w:lang w:eastAsia="en-US"/>
        </w:rPr>
      </w:pPr>
      <w:r>
        <w:rPr>
          <w:rFonts w:ascii="Trebuchet MS" w:eastAsia="Arial Unicode MS" w:hAnsi="Trebuchet MS"/>
          <w:b/>
          <w:bCs/>
          <w:color w:val="660033"/>
          <w:sz w:val="26"/>
          <w:szCs w:val="26"/>
        </w:rPr>
        <w:br w:type="page"/>
      </w:r>
    </w:p>
    <w:p w:rsidR="00B33B02" w:rsidRPr="00A05D54" w:rsidRDefault="00B33B02" w:rsidP="00B33B02">
      <w:pPr>
        <w:pStyle w:val="Paragraphedeliste"/>
        <w:numPr>
          <w:ilvl w:val="1"/>
          <w:numId w:val="27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lastRenderedPageBreak/>
        <w:t>Secteur du Commerce de gros</w:t>
      </w:r>
    </w:p>
    <w:p w:rsidR="002B2B90" w:rsidRPr="006464C7" w:rsidRDefault="009234B0" w:rsidP="00B56423">
      <w:pPr>
        <w:spacing w:before="240" w:after="120" w:line="276" w:lineRule="auto"/>
        <w:jc w:val="both"/>
        <w:rPr>
          <w:rFonts w:eastAsia="Arial Unicode MS"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margin">
              <wp:posOffset>2989580</wp:posOffset>
            </wp:positionH>
            <wp:positionV relativeFrom="margin">
              <wp:posOffset>399415</wp:posOffset>
            </wp:positionV>
            <wp:extent cx="3009265" cy="3188335"/>
            <wp:effectExtent l="0" t="0" r="635" b="0"/>
            <wp:wrapSquare wrapText="bothSides"/>
            <wp:docPr id="119" name="Graphiqu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="002B2B90" w:rsidRPr="006464C7">
        <w:rPr>
          <w:rFonts w:eastAsia="Arial Unicode MS"/>
        </w:rPr>
        <w:t xml:space="preserve">Les anticipations de </w:t>
      </w:r>
      <w:r w:rsidR="002B2B90">
        <w:rPr>
          <w:rFonts w:eastAsia="Arial Unicode MS"/>
        </w:rPr>
        <w:t>2</w:t>
      </w:r>
      <w:r w:rsidR="006A3B55">
        <w:rPr>
          <w:rFonts w:eastAsia="Arial Unicode MS"/>
        </w:rPr>
        <w:t>9</w:t>
      </w:r>
      <w:r w:rsidR="002B2B90" w:rsidRPr="006464C7">
        <w:rPr>
          <w:rFonts w:eastAsia="Arial Unicode MS"/>
        </w:rPr>
        <w:t xml:space="preserve">%des grossistes affichent une </w:t>
      </w:r>
      <w:r w:rsidR="002B2B90">
        <w:rPr>
          <w:rFonts w:eastAsia="Arial Unicode MS"/>
        </w:rPr>
        <w:t>augmentation du volume global des ventes</w:t>
      </w:r>
      <w:r w:rsidR="002B2B90" w:rsidRPr="00214B2E">
        <w:rPr>
          <w:rFonts w:eastAsia="Arial Unicode MS"/>
        </w:rPr>
        <w:t xml:space="preserve"> pour le </w:t>
      </w:r>
      <w:r w:rsidR="00B56423">
        <w:rPr>
          <w:rFonts w:eastAsia="Arial Unicode MS"/>
        </w:rPr>
        <w:t>quatrième</w:t>
      </w:r>
      <w:r w:rsidR="002B2B90">
        <w:rPr>
          <w:rFonts w:eastAsia="Arial Unicode MS"/>
        </w:rPr>
        <w:t xml:space="preserve"> trimestre 2021 </w:t>
      </w:r>
      <w:r w:rsidR="002B2B90" w:rsidRPr="006464C7">
        <w:rPr>
          <w:rFonts w:eastAsia="Arial Unicode MS"/>
        </w:rPr>
        <w:t xml:space="preserve">et une </w:t>
      </w:r>
      <w:r w:rsidR="002B2B90">
        <w:rPr>
          <w:rFonts w:eastAsia="Arial Unicode MS"/>
        </w:rPr>
        <w:t>baisse</w:t>
      </w:r>
      <w:r w:rsidR="002B2B90" w:rsidRPr="006464C7">
        <w:rPr>
          <w:rFonts w:eastAsia="Arial Unicode MS"/>
        </w:rPr>
        <w:t xml:space="preserve">selon </w:t>
      </w:r>
      <w:r w:rsidR="00A211E7">
        <w:rPr>
          <w:rFonts w:eastAsia="Arial Unicode MS"/>
        </w:rPr>
        <w:t>1</w:t>
      </w:r>
      <w:r w:rsidR="002B2B90">
        <w:rPr>
          <w:rFonts w:eastAsia="Arial Unicode MS"/>
        </w:rPr>
        <w:t>2</w:t>
      </w:r>
      <w:r w:rsidR="002B2B90" w:rsidRPr="006464C7">
        <w:rPr>
          <w:rFonts w:eastAsia="Arial Unicode MS"/>
        </w:rPr>
        <w:t>%</w:t>
      </w:r>
      <w:r w:rsidR="004D1381">
        <w:rPr>
          <w:rFonts w:eastAsia="Arial Unicode MS"/>
        </w:rPr>
        <w:t xml:space="preserve"> d’entre eux</w:t>
      </w:r>
      <w:r w:rsidR="002B2B90">
        <w:rPr>
          <w:rFonts w:eastAsia="Arial Unicode MS"/>
        </w:rPr>
        <w:t>.</w:t>
      </w:r>
    </w:p>
    <w:p w:rsidR="002B2B90" w:rsidRDefault="002B2B90" w:rsidP="00EB4AD1">
      <w:pPr>
        <w:spacing w:after="120" w:line="276" w:lineRule="auto"/>
        <w:jc w:val="both"/>
        <w:rPr>
          <w:rFonts w:eastAsia="Arial Unicode MS"/>
        </w:rPr>
      </w:pPr>
      <w:r w:rsidRPr="00054FA1">
        <w:rPr>
          <w:rFonts w:eastAsia="Arial Unicode MS"/>
        </w:rPr>
        <w:t xml:space="preserve">Cette évolution serait principalement attribuableà </w:t>
      </w:r>
      <w:r w:rsidRPr="00691F8C">
        <w:rPr>
          <w:rFonts w:eastAsia="Arial Unicode MS"/>
        </w:rPr>
        <w:t xml:space="preserve">la </w:t>
      </w:r>
      <w:r>
        <w:rPr>
          <w:rFonts w:eastAsia="Arial Unicode MS"/>
        </w:rPr>
        <w:t>hausse</w:t>
      </w:r>
      <w:r w:rsidR="00594C60">
        <w:rPr>
          <w:rFonts w:eastAsia="Arial Unicode MS"/>
        </w:rPr>
        <w:t xml:space="preserve">prévue </w:t>
      </w:r>
      <w:r w:rsidRPr="00691F8C">
        <w:rPr>
          <w:rFonts w:eastAsia="Arial Unicode MS"/>
        </w:rPr>
        <w:t xml:space="preserve">des ventes dans </w:t>
      </w:r>
      <w:r w:rsidR="00A211E7">
        <w:t>le</w:t>
      </w:r>
      <w:r w:rsidR="00A211E7" w:rsidRPr="00691F8C">
        <w:rPr>
          <w:rFonts w:eastAsia="Arial Unicode MS"/>
        </w:rPr>
        <w:t>«</w:t>
      </w:r>
      <w:r w:rsidR="00A211E7" w:rsidRPr="00A211E7">
        <w:rPr>
          <w:rFonts w:eastAsia="Arial Unicode MS"/>
        </w:rPr>
        <w:t>Commerce d</w:t>
      </w:r>
      <w:r w:rsidR="00A211E7">
        <w:rPr>
          <w:rFonts w:eastAsia="Arial Unicode MS"/>
        </w:rPr>
        <w:t>e gros de produits alimentaires et</w:t>
      </w:r>
      <w:r w:rsidR="00A211E7" w:rsidRPr="00A211E7">
        <w:rPr>
          <w:rFonts w:eastAsia="Arial Unicode MS"/>
        </w:rPr>
        <w:t xml:space="preserve"> de boissons</w:t>
      </w:r>
      <w:r w:rsidR="00A211E7">
        <w:rPr>
          <w:rFonts w:eastAsia="Arial Unicode MS"/>
        </w:rPr>
        <w:t>» et</w:t>
      </w:r>
      <w:r w:rsidRPr="00691F8C">
        <w:rPr>
          <w:rFonts w:eastAsia="Arial Unicode MS"/>
        </w:rPr>
        <w:t>le</w:t>
      </w:r>
      <w:r w:rsidR="00D12DDB">
        <w:rPr>
          <w:rFonts w:eastAsia="Arial Unicode MS"/>
        </w:rPr>
        <w:t>s</w:t>
      </w:r>
      <w:r w:rsidR="00A211E7" w:rsidRPr="00691F8C">
        <w:rPr>
          <w:rFonts w:eastAsia="Arial Unicode MS"/>
        </w:rPr>
        <w:t>«</w:t>
      </w:r>
      <w:r w:rsidR="00D12DDB" w:rsidRPr="00D12DDB">
        <w:rPr>
          <w:rFonts w:eastAsia="Arial Unicode MS"/>
        </w:rPr>
        <w:t>Autres commerces de gros spécialisés</w:t>
      </w:r>
      <w:r w:rsidR="00A211E7" w:rsidRPr="00691F8C">
        <w:rPr>
          <w:rFonts w:eastAsia="Arial Unicode MS"/>
        </w:rPr>
        <w:t>»</w:t>
      </w:r>
      <w:r w:rsidRPr="00691F8C">
        <w:rPr>
          <w:rFonts w:eastAsia="Arial Unicode MS"/>
        </w:rPr>
        <w:t>.</w:t>
      </w:r>
    </w:p>
    <w:p w:rsidR="00583E13" w:rsidRDefault="002B2B90" w:rsidP="00AB2A8A">
      <w:pPr>
        <w:spacing w:after="120" w:line="276" w:lineRule="auto"/>
        <w:jc w:val="both"/>
        <w:rPr>
          <w:rFonts w:eastAsia="Arial Unicode MS"/>
        </w:rPr>
      </w:pPr>
      <w:r w:rsidRPr="00F21473">
        <w:rPr>
          <w:rFonts w:eastAsia="Arial Unicode MS"/>
        </w:rPr>
        <w:t xml:space="preserve">Les commandes prévues </w:t>
      </w:r>
      <w:r w:rsidRPr="00214B2E">
        <w:rPr>
          <w:rFonts w:eastAsia="Arial Unicode MS"/>
        </w:rPr>
        <w:t xml:space="preserve">pour le </w:t>
      </w:r>
      <w:r w:rsidR="00B56423">
        <w:rPr>
          <w:rFonts w:eastAsia="Arial Unicode MS"/>
        </w:rPr>
        <w:t>quatrième</w:t>
      </w:r>
      <w:r>
        <w:rPr>
          <w:rFonts w:eastAsia="Arial Unicode MS"/>
        </w:rPr>
        <w:t xml:space="preserve"> trimestre 2021</w:t>
      </w:r>
      <w:r w:rsidRPr="00F21473">
        <w:rPr>
          <w:rFonts w:eastAsia="Arial Unicode MS"/>
        </w:rPr>
        <w:t xml:space="preserve"> seraient d’un niveau </w:t>
      </w:r>
      <w:r>
        <w:rPr>
          <w:rFonts w:eastAsia="Arial Unicode MS"/>
        </w:rPr>
        <w:t>normal</w:t>
      </w:r>
      <w:r w:rsidRPr="00F21473">
        <w:rPr>
          <w:rFonts w:eastAsia="Arial Unicode MS"/>
        </w:rPr>
        <w:t xml:space="preserve"> selon </w:t>
      </w:r>
      <w:r w:rsidR="00583E13">
        <w:rPr>
          <w:rFonts w:eastAsia="Arial Unicode MS"/>
        </w:rPr>
        <w:t>80</w:t>
      </w:r>
      <w:r w:rsidRPr="00F21473">
        <w:rPr>
          <w:rFonts w:eastAsia="Arial Unicode MS"/>
        </w:rPr>
        <w:t>% des chefs d’entreprises.</w:t>
      </w:r>
    </w:p>
    <w:p w:rsidR="002B2B90" w:rsidRDefault="002B2B90" w:rsidP="00583E13">
      <w:pPr>
        <w:spacing w:after="120" w:line="276" w:lineRule="auto"/>
        <w:jc w:val="both"/>
        <w:rPr>
          <w:rFonts w:eastAsia="Arial Unicode MS"/>
        </w:rPr>
      </w:pPr>
      <w:r w:rsidRPr="001B5FC9">
        <w:rPr>
          <w:rFonts w:eastAsia="Arial Unicode MS"/>
        </w:rPr>
        <w:t xml:space="preserve">L’emploi connaîtrait une stabilité des effectifs selon </w:t>
      </w:r>
      <w:r w:rsidR="00583E13">
        <w:rPr>
          <w:rFonts w:eastAsia="Arial Unicode MS"/>
        </w:rPr>
        <w:t>91</w:t>
      </w:r>
      <w:r w:rsidRPr="001B5FC9">
        <w:rPr>
          <w:rFonts w:eastAsia="Arial Unicode MS"/>
        </w:rPr>
        <w:t>% des grossistes.</w:t>
      </w:r>
    </w:p>
    <w:p w:rsidR="00B0705D" w:rsidRDefault="00B0705D" w:rsidP="002B2B90">
      <w:pPr>
        <w:spacing w:before="240" w:after="120" w:line="276" w:lineRule="auto"/>
        <w:jc w:val="both"/>
        <w:rPr>
          <w:rFonts w:eastAsia="Arial Unicode MS"/>
          <w:sz w:val="22"/>
          <w:szCs w:val="22"/>
        </w:rPr>
      </w:pPr>
    </w:p>
    <w:p w:rsidR="00B0705D" w:rsidRDefault="00B0705D" w:rsidP="005B18F9">
      <w:pPr>
        <w:spacing w:after="120" w:line="300" w:lineRule="exact"/>
        <w:ind w:left="-284"/>
        <w:jc w:val="both"/>
        <w:rPr>
          <w:rFonts w:eastAsia="Arial Unicode MS"/>
          <w:sz w:val="22"/>
          <w:szCs w:val="22"/>
        </w:rPr>
      </w:pPr>
    </w:p>
    <w:sectPr w:rsidR="00B0705D" w:rsidSect="00BC3F14">
      <w:footerReference w:type="default" r:id="rId17"/>
      <w:footerReference w:type="first" r:id="rId18"/>
      <w:type w:val="continuous"/>
      <w:pgSz w:w="11906" w:h="16838"/>
      <w:pgMar w:top="1258" w:right="849" w:bottom="1258" w:left="1417" w:header="708" w:footer="541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812" w:rsidRDefault="00F35812">
      <w:r>
        <w:separator/>
      </w:r>
    </w:p>
  </w:endnote>
  <w:endnote w:type="continuationSeparator" w:id="1">
    <w:p w:rsidR="00F35812" w:rsidRDefault="00F35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abic Typesetting">
    <w:altName w:val="Arabic Typesetting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55" w:type="pct"/>
      <w:tblBorders>
        <w:top w:val="single" w:sz="4" w:space="0" w:color="8064A2"/>
      </w:tblBorders>
      <w:tblLook w:val="04A0"/>
    </w:tblPr>
    <w:tblGrid>
      <w:gridCol w:w="6233"/>
      <w:gridCol w:w="1594"/>
      <w:gridCol w:w="1377"/>
    </w:tblGrid>
    <w:tr w:rsidR="00A27E02" w:rsidRPr="00C55F1F" w:rsidTr="00417EDD">
      <w:trPr>
        <w:trHeight w:val="252"/>
      </w:trPr>
      <w:tc>
        <w:tcPr>
          <w:tcW w:w="3386" w:type="pct"/>
          <w:vAlign w:val="center"/>
        </w:tcPr>
        <w:p w:rsidR="00A27E02" w:rsidRPr="00C55F1F" w:rsidRDefault="00A27E02" w:rsidP="00417EDD">
          <w:pPr>
            <w:pStyle w:val="Pieddepage"/>
            <w:rPr>
              <w:rFonts w:ascii="Book Antiqua" w:hAnsi="Book Antiqua"/>
              <w:i/>
              <w:iCs/>
              <w:sz w:val="16"/>
              <w:szCs w:val="16"/>
            </w:rPr>
          </w:pPr>
          <w:r w:rsidRPr="00C55F1F">
            <w:rPr>
              <w:rFonts w:ascii="Arabic Typesetting" w:hAnsi="Arabic Typesetting" w:cs="Arabic Typesetting"/>
              <w:i/>
              <w:iCs/>
              <w:sz w:val="16"/>
              <w:szCs w:val="16"/>
            </w:rPr>
            <w:t xml:space="preserve">Enquêtes trimestrielles de conjoncture dans le commerce de gros et les services marchands non financiers </w:t>
          </w:r>
        </w:p>
      </w:tc>
      <w:tc>
        <w:tcPr>
          <w:tcW w:w="866" w:type="pct"/>
          <w:shd w:val="clear" w:color="auto" w:fill="auto"/>
          <w:vAlign w:val="center"/>
        </w:tcPr>
        <w:p w:rsidR="00A27E02" w:rsidRPr="00C55F1F" w:rsidRDefault="00A27E02" w:rsidP="00D537CB">
          <w:pPr>
            <w:pStyle w:val="Pieddepage"/>
            <w:rPr>
              <w:rFonts w:ascii="Arabic Typesetting" w:hAnsi="Arabic Typesetting" w:cs="Arabic Typesetting"/>
              <w:i/>
              <w:iCs/>
              <w:color w:val="FFFFFF"/>
              <w:sz w:val="16"/>
              <w:szCs w:val="16"/>
            </w:rPr>
          </w:pPr>
          <w:r w:rsidRPr="00C55F1F">
            <w:rPr>
              <w:rFonts w:ascii="Arabic Typesetting" w:hAnsi="Arabic Typesetting" w:cs="Arabic Typesetting"/>
              <w:i/>
              <w:iCs/>
              <w:sz w:val="16"/>
              <w:szCs w:val="16"/>
            </w:rPr>
            <w:t xml:space="preserve">HCP, </w:t>
          </w:r>
          <w:r w:rsidR="00D537CB" w:rsidRPr="00C55F1F">
            <w:rPr>
              <w:rFonts w:ascii="Arabic Typesetting" w:hAnsi="Arabic Typesetting" w:cs="Arabic Typesetting"/>
              <w:i/>
              <w:iCs/>
              <w:sz w:val="16"/>
              <w:szCs w:val="16"/>
            </w:rPr>
            <w:t>Juin</w:t>
          </w:r>
          <w:r w:rsidRPr="00C55F1F">
            <w:rPr>
              <w:rFonts w:ascii="Arabic Typesetting" w:hAnsi="Arabic Typesetting" w:cs="Arabic Typesetting"/>
              <w:i/>
              <w:iCs/>
              <w:sz w:val="16"/>
              <w:szCs w:val="16"/>
            </w:rPr>
            <w:t xml:space="preserve"> 2021                 </w:t>
          </w:r>
        </w:p>
      </w:tc>
      <w:tc>
        <w:tcPr>
          <w:tcW w:w="748" w:type="pct"/>
        </w:tcPr>
        <w:p w:rsidR="00A27E02" w:rsidRPr="00C55F1F" w:rsidRDefault="00A27E02" w:rsidP="00417EDD">
          <w:pPr>
            <w:pStyle w:val="Pieddepage"/>
            <w:jc w:val="right"/>
            <w:rPr>
              <w:rFonts w:ascii="Arabic Typesetting" w:hAnsi="Arabic Typesetting" w:cs="Arabic Typesetting"/>
              <w:i/>
              <w:iCs/>
              <w:sz w:val="16"/>
              <w:szCs w:val="16"/>
            </w:rPr>
          </w:pPr>
          <w:r w:rsidRPr="00C55F1F">
            <w:rPr>
              <w:rFonts w:ascii="Arabic Typesetting" w:hAnsi="Arabic Typesetting" w:cs="Arabic Typesetting"/>
              <w:i/>
              <w:iCs/>
              <w:sz w:val="16"/>
              <w:szCs w:val="16"/>
            </w:rPr>
            <w:t xml:space="preserve">  Page </w:t>
          </w:r>
          <w:r w:rsidR="00263795" w:rsidRPr="00C55F1F">
            <w:rPr>
              <w:rFonts w:ascii="Arabic Typesetting" w:hAnsi="Arabic Typesetting" w:cs="Arabic Typesetting"/>
              <w:b/>
              <w:i/>
              <w:iCs/>
              <w:sz w:val="16"/>
              <w:szCs w:val="16"/>
            </w:rPr>
            <w:fldChar w:fldCharType="begin"/>
          </w:r>
          <w:r w:rsidRPr="00C55F1F">
            <w:rPr>
              <w:rFonts w:ascii="Arabic Typesetting" w:hAnsi="Arabic Typesetting" w:cs="Arabic Typesetting"/>
              <w:b/>
              <w:i/>
              <w:iCs/>
              <w:sz w:val="16"/>
              <w:szCs w:val="16"/>
            </w:rPr>
            <w:instrText>PAGE  \* Arabic  \* MERGEFORMAT</w:instrText>
          </w:r>
          <w:r w:rsidR="00263795" w:rsidRPr="00C55F1F">
            <w:rPr>
              <w:rFonts w:ascii="Arabic Typesetting" w:hAnsi="Arabic Typesetting" w:cs="Arabic Typesetting"/>
              <w:b/>
              <w:i/>
              <w:iCs/>
              <w:sz w:val="16"/>
              <w:szCs w:val="16"/>
            </w:rPr>
            <w:fldChar w:fldCharType="separate"/>
          </w:r>
          <w:r w:rsidR="00C808F4">
            <w:rPr>
              <w:rFonts w:ascii="Arabic Typesetting" w:hAnsi="Arabic Typesetting" w:cs="Arabic Typesetting"/>
              <w:b/>
              <w:i/>
              <w:iCs/>
              <w:noProof/>
              <w:sz w:val="16"/>
              <w:szCs w:val="16"/>
            </w:rPr>
            <w:t>1</w:t>
          </w:r>
          <w:r w:rsidR="00263795" w:rsidRPr="00C55F1F">
            <w:rPr>
              <w:rFonts w:ascii="Arabic Typesetting" w:hAnsi="Arabic Typesetting" w:cs="Arabic Typesetting"/>
              <w:b/>
              <w:i/>
              <w:iCs/>
              <w:sz w:val="16"/>
              <w:szCs w:val="16"/>
            </w:rPr>
            <w:fldChar w:fldCharType="end"/>
          </w:r>
          <w:r w:rsidRPr="00C55F1F">
            <w:rPr>
              <w:rFonts w:ascii="Arabic Typesetting" w:hAnsi="Arabic Typesetting" w:cs="Arabic Typesetting"/>
              <w:i/>
              <w:iCs/>
              <w:sz w:val="16"/>
              <w:szCs w:val="16"/>
            </w:rPr>
            <w:t xml:space="preserve"> sur </w:t>
          </w:r>
          <w:fldSimple w:instr="NUMPAGES  \* Arabic  \* MERGEFORMAT">
            <w:r w:rsidR="00C808F4">
              <w:rPr>
                <w:rFonts w:ascii="Arabic Typesetting" w:hAnsi="Arabic Typesetting" w:cs="Arabic Typesetting"/>
                <w:b/>
                <w:i/>
                <w:iCs/>
                <w:noProof/>
                <w:sz w:val="16"/>
                <w:szCs w:val="16"/>
              </w:rPr>
              <w:t>3</w:t>
            </w:r>
          </w:fldSimple>
        </w:p>
      </w:tc>
    </w:tr>
  </w:tbl>
  <w:p w:rsidR="00A27E02" w:rsidRDefault="00A27E0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E02" w:rsidRDefault="00A27E02">
    <w:pPr>
      <w:pStyle w:val="Pieddepage"/>
    </w:pPr>
  </w:p>
  <w:p w:rsidR="00A27E02" w:rsidRDefault="00A27E0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55" w:type="pct"/>
      <w:tblBorders>
        <w:top w:val="single" w:sz="4" w:space="0" w:color="8064A2"/>
      </w:tblBorders>
      <w:tblLook w:val="04A0"/>
    </w:tblPr>
    <w:tblGrid>
      <w:gridCol w:w="7054"/>
      <w:gridCol w:w="1559"/>
      <w:gridCol w:w="1154"/>
    </w:tblGrid>
    <w:tr w:rsidR="0034524B" w:rsidRPr="00FE7F7C" w:rsidTr="006633F2">
      <w:trPr>
        <w:trHeight w:val="252"/>
      </w:trPr>
      <w:tc>
        <w:tcPr>
          <w:tcW w:w="3611" w:type="pct"/>
        </w:tcPr>
        <w:p w:rsidR="0034524B" w:rsidRPr="006633F2" w:rsidRDefault="0034524B" w:rsidP="006633F2">
          <w:pPr>
            <w:pStyle w:val="Pieddepage"/>
            <w:rPr>
              <w:rFonts w:ascii="Book Antiqua" w:hAnsi="Book Antiqua"/>
              <w:i/>
              <w:iCs/>
              <w:sz w:val="14"/>
              <w:szCs w:val="14"/>
            </w:rPr>
          </w:pPr>
          <w:r w:rsidRPr="006633F2">
            <w:rPr>
              <w:rFonts w:ascii="Arabic Typesetting" w:hAnsi="Arabic Typesetting" w:cs="Arabic Typesetting"/>
              <w:i/>
              <w:iCs/>
              <w:sz w:val="14"/>
              <w:szCs w:val="14"/>
            </w:rPr>
            <w:t>Enquêtes trimestrielles de conjoncture dans le commerce de gros et les services marchands non financiers</w:t>
          </w:r>
        </w:p>
      </w:tc>
      <w:tc>
        <w:tcPr>
          <w:tcW w:w="798" w:type="pct"/>
          <w:shd w:val="clear" w:color="auto" w:fill="auto"/>
        </w:tcPr>
        <w:p w:rsidR="0034524B" w:rsidRPr="006633F2" w:rsidRDefault="00F06FAB" w:rsidP="006633F2">
          <w:pPr>
            <w:pStyle w:val="Pieddepage"/>
            <w:rPr>
              <w:rFonts w:ascii="Arabic Typesetting" w:hAnsi="Arabic Typesetting" w:cs="Arabic Typesetting"/>
              <w:i/>
              <w:iCs/>
              <w:color w:val="FFFFFF"/>
              <w:sz w:val="14"/>
              <w:szCs w:val="14"/>
            </w:rPr>
          </w:pPr>
          <w:r w:rsidRPr="006633F2">
            <w:rPr>
              <w:rFonts w:ascii="Arabic Typesetting" w:hAnsi="Arabic Typesetting" w:cs="Arabic Typesetting"/>
              <w:i/>
              <w:iCs/>
              <w:sz w:val="14"/>
              <w:szCs w:val="14"/>
            </w:rPr>
            <w:t>HCP,</w:t>
          </w:r>
          <w:r w:rsidR="00D537CB" w:rsidRPr="006633F2">
            <w:rPr>
              <w:rFonts w:ascii="Arabic Typesetting" w:hAnsi="Arabic Typesetting" w:cs="Arabic Typesetting"/>
              <w:i/>
              <w:iCs/>
              <w:sz w:val="14"/>
              <w:szCs w:val="14"/>
            </w:rPr>
            <w:t>Juin</w:t>
          </w:r>
          <w:r w:rsidR="004D3B6B" w:rsidRPr="006633F2">
            <w:rPr>
              <w:rFonts w:ascii="Arabic Typesetting" w:hAnsi="Arabic Typesetting" w:cs="Arabic Typesetting"/>
              <w:i/>
              <w:iCs/>
              <w:sz w:val="14"/>
              <w:szCs w:val="14"/>
            </w:rPr>
            <w:t xml:space="preserve"> 2021</w:t>
          </w:r>
        </w:p>
      </w:tc>
      <w:tc>
        <w:tcPr>
          <w:tcW w:w="591" w:type="pct"/>
        </w:tcPr>
        <w:p w:rsidR="0034524B" w:rsidRPr="006633F2" w:rsidRDefault="0034524B" w:rsidP="006633F2">
          <w:pPr>
            <w:pStyle w:val="Pieddepage"/>
            <w:rPr>
              <w:rFonts w:ascii="Arabic Typesetting" w:hAnsi="Arabic Typesetting" w:cs="Arabic Typesetting"/>
              <w:i/>
              <w:iCs/>
              <w:sz w:val="14"/>
              <w:szCs w:val="14"/>
            </w:rPr>
          </w:pPr>
          <w:r w:rsidRPr="006633F2">
            <w:rPr>
              <w:rFonts w:ascii="Arabic Typesetting" w:hAnsi="Arabic Typesetting" w:cs="Arabic Typesetting"/>
              <w:i/>
              <w:iCs/>
              <w:sz w:val="14"/>
              <w:szCs w:val="14"/>
            </w:rPr>
            <w:t xml:space="preserve">Page </w:t>
          </w:r>
          <w:r w:rsidR="00263795" w:rsidRPr="006633F2">
            <w:rPr>
              <w:rFonts w:ascii="Arabic Typesetting" w:hAnsi="Arabic Typesetting" w:cs="Arabic Typesetting"/>
              <w:b/>
              <w:i/>
              <w:iCs/>
              <w:sz w:val="14"/>
              <w:szCs w:val="14"/>
            </w:rPr>
            <w:fldChar w:fldCharType="begin"/>
          </w:r>
          <w:r w:rsidRPr="006633F2">
            <w:rPr>
              <w:rFonts w:ascii="Arabic Typesetting" w:hAnsi="Arabic Typesetting" w:cs="Arabic Typesetting"/>
              <w:b/>
              <w:i/>
              <w:iCs/>
              <w:sz w:val="14"/>
              <w:szCs w:val="14"/>
            </w:rPr>
            <w:instrText>PAGE  \* Arabic  \* MERGEFORMAT</w:instrText>
          </w:r>
          <w:r w:rsidR="00263795" w:rsidRPr="006633F2">
            <w:rPr>
              <w:rFonts w:ascii="Arabic Typesetting" w:hAnsi="Arabic Typesetting" w:cs="Arabic Typesetting"/>
              <w:b/>
              <w:i/>
              <w:iCs/>
              <w:sz w:val="14"/>
              <w:szCs w:val="14"/>
            </w:rPr>
            <w:fldChar w:fldCharType="separate"/>
          </w:r>
          <w:r w:rsidR="00C808F4">
            <w:rPr>
              <w:rFonts w:ascii="Arabic Typesetting" w:hAnsi="Arabic Typesetting" w:cs="Arabic Typesetting"/>
              <w:b/>
              <w:i/>
              <w:iCs/>
              <w:noProof/>
              <w:sz w:val="14"/>
              <w:szCs w:val="14"/>
            </w:rPr>
            <w:t>2</w:t>
          </w:r>
          <w:r w:rsidR="00263795" w:rsidRPr="006633F2">
            <w:rPr>
              <w:rFonts w:ascii="Arabic Typesetting" w:hAnsi="Arabic Typesetting" w:cs="Arabic Typesetting"/>
              <w:b/>
              <w:i/>
              <w:iCs/>
              <w:sz w:val="14"/>
              <w:szCs w:val="14"/>
            </w:rPr>
            <w:fldChar w:fldCharType="end"/>
          </w:r>
          <w:r w:rsidRPr="006633F2">
            <w:rPr>
              <w:rFonts w:ascii="Arabic Typesetting" w:hAnsi="Arabic Typesetting" w:cs="Arabic Typesetting"/>
              <w:i/>
              <w:iCs/>
              <w:sz w:val="14"/>
              <w:szCs w:val="14"/>
            </w:rPr>
            <w:t xml:space="preserve"> sur </w:t>
          </w:r>
          <w:fldSimple w:instr="NUMPAGES  \* Arabic  \* MERGEFORMAT">
            <w:r w:rsidR="00C808F4">
              <w:rPr>
                <w:rFonts w:ascii="Arabic Typesetting" w:hAnsi="Arabic Typesetting" w:cs="Arabic Typesetting"/>
                <w:b/>
                <w:i/>
                <w:iCs/>
                <w:noProof/>
                <w:sz w:val="14"/>
                <w:szCs w:val="14"/>
              </w:rPr>
              <w:t>3</w:t>
            </w:r>
          </w:fldSimple>
        </w:p>
      </w:tc>
    </w:tr>
  </w:tbl>
  <w:p w:rsidR="0034524B" w:rsidRPr="007E64AF" w:rsidRDefault="0034524B" w:rsidP="007E64AF">
    <w:pPr>
      <w:pStyle w:val="Pieddepag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24B" w:rsidRDefault="00263795">
    <w:pPr>
      <w:pStyle w:val="Pieddepage"/>
      <w:jc w:val="center"/>
    </w:pPr>
    <w:r>
      <w:fldChar w:fldCharType="begin"/>
    </w:r>
    <w:r w:rsidR="00CC41EF">
      <w:instrText xml:space="preserve"> PAGE   \* MERGEFORMAT </w:instrText>
    </w:r>
    <w:r>
      <w:fldChar w:fldCharType="separate"/>
    </w:r>
    <w:r w:rsidR="0034524B">
      <w:rPr>
        <w:noProof/>
      </w:rPr>
      <w:t>1</w:t>
    </w:r>
    <w:r>
      <w:rPr>
        <w:noProof/>
      </w:rPr>
      <w:fldChar w:fldCharType="end"/>
    </w:r>
  </w:p>
  <w:p w:rsidR="0034524B" w:rsidRDefault="0034524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812" w:rsidRDefault="00F35812">
      <w:r>
        <w:separator/>
      </w:r>
    </w:p>
  </w:footnote>
  <w:footnote w:type="continuationSeparator" w:id="1">
    <w:p w:rsidR="00F35812" w:rsidRDefault="00F35812">
      <w:r>
        <w:continuationSeparator/>
      </w:r>
    </w:p>
  </w:footnote>
  <w:footnote w:id="2">
    <w:p w:rsidR="00520ECD" w:rsidRDefault="00520ECD">
      <w:pPr>
        <w:pStyle w:val="Notedebasdepage"/>
      </w:pPr>
      <w:r>
        <w:rPr>
          <w:rStyle w:val="Appelnotedebasdep"/>
        </w:rPr>
        <w:footnoteRef/>
      </w:r>
      <w:r w:rsidR="00E56557" w:rsidRPr="00E56557">
        <w:rPr>
          <w:i/>
          <w:iCs/>
          <w:sz w:val="16"/>
          <w:szCs w:val="16"/>
        </w:rPr>
        <w:t>Comprend principalement le commerce de gros de combustibles, de minerais et de métaux.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pt;height:11pt" o:bullet="t">
        <v:imagedata r:id="rId1" o:title="mso164"/>
      </v:shape>
    </w:pict>
  </w:numPicBullet>
  <w:abstractNum w:abstractNumId="0">
    <w:nsid w:val="0A69045A"/>
    <w:multiLevelType w:val="hybridMultilevel"/>
    <w:tmpl w:val="1BCCE98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CE5D78"/>
    <w:multiLevelType w:val="multilevel"/>
    <w:tmpl w:val="50A41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D826D30"/>
    <w:multiLevelType w:val="hybridMultilevel"/>
    <w:tmpl w:val="75D62D98"/>
    <w:lvl w:ilvl="0" w:tplc="64B289A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32988"/>
    <w:multiLevelType w:val="hybridMultilevel"/>
    <w:tmpl w:val="7A5816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D3C6D"/>
    <w:multiLevelType w:val="multilevel"/>
    <w:tmpl w:val="D8DE49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>
    <w:nsid w:val="148F6636"/>
    <w:multiLevelType w:val="hybridMultilevel"/>
    <w:tmpl w:val="2BACCC2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F93836"/>
    <w:multiLevelType w:val="hybridMultilevel"/>
    <w:tmpl w:val="47AE5F22"/>
    <w:lvl w:ilvl="0" w:tplc="9E38452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5698F"/>
    <w:multiLevelType w:val="hybridMultilevel"/>
    <w:tmpl w:val="520E5C48"/>
    <w:lvl w:ilvl="0" w:tplc="040C000F">
      <w:start w:val="1"/>
      <w:numFmt w:val="decimal"/>
      <w:lvlText w:val="%1."/>
      <w:lvlJc w:val="left"/>
      <w:pPr>
        <w:ind w:left="840" w:hanging="360"/>
      </w:p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30D816DB"/>
    <w:multiLevelType w:val="hybridMultilevel"/>
    <w:tmpl w:val="6A0241CC"/>
    <w:lvl w:ilvl="0" w:tplc="C540E2B2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  <w:sz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AB6D70"/>
    <w:multiLevelType w:val="hybridMultilevel"/>
    <w:tmpl w:val="680C239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D077F0"/>
    <w:multiLevelType w:val="hybridMultilevel"/>
    <w:tmpl w:val="FC9ED812"/>
    <w:lvl w:ilvl="0" w:tplc="DD045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F57B4"/>
    <w:multiLevelType w:val="hybridMultilevel"/>
    <w:tmpl w:val="C73010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61D09"/>
    <w:multiLevelType w:val="hybridMultilevel"/>
    <w:tmpl w:val="50CE411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E7929"/>
    <w:multiLevelType w:val="hybridMultilevel"/>
    <w:tmpl w:val="F68AA5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ECF5722"/>
    <w:multiLevelType w:val="hybridMultilevel"/>
    <w:tmpl w:val="06704A08"/>
    <w:lvl w:ilvl="0" w:tplc="C9622F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F2A7D"/>
    <w:multiLevelType w:val="hybridMultilevel"/>
    <w:tmpl w:val="56B23EB2"/>
    <w:lvl w:ilvl="0" w:tplc="5D6C4B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01777C"/>
    <w:multiLevelType w:val="multilevel"/>
    <w:tmpl w:val="50E27D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8">
    <w:nsid w:val="42EB060C"/>
    <w:multiLevelType w:val="hybridMultilevel"/>
    <w:tmpl w:val="4C1ADF4E"/>
    <w:lvl w:ilvl="0" w:tplc="040C0013">
      <w:start w:val="1"/>
      <w:numFmt w:val="upperRoman"/>
      <w:lvlText w:val="%1."/>
      <w:lvlJc w:val="righ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9">
    <w:nsid w:val="4D35388E"/>
    <w:multiLevelType w:val="hybridMultilevel"/>
    <w:tmpl w:val="E3549FF2"/>
    <w:lvl w:ilvl="0" w:tplc="05FE1C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B70CC0"/>
    <w:multiLevelType w:val="hybridMultilevel"/>
    <w:tmpl w:val="B980DA58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8BE3432"/>
    <w:multiLevelType w:val="hybridMultilevel"/>
    <w:tmpl w:val="3DFC6EF4"/>
    <w:lvl w:ilvl="0" w:tplc="5D6C4B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577784"/>
    <w:multiLevelType w:val="multilevel"/>
    <w:tmpl w:val="50E27D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3">
    <w:nsid w:val="6785373F"/>
    <w:multiLevelType w:val="hybridMultilevel"/>
    <w:tmpl w:val="7B68C818"/>
    <w:lvl w:ilvl="0" w:tplc="BF26965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1A79C2"/>
    <w:multiLevelType w:val="hybridMultilevel"/>
    <w:tmpl w:val="96780754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CEE025C"/>
    <w:multiLevelType w:val="hybridMultilevel"/>
    <w:tmpl w:val="6672A4E8"/>
    <w:lvl w:ilvl="0" w:tplc="A23EBBE6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24"/>
  </w:num>
  <w:num w:numId="4">
    <w:abstractNumId w:val="6"/>
  </w:num>
  <w:num w:numId="5">
    <w:abstractNumId w:val="25"/>
  </w:num>
  <w:num w:numId="6">
    <w:abstractNumId w:val="18"/>
  </w:num>
  <w:num w:numId="7">
    <w:abstractNumId w:val="8"/>
  </w:num>
  <w:num w:numId="8">
    <w:abstractNumId w:val="15"/>
  </w:num>
  <w:num w:numId="9">
    <w:abstractNumId w:val="27"/>
  </w:num>
  <w:num w:numId="10">
    <w:abstractNumId w:val="19"/>
  </w:num>
  <w:num w:numId="11">
    <w:abstractNumId w:val="7"/>
  </w:num>
  <w:num w:numId="12">
    <w:abstractNumId w:val="14"/>
  </w:num>
  <w:num w:numId="13">
    <w:abstractNumId w:val="23"/>
  </w:num>
  <w:num w:numId="14">
    <w:abstractNumId w:val="20"/>
  </w:num>
  <w:num w:numId="15">
    <w:abstractNumId w:val="10"/>
  </w:num>
  <w:num w:numId="16">
    <w:abstractNumId w:val="21"/>
  </w:num>
  <w:num w:numId="17">
    <w:abstractNumId w:val="12"/>
  </w:num>
  <w:num w:numId="18">
    <w:abstractNumId w:val="3"/>
  </w:num>
  <w:num w:numId="19">
    <w:abstractNumId w:val="16"/>
  </w:num>
  <w:num w:numId="20">
    <w:abstractNumId w:val="9"/>
  </w:num>
  <w:num w:numId="21">
    <w:abstractNumId w:val="11"/>
  </w:num>
  <w:num w:numId="22">
    <w:abstractNumId w:val="13"/>
  </w:num>
  <w:num w:numId="23">
    <w:abstractNumId w:val="4"/>
  </w:num>
  <w:num w:numId="24">
    <w:abstractNumId w:val="17"/>
  </w:num>
  <w:num w:numId="25">
    <w:abstractNumId w:val="26"/>
  </w:num>
  <w:num w:numId="26">
    <w:abstractNumId w:val="0"/>
  </w:num>
  <w:num w:numId="27">
    <w:abstractNumId w:val="22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8B7C79"/>
    <w:rsid w:val="00001027"/>
    <w:rsid w:val="00001597"/>
    <w:rsid w:val="00001BFB"/>
    <w:rsid w:val="00003EB6"/>
    <w:rsid w:val="0000658E"/>
    <w:rsid w:val="00006861"/>
    <w:rsid w:val="00006DD3"/>
    <w:rsid w:val="00007E73"/>
    <w:rsid w:val="0001021C"/>
    <w:rsid w:val="00014315"/>
    <w:rsid w:val="00014569"/>
    <w:rsid w:val="00015334"/>
    <w:rsid w:val="00015F2E"/>
    <w:rsid w:val="0001607C"/>
    <w:rsid w:val="00024F6E"/>
    <w:rsid w:val="000252E3"/>
    <w:rsid w:val="00027098"/>
    <w:rsid w:val="00027290"/>
    <w:rsid w:val="000275EF"/>
    <w:rsid w:val="00030112"/>
    <w:rsid w:val="00030694"/>
    <w:rsid w:val="00031105"/>
    <w:rsid w:val="00031605"/>
    <w:rsid w:val="00031658"/>
    <w:rsid w:val="0003327E"/>
    <w:rsid w:val="0003329C"/>
    <w:rsid w:val="000346C6"/>
    <w:rsid w:val="0003539C"/>
    <w:rsid w:val="000355C5"/>
    <w:rsid w:val="00040701"/>
    <w:rsid w:val="00040CC9"/>
    <w:rsid w:val="00043887"/>
    <w:rsid w:val="00043D21"/>
    <w:rsid w:val="0004622E"/>
    <w:rsid w:val="000520B5"/>
    <w:rsid w:val="00053B61"/>
    <w:rsid w:val="00053F91"/>
    <w:rsid w:val="00054FA1"/>
    <w:rsid w:val="000554EE"/>
    <w:rsid w:val="00056535"/>
    <w:rsid w:val="00061E0A"/>
    <w:rsid w:val="000629AD"/>
    <w:rsid w:val="00063FE6"/>
    <w:rsid w:val="00065C48"/>
    <w:rsid w:val="00066D8C"/>
    <w:rsid w:val="000674E0"/>
    <w:rsid w:val="00070C2B"/>
    <w:rsid w:val="000712D9"/>
    <w:rsid w:val="00071CFC"/>
    <w:rsid w:val="00072C38"/>
    <w:rsid w:val="00072EF6"/>
    <w:rsid w:val="000737AF"/>
    <w:rsid w:val="00073EB9"/>
    <w:rsid w:val="00074098"/>
    <w:rsid w:val="0007603B"/>
    <w:rsid w:val="000761DD"/>
    <w:rsid w:val="00076224"/>
    <w:rsid w:val="0007624B"/>
    <w:rsid w:val="00077834"/>
    <w:rsid w:val="00077F17"/>
    <w:rsid w:val="00081377"/>
    <w:rsid w:val="0008193A"/>
    <w:rsid w:val="00082B1B"/>
    <w:rsid w:val="0008375A"/>
    <w:rsid w:val="00084B71"/>
    <w:rsid w:val="00084E52"/>
    <w:rsid w:val="00085D82"/>
    <w:rsid w:val="00086874"/>
    <w:rsid w:val="00087548"/>
    <w:rsid w:val="000879A1"/>
    <w:rsid w:val="000918B0"/>
    <w:rsid w:val="000929B1"/>
    <w:rsid w:val="00092C74"/>
    <w:rsid w:val="00094FEE"/>
    <w:rsid w:val="000970E6"/>
    <w:rsid w:val="00097732"/>
    <w:rsid w:val="000A22F2"/>
    <w:rsid w:val="000A2AE4"/>
    <w:rsid w:val="000A54F8"/>
    <w:rsid w:val="000A76F1"/>
    <w:rsid w:val="000A7710"/>
    <w:rsid w:val="000B0A3A"/>
    <w:rsid w:val="000B11F9"/>
    <w:rsid w:val="000B176A"/>
    <w:rsid w:val="000B1D9D"/>
    <w:rsid w:val="000B2A3E"/>
    <w:rsid w:val="000B5B84"/>
    <w:rsid w:val="000B63A9"/>
    <w:rsid w:val="000B6C46"/>
    <w:rsid w:val="000B774B"/>
    <w:rsid w:val="000C02B3"/>
    <w:rsid w:val="000C3D1B"/>
    <w:rsid w:val="000C424E"/>
    <w:rsid w:val="000C51C3"/>
    <w:rsid w:val="000C648A"/>
    <w:rsid w:val="000C6504"/>
    <w:rsid w:val="000C7B65"/>
    <w:rsid w:val="000D2293"/>
    <w:rsid w:val="000D3979"/>
    <w:rsid w:val="000D4A9A"/>
    <w:rsid w:val="000E0F26"/>
    <w:rsid w:val="000E1335"/>
    <w:rsid w:val="000E211D"/>
    <w:rsid w:val="000E2728"/>
    <w:rsid w:val="000E36F4"/>
    <w:rsid w:val="000E5893"/>
    <w:rsid w:val="000E6EEF"/>
    <w:rsid w:val="000E76B0"/>
    <w:rsid w:val="000F0587"/>
    <w:rsid w:val="000F128A"/>
    <w:rsid w:val="000F218D"/>
    <w:rsid w:val="000F2C5E"/>
    <w:rsid w:val="000F4380"/>
    <w:rsid w:val="000F5C8D"/>
    <w:rsid w:val="000F640E"/>
    <w:rsid w:val="000F6813"/>
    <w:rsid w:val="000F71D1"/>
    <w:rsid w:val="00100AF5"/>
    <w:rsid w:val="00101C94"/>
    <w:rsid w:val="0010285F"/>
    <w:rsid w:val="001035DB"/>
    <w:rsid w:val="00103C6C"/>
    <w:rsid w:val="00106D8E"/>
    <w:rsid w:val="00107444"/>
    <w:rsid w:val="00112C19"/>
    <w:rsid w:val="001140C8"/>
    <w:rsid w:val="0011438C"/>
    <w:rsid w:val="00115472"/>
    <w:rsid w:val="00116B45"/>
    <w:rsid w:val="00117B80"/>
    <w:rsid w:val="001220FB"/>
    <w:rsid w:val="00123B0E"/>
    <w:rsid w:val="00123DF6"/>
    <w:rsid w:val="001245E1"/>
    <w:rsid w:val="0012635D"/>
    <w:rsid w:val="00127090"/>
    <w:rsid w:val="00127FED"/>
    <w:rsid w:val="0013024F"/>
    <w:rsid w:val="001308D6"/>
    <w:rsid w:val="00130C78"/>
    <w:rsid w:val="00131078"/>
    <w:rsid w:val="00131EDC"/>
    <w:rsid w:val="00131F50"/>
    <w:rsid w:val="00133AA7"/>
    <w:rsid w:val="00134E25"/>
    <w:rsid w:val="00135176"/>
    <w:rsid w:val="00136B92"/>
    <w:rsid w:val="00136BC4"/>
    <w:rsid w:val="00136F6A"/>
    <w:rsid w:val="00137652"/>
    <w:rsid w:val="00137E05"/>
    <w:rsid w:val="00140B58"/>
    <w:rsid w:val="0014114C"/>
    <w:rsid w:val="00141C36"/>
    <w:rsid w:val="0014356F"/>
    <w:rsid w:val="00144168"/>
    <w:rsid w:val="0014496A"/>
    <w:rsid w:val="00145A87"/>
    <w:rsid w:val="00145B56"/>
    <w:rsid w:val="00151644"/>
    <w:rsid w:val="00152940"/>
    <w:rsid w:val="001542A4"/>
    <w:rsid w:val="00155CF6"/>
    <w:rsid w:val="001575EB"/>
    <w:rsid w:val="00157A43"/>
    <w:rsid w:val="00160B9E"/>
    <w:rsid w:val="00160E74"/>
    <w:rsid w:val="00163592"/>
    <w:rsid w:val="00164075"/>
    <w:rsid w:val="001642BB"/>
    <w:rsid w:val="001668AF"/>
    <w:rsid w:val="0017017D"/>
    <w:rsid w:val="001724B1"/>
    <w:rsid w:val="0017323F"/>
    <w:rsid w:val="00173818"/>
    <w:rsid w:val="001743EC"/>
    <w:rsid w:val="001756B8"/>
    <w:rsid w:val="00177E0A"/>
    <w:rsid w:val="00177EF1"/>
    <w:rsid w:val="00180BD1"/>
    <w:rsid w:val="0018450C"/>
    <w:rsid w:val="0018514D"/>
    <w:rsid w:val="00186050"/>
    <w:rsid w:val="00186907"/>
    <w:rsid w:val="00186F4B"/>
    <w:rsid w:val="001909C9"/>
    <w:rsid w:val="00190AF4"/>
    <w:rsid w:val="00193033"/>
    <w:rsid w:val="00193C6B"/>
    <w:rsid w:val="0019527A"/>
    <w:rsid w:val="00195980"/>
    <w:rsid w:val="00195CBA"/>
    <w:rsid w:val="00195DA8"/>
    <w:rsid w:val="00196035"/>
    <w:rsid w:val="00197A52"/>
    <w:rsid w:val="001A0BE8"/>
    <w:rsid w:val="001A1553"/>
    <w:rsid w:val="001A1CA6"/>
    <w:rsid w:val="001A1D6A"/>
    <w:rsid w:val="001A2895"/>
    <w:rsid w:val="001A2AA6"/>
    <w:rsid w:val="001A3455"/>
    <w:rsid w:val="001A3B6C"/>
    <w:rsid w:val="001A51B3"/>
    <w:rsid w:val="001A6F8A"/>
    <w:rsid w:val="001B0372"/>
    <w:rsid w:val="001B0598"/>
    <w:rsid w:val="001B0A0B"/>
    <w:rsid w:val="001B139D"/>
    <w:rsid w:val="001B3EBA"/>
    <w:rsid w:val="001B5764"/>
    <w:rsid w:val="001B5FC9"/>
    <w:rsid w:val="001B6791"/>
    <w:rsid w:val="001B7547"/>
    <w:rsid w:val="001C0231"/>
    <w:rsid w:val="001C11EB"/>
    <w:rsid w:val="001C3920"/>
    <w:rsid w:val="001D119E"/>
    <w:rsid w:val="001D4315"/>
    <w:rsid w:val="001D6519"/>
    <w:rsid w:val="001D69A9"/>
    <w:rsid w:val="001D6A2F"/>
    <w:rsid w:val="001E31B9"/>
    <w:rsid w:val="001E4E9F"/>
    <w:rsid w:val="001F1C05"/>
    <w:rsid w:val="001F2033"/>
    <w:rsid w:val="001F3599"/>
    <w:rsid w:val="001F6BEB"/>
    <w:rsid w:val="001F6CF9"/>
    <w:rsid w:val="002037EA"/>
    <w:rsid w:val="00203FD6"/>
    <w:rsid w:val="002042D7"/>
    <w:rsid w:val="00205EC6"/>
    <w:rsid w:val="00206659"/>
    <w:rsid w:val="00207A20"/>
    <w:rsid w:val="00210596"/>
    <w:rsid w:val="0021131F"/>
    <w:rsid w:val="00212226"/>
    <w:rsid w:val="002139D9"/>
    <w:rsid w:val="00213F44"/>
    <w:rsid w:val="00214B2E"/>
    <w:rsid w:val="00215236"/>
    <w:rsid w:val="002164FB"/>
    <w:rsid w:val="00221093"/>
    <w:rsid w:val="00222443"/>
    <w:rsid w:val="0022299E"/>
    <w:rsid w:val="00223183"/>
    <w:rsid w:val="002245C8"/>
    <w:rsid w:val="00225921"/>
    <w:rsid w:val="002270B0"/>
    <w:rsid w:val="002271E6"/>
    <w:rsid w:val="002272AA"/>
    <w:rsid w:val="00230AAB"/>
    <w:rsid w:val="002312A1"/>
    <w:rsid w:val="00231546"/>
    <w:rsid w:val="00231600"/>
    <w:rsid w:val="0023174D"/>
    <w:rsid w:val="00232A61"/>
    <w:rsid w:val="00233459"/>
    <w:rsid w:val="00233CC1"/>
    <w:rsid w:val="00236B5B"/>
    <w:rsid w:val="002379E8"/>
    <w:rsid w:val="00240A62"/>
    <w:rsid w:val="00241152"/>
    <w:rsid w:val="00241D64"/>
    <w:rsid w:val="0024398F"/>
    <w:rsid w:val="00245DB3"/>
    <w:rsid w:val="002461D8"/>
    <w:rsid w:val="0024673C"/>
    <w:rsid w:val="00251068"/>
    <w:rsid w:val="002559DF"/>
    <w:rsid w:val="00255A3E"/>
    <w:rsid w:val="00255D79"/>
    <w:rsid w:val="00256291"/>
    <w:rsid w:val="00257B2B"/>
    <w:rsid w:val="00257C74"/>
    <w:rsid w:val="00260217"/>
    <w:rsid w:val="002612E0"/>
    <w:rsid w:val="0026234C"/>
    <w:rsid w:val="002627BA"/>
    <w:rsid w:val="00262AAB"/>
    <w:rsid w:val="00262B44"/>
    <w:rsid w:val="00262EF0"/>
    <w:rsid w:val="00263259"/>
    <w:rsid w:val="00263795"/>
    <w:rsid w:val="00264FA6"/>
    <w:rsid w:val="00265A87"/>
    <w:rsid w:val="00265AB0"/>
    <w:rsid w:val="002668FE"/>
    <w:rsid w:val="00270A31"/>
    <w:rsid w:val="00272333"/>
    <w:rsid w:val="00272F91"/>
    <w:rsid w:val="00275FD7"/>
    <w:rsid w:val="002760BD"/>
    <w:rsid w:val="00276A79"/>
    <w:rsid w:val="002770BB"/>
    <w:rsid w:val="00277543"/>
    <w:rsid w:val="002777C2"/>
    <w:rsid w:val="00280273"/>
    <w:rsid w:val="00283E97"/>
    <w:rsid w:val="00286F23"/>
    <w:rsid w:val="00290BF8"/>
    <w:rsid w:val="002918E4"/>
    <w:rsid w:val="002922B3"/>
    <w:rsid w:val="00297E4C"/>
    <w:rsid w:val="002A44EF"/>
    <w:rsid w:val="002A6949"/>
    <w:rsid w:val="002A7064"/>
    <w:rsid w:val="002A7221"/>
    <w:rsid w:val="002A72C0"/>
    <w:rsid w:val="002B1E65"/>
    <w:rsid w:val="002B25C8"/>
    <w:rsid w:val="002B2B90"/>
    <w:rsid w:val="002B3080"/>
    <w:rsid w:val="002B31F7"/>
    <w:rsid w:val="002B472F"/>
    <w:rsid w:val="002B5B72"/>
    <w:rsid w:val="002B60A0"/>
    <w:rsid w:val="002B69E5"/>
    <w:rsid w:val="002B6DCE"/>
    <w:rsid w:val="002B78A1"/>
    <w:rsid w:val="002B7C85"/>
    <w:rsid w:val="002C1917"/>
    <w:rsid w:val="002C40A0"/>
    <w:rsid w:val="002C505C"/>
    <w:rsid w:val="002C56BD"/>
    <w:rsid w:val="002C5C01"/>
    <w:rsid w:val="002C6ACA"/>
    <w:rsid w:val="002D11EB"/>
    <w:rsid w:val="002D2D7F"/>
    <w:rsid w:val="002D38C3"/>
    <w:rsid w:val="002D3BD2"/>
    <w:rsid w:val="002D5168"/>
    <w:rsid w:val="002D5268"/>
    <w:rsid w:val="002D5441"/>
    <w:rsid w:val="002D63A7"/>
    <w:rsid w:val="002D7B3A"/>
    <w:rsid w:val="002D7BAA"/>
    <w:rsid w:val="002E0160"/>
    <w:rsid w:val="002E1737"/>
    <w:rsid w:val="002E224E"/>
    <w:rsid w:val="002E66C3"/>
    <w:rsid w:val="002E750F"/>
    <w:rsid w:val="002F1741"/>
    <w:rsid w:val="002F200F"/>
    <w:rsid w:val="002F3FB3"/>
    <w:rsid w:val="002F4652"/>
    <w:rsid w:val="002F537D"/>
    <w:rsid w:val="002F56B1"/>
    <w:rsid w:val="002F5C54"/>
    <w:rsid w:val="002F66D1"/>
    <w:rsid w:val="002F6734"/>
    <w:rsid w:val="00300E77"/>
    <w:rsid w:val="00301BCF"/>
    <w:rsid w:val="003027A9"/>
    <w:rsid w:val="00302E80"/>
    <w:rsid w:val="00303431"/>
    <w:rsid w:val="00304272"/>
    <w:rsid w:val="00305B12"/>
    <w:rsid w:val="0030605C"/>
    <w:rsid w:val="003068A6"/>
    <w:rsid w:val="00307146"/>
    <w:rsid w:val="0030798E"/>
    <w:rsid w:val="003121A0"/>
    <w:rsid w:val="00312DB8"/>
    <w:rsid w:val="00312DC7"/>
    <w:rsid w:val="00313123"/>
    <w:rsid w:val="00313294"/>
    <w:rsid w:val="00314191"/>
    <w:rsid w:val="00315057"/>
    <w:rsid w:val="00316F8C"/>
    <w:rsid w:val="003211BF"/>
    <w:rsid w:val="00321625"/>
    <w:rsid w:val="00322991"/>
    <w:rsid w:val="00324D86"/>
    <w:rsid w:val="00324F3E"/>
    <w:rsid w:val="003274C3"/>
    <w:rsid w:val="00327543"/>
    <w:rsid w:val="0032757B"/>
    <w:rsid w:val="003329F7"/>
    <w:rsid w:val="0033375A"/>
    <w:rsid w:val="00337DB4"/>
    <w:rsid w:val="0034308B"/>
    <w:rsid w:val="00343582"/>
    <w:rsid w:val="0034524B"/>
    <w:rsid w:val="00347CCD"/>
    <w:rsid w:val="00351D4C"/>
    <w:rsid w:val="00354B80"/>
    <w:rsid w:val="0035569E"/>
    <w:rsid w:val="00356D34"/>
    <w:rsid w:val="00360BC0"/>
    <w:rsid w:val="00360CCF"/>
    <w:rsid w:val="0036122E"/>
    <w:rsid w:val="0036378F"/>
    <w:rsid w:val="00365978"/>
    <w:rsid w:val="00365D71"/>
    <w:rsid w:val="0036616B"/>
    <w:rsid w:val="003676A5"/>
    <w:rsid w:val="00370391"/>
    <w:rsid w:val="003736D4"/>
    <w:rsid w:val="00373C30"/>
    <w:rsid w:val="003749D2"/>
    <w:rsid w:val="00377B93"/>
    <w:rsid w:val="00380D2A"/>
    <w:rsid w:val="00382708"/>
    <w:rsid w:val="00382A31"/>
    <w:rsid w:val="0038590B"/>
    <w:rsid w:val="003869BE"/>
    <w:rsid w:val="00391C3C"/>
    <w:rsid w:val="00393065"/>
    <w:rsid w:val="0039594B"/>
    <w:rsid w:val="00396071"/>
    <w:rsid w:val="0039671A"/>
    <w:rsid w:val="00396A42"/>
    <w:rsid w:val="003A2B92"/>
    <w:rsid w:val="003A2CE4"/>
    <w:rsid w:val="003A2F23"/>
    <w:rsid w:val="003B17BE"/>
    <w:rsid w:val="003B2D56"/>
    <w:rsid w:val="003B3D1C"/>
    <w:rsid w:val="003B4FCC"/>
    <w:rsid w:val="003B5858"/>
    <w:rsid w:val="003B5F82"/>
    <w:rsid w:val="003B7C9A"/>
    <w:rsid w:val="003C1B70"/>
    <w:rsid w:val="003C2031"/>
    <w:rsid w:val="003C288F"/>
    <w:rsid w:val="003C35A7"/>
    <w:rsid w:val="003C4DBD"/>
    <w:rsid w:val="003C673C"/>
    <w:rsid w:val="003D0786"/>
    <w:rsid w:val="003D079B"/>
    <w:rsid w:val="003D0B92"/>
    <w:rsid w:val="003D1551"/>
    <w:rsid w:val="003D2E14"/>
    <w:rsid w:val="003D68CD"/>
    <w:rsid w:val="003E1274"/>
    <w:rsid w:val="003E208A"/>
    <w:rsid w:val="003E2E49"/>
    <w:rsid w:val="003E37F2"/>
    <w:rsid w:val="003E4FE1"/>
    <w:rsid w:val="003E6936"/>
    <w:rsid w:val="003F0244"/>
    <w:rsid w:val="003F28EA"/>
    <w:rsid w:val="003F3B9B"/>
    <w:rsid w:val="003F525F"/>
    <w:rsid w:val="003F5476"/>
    <w:rsid w:val="003F5BF6"/>
    <w:rsid w:val="003F65B5"/>
    <w:rsid w:val="003F7BFE"/>
    <w:rsid w:val="00400965"/>
    <w:rsid w:val="00405164"/>
    <w:rsid w:val="00405781"/>
    <w:rsid w:val="004064F0"/>
    <w:rsid w:val="004139AA"/>
    <w:rsid w:val="00415402"/>
    <w:rsid w:val="0041559A"/>
    <w:rsid w:val="00416092"/>
    <w:rsid w:val="00417EDD"/>
    <w:rsid w:val="00420302"/>
    <w:rsid w:val="00421BFD"/>
    <w:rsid w:val="0042232E"/>
    <w:rsid w:val="00422D2B"/>
    <w:rsid w:val="004235DE"/>
    <w:rsid w:val="004249F6"/>
    <w:rsid w:val="00426569"/>
    <w:rsid w:val="00427014"/>
    <w:rsid w:val="004301CD"/>
    <w:rsid w:val="00431972"/>
    <w:rsid w:val="00434088"/>
    <w:rsid w:val="00435B96"/>
    <w:rsid w:val="00436AE5"/>
    <w:rsid w:val="00437A6C"/>
    <w:rsid w:val="004409F3"/>
    <w:rsid w:val="004416D6"/>
    <w:rsid w:val="0044331A"/>
    <w:rsid w:val="00443784"/>
    <w:rsid w:val="004469F1"/>
    <w:rsid w:val="00446DB7"/>
    <w:rsid w:val="00454991"/>
    <w:rsid w:val="00456E49"/>
    <w:rsid w:val="00456F3C"/>
    <w:rsid w:val="004617CB"/>
    <w:rsid w:val="0046498E"/>
    <w:rsid w:val="00464C76"/>
    <w:rsid w:val="004659F5"/>
    <w:rsid w:val="00465ADA"/>
    <w:rsid w:val="0046699E"/>
    <w:rsid w:val="00466D6E"/>
    <w:rsid w:val="00470F06"/>
    <w:rsid w:val="00471B68"/>
    <w:rsid w:val="00471DB6"/>
    <w:rsid w:val="00474FBE"/>
    <w:rsid w:val="0048076F"/>
    <w:rsid w:val="00480B1C"/>
    <w:rsid w:val="0048110B"/>
    <w:rsid w:val="00482157"/>
    <w:rsid w:val="00482BDD"/>
    <w:rsid w:val="00482F51"/>
    <w:rsid w:val="00483758"/>
    <w:rsid w:val="00483904"/>
    <w:rsid w:val="00483E54"/>
    <w:rsid w:val="00484898"/>
    <w:rsid w:val="00484E8D"/>
    <w:rsid w:val="00485805"/>
    <w:rsid w:val="00487A97"/>
    <w:rsid w:val="004911A0"/>
    <w:rsid w:val="004915DF"/>
    <w:rsid w:val="00491F4E"/>
    <w:rsid w:val="00493C90"/>
    <w:rsid w:val="00496262"/>
    <w:rsid w:val="004A0475"/>
    <w:rsid w:val="004A2931"/>
    <w:rsid w:val="004A2AD5"/>
    <w:rsid w:val="004A30D8"/>
    <w:rsid w:val="004A4252"/>
    <w:rsid w:val="004A4257"/>
    <w:rsid w:val="004A4821"/>
    <w:rsid w:val="004A6144"/>
    <w:rsid w:val="004A6609"/>
    <w:rsid w:val="004A6731"/>
    <w:rsid w:val="004A6819"/>
    <w:rsid w:val="004A68CD"/>
    <w:rsid w:val="004A73E9"/>
    <w:rsid w:val="004A78A4"/>
    <w:rsid w:val="004A7CEC"/>
    <w:rsid w:val="004A7EF1"/>
    <w:rsid w:val="004B1FA4"/>
    <w:rsid w:val="004B2117"/>
    <w:rsid w:val="004B2860"/>
    <w:rsid w:val="004B40BB"/>
    <w:rsid w:val="004B411A"/>
    <w:rsid w:val="004B4EB8"/>
    <w:rsid w:val="004B72C5"/>
    <w:rsid w:val="004B74C5"/>
    <w:rsid w:val="004B7513"/>
    <w:rsid w:val="004C01C8"/>
    <w:rsid w:val="004C1928"/>
    <w:rsid w:val="004C38D1"/>
    <w:rsid w:val="004C640D"/>
    <w:rsid w:val="004C7838"/>
    <w:rsid w:val="004D1381"/>
    <w:rsid w:val="004D3B6B"/>
    <w:rsid w:val="004D40CD"/>
    <w:rsid w:val="004D4CBB"/>
    <w:rsid w:val="004D5ADC"/>
    <w:rsid w:val="004D6111"/>
    <w:rsid w:val="004D6D76"/>
    <w:rsid w:val="004D749F"/>
    <w:rsid w:val="004E0EA6"/>
    <w:rsid w:val="004E20CC"/>
    <w:rsid w:val="004E2DD7"/>
    <w:rsid w:val="004E593E"/>
    <w:rsid w:val="004E59A5"/>
    <w:rsid w:val="004E5E98"/>
    <w:rsid w:val="004F3556"/>
    <w:rsid w:val="004F56D8"/>
    <w:rsid w:val="004F6ACA"/>
    <w:rsid w:val="00501524"/>
    <w:rsid w:val="00502528"/>
    <w:rsid w:val="00505AD5"/>
    <w:rsid w:val="00506785"/>
    <w:rsid w:val="00507778"/>
    <w:rsid w:val="00510304"/>
    <w:rsid w:val="00513024"/>
    <w:rsid w:val="00513263"/>
    <w:rsid w:val="005142A8"/>
    <w:rsid w:val="00514D14"/>
    <w:rsid w:val="0052056E"/>
    <w:rsid w:val="00520ECD"/>
    <w:rsid w:val="00522C08"/>
    <w:rsid w:val="00522F79"/>
    <w:rsid w:val="00523323"/>
    <w:rsid w:val="00524262"/>
    <w:rsid w:val="00526F09"/>
    <w:rsid w:val="0052723D"/>
    <w:rsid w:val="005273F2"/>
    <w:rsid w:val="00527A4A"/>
    <w:rsid w:val="00530796"/>
    <w:rsid w:val="005337B6"/>
    <w:rsid w:val="00533CCC"/>
    <w:rsid w:val="00534429"/>
    <w:rsid w:val="0053482F"/>
    <w:rsid w:val="00536D04"/>
    <w:rsid w:val="00536D0D"/>
    <w:rsid w:val="00537897"/>
    <w:rsid w:val="00537B7F"/>
    <w:rsid w:val="00537E6E"/>
    <w:rsid w:val="00541C46"/>
    <w:rsid w:val="005443E1"/>
    <w:rsid w:val="00544B7F"/>
    <w:rsid w:val="00545628"/>
    <w:rsid w:val="00547D2F"/>
    <w:rsid w:val="0055017E"/>
    <w:rsid w:val="005507E3"/>
    <w:rsid w:val="005511F4"/>
    <w:rsid w:val="00551261"/>
    <w:rsid w:val="00551D97"/>
    <w:rsid w:val="00553503"/>
    <w:rsid w:val="0055452A"/>
    <w:rsid w:val="00554947"/>
    <w:rsid w:val="00555C8F"/>
    <w:rsid w:val="00557213"/>
    <w:rsid w:val="00561141"/>
    <w:rsid w:val="00561A0F"/>
    <w:rsid w:val="00562887"/>
    <w:rsid w:val="0056343A"/>
    <w:rsid w:val="00563717"/>
    <w:rsid w:val="005668F9"/>
    <w:rsid w:val="0056699C"/>
    <w:rsid w:val="00566A2A"/>
    <w:rsid w:val="00570B77"/>
    <w:rsid w:val="0057174F"/>
    <w:rsid w:val="00572FD7"/>
    <w:rsid w:val="00574659"/>
    <w:rsid w:val="005752CE"/>
    <w:rsid w:val="00575934"/>
    <w:rsid w:val="00575FF8"/>
    <w:rsid w:val="00577644"/>
    <w:rsid w:val="00581313"/>
    <w:rsid w:val="00581492"/>
    <w:rsid w:val="00582D71"/>
    <w:rsid w:val="00582DDF"/>
    <w:rsid w:val="00582FD2"/>
    <w:rsid w:val="00583A84"/>
    <w:rsid w:val="00583E13"/>
    <w:rsid w:val="00584197"/>
    <w:rsid w:val="005850FD"/>
    <w:rsid w:val="00587B82"/>
    <w:rsid w:val="00590164"/>
    <w:rsid w:val="00590755"/>
    <w:rsid w:val="0059090F"/>
    <w:rsid w:val="00594250"/>
    <w:rsid w:val="0059461B"/>
    <w:rsid w:val="00594C60"/>
    <w:rsid w:val="00594D60"/>
    <w:rsid w:val="0059608F"/>
    <w:rsid w:val="00596EA4"/>
    <w:rsid w:val="005974B8"/>
    <w:rsid w:val="005A0189"/>
    <w:rsid w:val="005A2581"/>
    <w:rsid w:val="005A3690"/>
    <w:rsid w:val="005A3755"/>
    <w:rsid w:val="005A39C9"/>
    <w:rsid w:val="005A4601"/>
    <w:rsid w:val="005A4826"/>
    <w:rsid w:val="005A507B"/>
    <w:rsid w:val="005A548F"/>
    <w:rsid w:val="005B18F9"/>
    <w:rsid w:val="005B2CE4"/>
    <w:rsid w:val="005B340C"/>
    <w:rsid w:val="005B3B22"/>
    <w:rsid w:val="005B3FF1"/>
    <w:rsid w:val="005B48EA"/>
    <w:rsid w:val="005B547C"/>
    <w:rsid w:val="005B5B99"/>
    <w:rsid w:val="005B6D92"/>
    <w:rsid w:val="005B7C75"/>
    <w:rsid w:val="005C1EC8"/>
    <w:rsid w:val="005C2342"/>
    <w:rsid w:val="005C2FCE"/>
    <w:rsid w:val="005C320C"/>
    <w:rsid w:val="005C3B54"/>
    <w:rsid w:val="005C3B99"/>
    <w:rsid w:val="005C4C2D"/>
    <w:rsid w:val="005C6FC8"/>
    <w:rsid w:val="005D0DC1"/>
    <w:rsid w:val="005D2DB1"/>
    <w:rsid w:val="005D3D8B"/>
    <w:rsid w:val="005D7A32"/>
    <w:rsid w:val="005E18EA"/>
    <w:rsid w:val="005E1CF0"/>
    <w:rsid w:val="005E68EE"/>
    <w:rsid w:val="005E6AC0"/>
    <w:rsid w:val="005E6F8D"/>
    <w:rsid w:val="005E7375"/>
    <w:rsid w:val="005E7CC4"/>
    <w:rsid w:val="005E7DFA"/>
    <w:rsid w:val="005E7E6F"/>
    <w:rsid w:val="005F54E1"/>
    <w:rsid w:val="005F6095"/>
    <w:rsid w:val="00600F6D"/>
    <w:rsid w:val="00601520"/>
    <w:rsid w:val="006028D2"/>
    <w:rsid w:val="00602C7C"/>
    <w:rsid w:val="00602E5D"/>
    <w:rsid w:val="0060363C"/>
    <w:rsid w:val="0060506F"/>
    <w:rsid w:val="006056E5"/>
    <w:rsid w:val="006108B3"/>
    <w:rsid w:val="006120ED"/>
    <w:rsid w:val="00612B0E"/>
    <w:rsid w:val="006153E5"/>
    <w:rsid w:val="00621A44"/>
    <w:rsid w:val="00621CF6"/>
    <w:rsid w:val="0062473D"/>
    <w:rsid w:val="006257E3"/>
    <w:rsid w:val="00626FD2"/>
    <w:rsid w:val="006302C1"/>
    <w:rsid w:val="00630370"/>
    <w:rsid w:val="00630E13"/>
    <w:rsid w:val="00631531"/>
    <w:rsid w:val="00631ADA"/>
    <w:rsid w:val="00632191"/>
    <w:rsid w:val="00637EF3"/>
    <w:rsid w:val="00640B5F"/>
    <w:rsid w:val="00641EE8"/>
    <w:rsid w:val="006420C4"/>
    <w:rsid w:val="006422F8"/>
    <w:rsid w:val="00642F89"/>
    <w:rsid w:val="00643352"/>
    <w:rsid w:val="0064371D"/>
    <w:rsid w:val="00644AA0"/>
    <w:rsid w:val="006451A0"/>
    <w:rsid w:val="00646311"/>
    <w:rsid w:val="006464C7"/>
    <w:rsid w:val="00647EFB"/>
    <w:rsid w:val="00652D75"/>
    <w:rsid w:val="00652D8B"/>
    <w:rsid w:val="00653297"/>
    <w:rsid w:val="00653CB5"/>
    <w:rsid w:val="00653F59"/>
    <w:rsid w:val="00654031"/>
    <w:rsid w:val="00657289"/>
    <w:rsid w:val="006575A9"/>
    <w:rsid w:val="0066108C"/>
    <w:rsid w:val="0066176F"/>
    <w:rsid w:val="00661B58"/>
    <w:rsid w:val="00663122"/>
    <w:rsid w:val="0066324A"/>
    <w:rsid w:val="006633F2"/>
    <w:rsid w:val="00664ED5"/>
    <w:rsid w:val="0066735C"/>
    <w:rsid w:val="00667ECC"/>
    <w:rsid w:val="006704D0"/>
    <w:rsid w:val="006707C0"/>
    <w:rsid w:val="00673767"/>
    <w:rsid w:val="00674698"/>
    <w:rsid w:val="0067566B"/>
    <w:rsid w:val="00675B22"/>
    <w:rsid w:val="00676B69"/>
    <w:rsid w:val="00677CB5"/>
    <w:rsid w:val="00683183"/>
    <w:rsid w:val="006831F6"/>
    <w:rsid w:val="00684DA3"/>
    <w:rsid w:val="0068527C"/>
    <w:rsid w:val="006853DD"/>
    <w:rsid w:val="00686551"/>
    <w:rsid w:val="00687883"/>
    <w:rsid w:val="00687E9A"/>
    <w:rsid w:val="00690102"/>
    <w:rsid w:val="00691F8C"/>
    <w:rsid w:val="00692867"/>
    <w:rsid w:val="00692D11"/>
    <w:rsid w:val="0069519C"/>
    <w:rsid w:val="00695538"/>
    <w:rsid w:val="00695704"/>
    <w:rsid w:val="006A3B55"/>
    <w:rsid w:val="006A3CEE"/>
    <w:rsid w:val="006A619F"/>
    <w:rsid w:val="006A64A6"/>
    <w:rsid w:val="006B1043"/>
    <w:rsid w:val="006B10E7"/>
    <w:rsid w:val="006B1685"/>
    <w:rsid w:val="006B191B"/>
    <w:rsid w:val="006B1D5E"/>
    <w:rsid w:val="006B36B6"/>
    <w:rsid w:val="006B4F5B"/>
    <w:rsid w:val="006B523F"/>
    <w:rsid w:val="006C33B1"/>
    <w:rsid w:val="006C4536"/>
    <w:rsid w:val="006C4606"/>
    <w:rsid w:val="006C536D"/>
    <w:rsid w:val="006D08D3"/>
    <w:rsid w:val="006D2A90"/>
    <w:rsid w:val="006D47C0"/>
    <w:rsid w:val="006D571E"/>
    <w:rsid w:val="006D69C4"/>
    <w:rsid w:val="006D6AE6"/>
    <w:rsid w:val="006D764B"/>
    <w:rsid w:val="006E0499"/>
    <w:rsid w:val="006E0CB1"/>
    <w:rsid w:val="006E1586"/>
    <w:rsid w:val="006E1E3D"/>
    <w:rsid w:val="006E1ECC"/>
    <w:rsid w:val="006E2822"/>
    <w:rsid w:val="006E2AB3"/>
    <w:rsid w:val="006E4563"/>
    <w:rsid w:val="006E5679"/>
    <w:rsid w:val="006E6C4B"/>
    <w:rsid w:val="006E7445"/>
    <w:rsid w:val="006F1956"/>
    <w:rsid w:val="006F499A"/>
    <w:rsid w:val="006F56D4"/>
    <w:rsid w:val="006F5B3E"/>
    <w:rsid w:val="006F6B5C"/>
    <w:rsid w:val="00701669"/>
    <w:rsid w:val="007031EE"/>
    <w:rsid w:val="00704699"/>
    <w:rsid w:val="007065F2"/>
    <w:rsid w:val="00707A8D"/>
    <w:rsid w:val="00711A4F"/>
    <w:rsid w:val="00711D32"/>
    <w:rsid w:val="00711EBA"/>
    <w:rsid w:val="00712F3D"/>
    <w:rsid w:val="00714125"/>
    <w:rsid w:val="00716ED2"/>
    <w:rsid w:val="0072000F"/>
    <w:rsid w:val="00720A04"/>
    <w:rsid w:val="00720A05"/>
    <w:rsid w:val="00720AA5"/>
    <w:rsid w:val="00720FE6"/>
    <w:rsid w:val="007214C9"/>
    <w:rsid w:val="007221ED"/>
    <w:rsid w:val="007221FA"/>
    <w:rsid w:val="00722358"/>
    <w:rsid w:val="00722503"/>
    <w:rsid w:val="007230F1"/>
    <w:rsid w:val="007235E1"/>
    <w:rsid w:val="00723B49"/>
    <w:rsid w:val="00723EE3"/>
    <w:rsid w:val="0072447A"/>
    <w:rsid w:val="007263F8"/>
    <w:rsid w:val="007314FE"/>
    <w:rsid w:val="00731E14"/>
    <w:rsid w:val="007320F2"/>
    <w:rsid w:val="00733C13"/>
    <w:rsid w:val="00736EA5"/>
    <w:rsid w:val="00737135"/>
    <w:rsid w:val="00740A6C"/>
    <w:rsid w:val="00740DC7"/>
    <w:rsid w:val="00740EA0"/>
    <w:rsid w:val="00743008"/>
    <w:rsid w:val="007442E0"/>
    <w:rsid w:val="00744367"/>
    <w:rsid w:val="00745744"/>
    <w:rsid w:val="00745D86"/>
    <w:rsid w:val="00747BF6"/>
    <w:rsid w:val="00750656"/>
    <w:rsid w:val="0075402B"/>
    <w:rsid w:val="00755729"/>
    <w:rsid w:val="0075594D"/>
    <w:rsid w:val="00755F6B"/>
    <w:rsid w:val="007563F9"/>
    <w:rsid w:val="00757BB9"/>
    <w:rsid w:val="0076056C"/>
    <w:rsid w:val="00761A66"/>
    <w:rsid w:val="007628ED"/>
    <w:rsid w:val="0076370A"/>
    <w:rsid w:val="00764178"/>
    <w:rsid w:val="007641FC"/>
    <w:rsid w:val="007658D3"/>
    <w:rsid w:val="00767B0C"/>
    <w:rsid w:val="00767BD1"/>
    <w:rsid w:val="00770000"/>
    <w:rsid w:val="00770582"/>
    <w:rsid w:val="0077168F"/>
    <w:rsid w:val="00772F4A"/>
    <w:rsid w:val="0077324F"/>
    <w:rsid w:val="0077508E"/>
    <w:rsid w:val="007755C9"/>
    <w:rsid w:val="0077603F"/>
    <w:rsid w:val="007815D6"/>
    <w:rsid w:val="0078191E"/>
    <w:rsid w:val="007829A0"/>
    <w:rsid w:val="00782BF7"/>
    <w:rsid w:val="00783DD9"/>
    <w:rsid w:val="00785957"/>
    <w:rsid w:val="00785E74"/>
    <w:rsid w:val="00785ED7"/>
    <w:rsid w:val="00786A25"/>
    <w:rsid w:val="00790B01"/>
    <w:rsid w:val="00791BFE"/>
    <w:rsid w:val="007923E3"/>
    <w:rsid w:val="00792FF0"/>
    <w:rsid w:val="00794356"/>
    <w:rsid w:val="007A041C"/>
    <w:rsid w:val="007A0B75"/>
    <w:rsid w:val="007B02C7"/>
    <w:rsid w:val="007B0919"/>
    <w:rsid w:val="007B1067"/>
    <w:rsid w:val="007B2384"/>
    <w:rsid w:val="007B34F7"/>
    <w:rsid w:val="007B3FA3"/>
    <w:rsid w:val="007C022C"/>
    <w:rsid w:val="007C02B9"/>
    <w:rsid w:val="007C084F"/>
    <w:rsid w:val="007C141E"/>
    <w:rsid w:val="007C2FB3"/>
    <w:rsid w:val="007C305A"/>
    <w:rsid w:val="007C41CC"/>
    <w:rsid w:val="007C69B9"/>
    <w:rsid w:val="007D09FF"/>
    <w:rsid w:val="007D0A92"/>
    <w:rsid w:val="007D0CD0"/>
    <w:rsid w:val="007D2263"/>
    <w:rsid w:val="007D442B"/>
    <w:rsid w:val="007D5841"/>
    <w:rsid w:val="007D5F11"/>
    <w:rsid w:val="007D7632"/>
    <w:rsid w:val="007E1420"/>
    <w:rsid w:val="007E2B08"/>
    <w:rsid w:val="007E3513"/>
    <w:rsid w:val="007E3D57"/>
    <w:rsid w:val="007E4CC4"/>
    <w:rsid w:val="007E5AD3"/>
    <w:rsid w:val="007E64AF"/>
    <w:rsid w:val="007E71EE"/>
    <w:rsid w:val="007F0825"/>
    <w:rsid w:val="007F0FF0"/>
    <w:rsid w:val="007F1BE4"/>
    <w:rsid w:val="007F4784"/>
    <w:rsid w:val="007F4BA9"/>
    <w:rsid w:val="007F6E9E"/>
    <w:rsid w:val="008003EE"/>
    <w:rsid w:val="00801153"/>
    <w:rsid w:val="00802AEB"/>
    <w:rsid w:val="00802F2C"/>
    <w:rsid w:val="00804FEE"/>
    <w:rsid w:val="008050A5"/>
    <w:rsid w:val="008060DC"/>
    <w:rsid w:val="00806310"/>
    <w:rsid w:val="00810186"/>
    <w:rsid w:val="00810D7F"/>
    <w:rsid w:val="00810DF3"/>
    <w:rsid w:val="008139D6"/>
    <w:rsid w:val="0081443C"/>
    <w:rsid w:val="00814691"/>
    <w:rsid w:val="00815FC3"/>
    <w:rsid w:val="0081717E"/>
    <w:rsid w:val="0081722B"/>
    <w:rsid w:val="00820725"/>
    <w:rsid w:val="0082511F"/>
    <w:rsid w:val="00825962"/>
    <w:rsid w:val="00826997"/>
    <w:rsid w:val="00826CDA"/>
    <w:rsid w:val="00831C43"/>
    <w:rsid w:val="00834306"/>
    <w:rsid w:val="0083470F"/>
    <w:rsid w:val="00835940"/>
    <w:rsid w:val="00837C65"/>
    <w:rsid w:val="00837E3F"/>
    <w:rsid w:val="0084157A"/>
    <w:rsid w:val="008426FF"/>
    <w:rsid w:val="008429EF"/>
    <w:rsid w:val="00845AB5"/>
    <w:rsid w:val="00845DD1"/>
    <w:rsid w:val="00846059"/>
    <w:rsid w:val="00847FE5"/>
    <w:rsid w:val="00850D7C"/>
    <w:rsid w:val="008516D2"/>
    <w:rsid w:val="00851A2C"/>
    <w:rsid w:val="00852CDD"/>
    <w:rsid w:val="00852EFB"/>
    <w:rsid w:val="00852F08"/>
    <w:rsid w:val="0085322E"/>
    <w:rsid w:val="008561EA"/>
    <w:rsid w:val="00856C5E"/>
    <w:rsid w:val="00857BEE"/>
    <w:rsid w:val="00857F76"/>
    <w:rsid w:val="0086040E"/>
    <w:rsid w:val="008607D8"/>
    <w:rsid w:val="008613DA"/>
    <w:rsid w:val="0086177A"/>
    <w:rsid w:val="00861DCD"/>
    <w:rsid w:val="00863763"/>
    <w:rsid w:val="00864077"/>
    <w:rsid w:val="00864E14"/>
    <w:rsid w:val="008661AF"/>
    <w:rsid w:val="00866410"/>
    <w:rsid w:val="00867975"/>
    <w:rsid w:val="00871F9A"/>
    <w:rsid w:val="008758DE"/>
    <w:rsid w:val="008763DB"/>
    <w:rsid w:val="00876F77"/>
    <w:rsid w:val="00881864"/>
    <w:rsid w:val="00884CC7"/>
    <w:rsid w:val="0088526C"/>
    <w:rsid w:val="00887678"/>
    <w:rsid w:val="0089095E"/>
    <w:rsid w:val="008917A2"/>
    <w:rsid w:val="00892EFD"/>
    <w:rsid w:val="00893422"/>
    <w:rsid w:val="0089353B"/>
    <w:rsid w:val="00893F31"/>
    <w:rsid w:val="00894A15"/>
    <w:rsid w:val="00895AA3"/>
    <w:rsid w:val="008976E4"/>
    <w:rsid w:val="008A0EF7"/>
    <w:rsid w:val="008A146D"/>
    <w:rsid w:val="008A6761"/>
    <w:rsid w:val="008A7AFA"/>
    <w:rsid w:val="008B0453"/>
    <w:rsid w:val="008B04EC"/>
    <w:rsid w:val="008B1693"/>
    <w:rsid w:val="008B1E64"/>
    <w:rsid w:val="008B362C"/>
    <w:rsid w:val="008B3899"/>
    <w:rsid w:val="008B577C"/>
    <w:rsid w:val="008B7C79"/>
    <w:rsid w:val="008C033D"/>
    <w:rsid w:val="008C44B0"/>
    <w:rsid w:val="008C4B72"/>
    <w:rsid w:val="008C6873"/>
    <w:rsid w:val="008C691D"/>
    <w:rsid w:val="008C6C73"/>
    <w:rsid w:val="008D05AB"/>
    <w:rsid w:val="008D2255"/>
    <w:rsid w:val="008D344C"/>
    <w:rsid w:val="008D3725"/>
    <w:rsid w:val="008D3C98"/>
    <w:rsid w:val="008D5076"/>
    <w:rsid w:val="008D767F"/>
    <w:rsid w:val="008E0B9D"/>
    <w:rsid w:val="008E1C45"/>
    <w:rsid w:val="008E74DA"/>
    <w:rsid w:val="008F027A"/>
    <w:rsid w:val="008F0349"/>
    <w:rsid w:val="008F3532"/>
    <w:rsid w:val="008F3AE0"/>
    <w:rsid w:val="008F5C88"/>
    <w:rsid w:val="008F77FD"/>
    <w:rsid w:val="00902289"/>
    <w:rsid w:val="009031FE"/>
    <w:rsid w:val="009040F6"/>
    <w:rsid w:val="00906EB8"/>
    <w:rsid w:val="009102EE"/>
    <w:rsid w:val="00910956"/>
    <w:rsid w:val="009122B0"/>
    <w:rsid w:val="00912712"/>
    <w:rsid w:val="009132E6"/>
    <w:rsid w:val="00915D51"/>
    <w:rsid w:val="00916D79"/>
    <w:rsid w:val="00921378"/>
    <w:rsid w:val="00921679"/>
    <w:rsid w:val="00921C33"/>
    <w:rsid w:val="00921CDC"/>
    <w:rsid w:val="009234B0"/>
    <w:rsid w:val="00924850"/>
    <w:rsid w:val="009249FF"/>
    <w:rsid w:val="00926BED"/>
    <w:rsid w:val="0092724E"/>
    <w:rsid w:val="00931126"/>
    <w:rsid w:val="009323E8"/>
    <w:rsid w:val="00935BD1"/>
    <w:rsid w:val="009377FB"/>
    <w:rsid w:val="00937C43"/>
    <w:rsid w:val="00942738"/>
    <w:rsid w:val="00942AF0"/>
    <w:rsid w:val="00942F75"/>
    <w:rsid w:val="009437C7"/>
    <w:rsid w:val="0094597F"/>
    <w:rsid w:val="00946792"/>
    <w:rsid w:val="00947642"/>
    <w:rsid w:val="009509F7"/>
    <w:rsid w:val="00952BB1"/>
    <w:rsid w:val="00954425"/>
    <w:rsid w:val="0095483F"/>
    <w:rsid w:val="009576BC"/>
    <w:rsid w:val="009604C5"/>
    <w:rsid w:val="00960832"/>
    <w:rsid w:val="00961F89"/>
    <w:rsid w:val="00962E9D"/>
    <w:rsid w:val="00965ED8"/>
    <w:rsid w:val="00967877"/>
    <w:rsid w:val="009719F6"/>
    <w:rsid w:val="009723FF"/>
    <w:rsid w:val="00972977"/>
    <w:rsid w:val="0097297A"/>
    <w:rsid w:val="00974208"/>
    <w:rsid w:val="0097637E"/>
    <w:rsid w:val="009801E4"/>
    <w:rsid w:val="00980865"/>
    <w:rsid w:val="00981B82"/>
    <w:rsid w:val="00982046"/>
    <w:rsid w:val="00982ADB"/>
    <w:rsid w:val="00983318"/>
    <w:rsid w:val="00986167"/>
    <w:rsid w:val="00986F74"/>
    <w:rsid w:val="009929AA"/>
    <w:rsid w:val="00995FD5"/>
    <w:rsid w:val="009975E3"/>
    <w:rsid w:val="009A27A5"/>
    <w:rsid w:val="009A346E"/>
    <w:rsid w:val="009A3DCF"/>
    <w:rsid w:val="009A3EBE"/>
    <w:rsid w:val="009A431C"/>
    <w:rsid w:val="009A7A01"/>
    <w:rsid w:val="009B0AAA"/>
    <w:rsid w:val="009B1F8D"/>
    <w:rsid w:val="009B2B2B"/>
    <w:rsid w:val="009B4BA2"/>
    <w:rsid w:val="009B6F46"/>
    <w:rsid w:val="009B71EE"/>
    <w:rsid w:val="009C04BB"/>
    <w:rsid w:val="009C2B83"/>
    <w:rsid w:val="009C3E12"/>
    <w:rsid w:val="009C3F3D"/>
    <w:rsid w:val="009C4073"/>
    <w:rsid w:val="009C46AC"/>
    <w:rsid w:val="009C52D4"/>
    <w:rsid w:val="009C7AAE"/>
    <w:rsid w:val="009D02F2"/>
    <w:rsid w:val="009D0AFF"/>
    <w:rsid w:val="009D176E"/>
    <w:rsid w:val="009D2E8F"/>
    <w:rsid w:val="009D3A82"/>
    <w:rsid w:val="009D3B8F"/>
    <w:rsid w:val="009D4A2C"/>
    <w:rsid w:val="009D527D"/>
    <w:rsid w:val="009D5321"/>
    <w:rsid w:val="009D6B96"/>
    <w:rsid w:val="009D7D48"/>
    <w:rsid w:val="009E107C"/>
    <w:rsid w:val="009E16C1"/>
    <w:rsid w:val="009E48D4"/>
    <w:rsid w:val="009E4C1F"/>
    <w:rsid w:val="009E4E74"/>
    <w:rsid w:val="009E7ED7"/>
    <w:rsid w:val="009E7F59"/>
    <w:rsid w:val="009F0E95"/>
    <w:rsid w:val="009F1235"/>
    <w:rsid w:val="009F262B"/>
    <w:rsid w:val="009F3463"/>
    <w:rsid w:val="009F3C20"/>
    <w:rsid w:val="009F4162"/>
    <w:rsid w:val="009F4C75"/>
    <w:rsid w:val="009F5FD5"/>
    <w:rsid w:val="009F798B"/>
    <w:rsid w:val="009F7F85"/>
    <w:rsid w:val="00A00462"/>
    <w:rsid w:val="00A00D3E"/>
    <w:rsid w:val="00A01C1A"/>
    <w:rsid w:val="00A01DE9"/>
    <w:rsid w:val="00A02ED5"/>
    <w:rsid w:val="00A03537"/>
    <w:rsid w:val="00A05D54"/>
    <w:rsid w:val="00A05D82"/>
    <w:rsid w:val="00A061E1"/>
    <w:rsid w:val="00A1122E"/>
    <w:rsid w:val="00A12866"/>
    <w:rsid w:val="00A13AFA"/>
    <w:rsid w:val="00A1430C"/>
    <w:rsid w:val="00A14ADF"/>
    <w:rsid w:val="00A14AE6"/>
    <w:rsid w:val="00A150D1"/>
    <w:rsid w:val="00A15210"/>
    <w:rsid w:val="00A1525A"/>
    <w:rsid w:val="00A15371"/>
    <w:rsid w:val="00A15639"/>
    <w:rsid w:val="00A1572C"/>
    <w:rsid w:val="00A16299"/>
    <w:rsid w:val="00A211E7"/>
    <w:rsid w:val="00A2168A"/>
    <w:rsid w:val="00A24A06"/>
    <w:rsid w:val="00A263AF"/>
    <w:rsid w:val="00A27E02"/>
    <w:rsid w:val="00A31C97"/>
    <w:rsid w:val="00A31EC7"/>
    <w:rsid w:val="00A329B1"/>
    <w:rsid w:val="00A34865"/>
    <w:rsid w:val="00A354B7"/>
    <w:rsid w:val="00A36B5E"/>
    <w:rsid w:val="00A37E82"/>
    <w:rsid w:val="00A41A52"/>
    <w:rsid w:val="00A41A84"/>
    <w:rsid w:val="00A4585B"/>
    <w:rsid w:val="00A529E0"/>
    <w:rsid w:val="00A5393D"/>
    <w:rsid w:val="00A545F9"/>
    <w:rsid w:val="00A5533C"/>
    <w:rsid w:val="00A55F45"/>
    <w:rsid w:val="00A57AA0"/>
    <w:rsid w:val="00A60208"/>
    <w:rsid w:val="00A614FE"/>
    <w:rsid w:val="00A61F32"/>
    <w:rsid w:val="00A62084"/>
    <w:rsid w:val="00A62362"/>
    <w:rsid w:val="00A62485"/>
    <w:rsid w:val="00A62D36"/>
    <w:rsid w:val="00A64493"/>
    <w:rsid w:val="00A657B3"/>
    <w:rsid w:val="00A65D9E"/>
    <w:rsid w:val="00A66323"/>
    <w:rsid w:val="00A66559"/>
    <w:rsid w:val="00A666E5"/>
    <w:rsid w:val="00A66D79"/>
    <w:rsid w:val="00A7081D"/>
    <w:rsid w:val="00A71D13"/>
    <w:rsid w:val="00A721A3"/>
    <w:rsid w:val="00A721E5"/>
    <w:rsid w:val="00A7438D"/>
    <w:rsid w:val="00A76783"/>
    <w:rsid w:val="00A769CF"/>
    <w:rsid w:val="00A80C63"/>
    <w:rsid w:val="00A81F59"/>
    <w:rsid w:val="00A834E9"/>
    <w:rsid w:val="00A85D85"/>
    <w:rsid w:val="00A86909"/>
    <w:rsid w:val="00A86D25"/>
    <w:rsid w:val="00A91525"/>
    <w:rsid w:val="00A92176"/>
    <w:rsid w:val="00A96487"/>
    <w:rsid w:val="00A96D6E"/>
    <w:rsid w:val="00AA1A1F"/>
    <w:rsid w:val="00AA4F7C"/>
    <w:rsid w:val="00AA53CC"/>
    <w:rsid w:val="00AA5BC2"/>
    <w:rsid w:val="00AA7C0D"/>
    <w:rsid w:val="00AB0508"/>
    <w:rsid w:val="00AB0858"/>
    <w:rsid w:val="00AB24B6"/>
    <w:rsid w:val="00AB2A8A"/>
    <w:rsid w:val="00AB3510"/>
    <w:rsid w:val="00AB48B6"/>
    <w:rsid w:val="00AB5150"/>
    <w:rsid w:val="00AB635B"/>
    <w:rsid w:val="00AB7C68"/>
    <w:rsid w:val="00AC26A5"/>
    <w:rsid w:val="00AC3EF4"/>
    <w:rsid w:val="00AC438E"/>
    <w:rsid w:val="00AC4651"/>
    <w:rsid w:val="00AC68D3"/>
    <w:rsid w:val="00AC7561"/>
    <w:rsid w:val="00AD0440"/>
    <w:rsid w:val="00AD1DD7"/>
    <w:rsid w:val="00AD2661"/>
    <w:rsid w:val="00AD26C6"/>
    <w:rsid w:val="00AD2D6D"/>
    <w:rsid w:val="00AD3C46"/>
    <w:rsid w:val="00AD53FD"/>
    <w:rsid w:val="00AD56E7"/>
    <w:rsid w:val="00AD5AB6"/>
    <w:rsid w:val="00AD6C09"/>
    <w:rsid w:val="00AD6F95"/>
    <w:rsid w:val="00AD75D4"/>
    <w:rsid w:val="00AD7731"/>
    <w:rsid w:val="00AD7A65"/>
    <w:rsid w:val="00AE233B"/>
    <w:rsid w:val="00AE3F3E"/>
    <w:rsid w:val="00AE4467"/>
    <w:rsid w:val="00AE61B3"/>
    <w:rsid w:val="00AE68BE"/>
    <w:rsid w:val="00AE7402"/>
    <w:rsid w:val="00AE77F5"/>
    <w:rsid w:val="00AF04E7"/>
    <w:rsid w:val="00AF11D6"/>
    <w:rsid w:val="00AF241C"/>
    <w:rsid w:val="00B000CA"/>
    <w:rsid w:val="00B00550"/>
    <w:rsid w:val="00B02AC8"/>
    <w:rsid w:val="00B065DA"/>
    <w:rsid w:val="00B0705D"/>
    <w:rsid w:val="00B0708E"/>
    <w:rsid w:val="00B10250"/>
    <w:rsid w:val="00B10BD6"/>
    <w:rsid w:val="00B111CD"/>
    <w:rsid w:val="00B111FA"/>
    <w:rsid w:val="00B131AC"/>
    <w:rsid w:val="00B222BE"/>
    <w:rsid w:val="00B23727"/>
    <w:rsid w:val="00B27006"/>
    <w:rsid w:val="00B30C1D"/>
    <w:rsid w:val="00B30C39"/>
    <w:rsid w:val="00B33B02"/>
    <w:rsid w:val="00B35B39"/>
    <w:rsid w:val="00B35E89"/>
    <w:rsid w:val="00B36EC4"/>
    <w:rsid w:val="00B36EE1"/>
    <w:rsid w:val="00B3749A"/>
    <w:rsid w:val="00B37C4F"/>
    <w:rsid w:val="00B37E2D"/>
    <w:rsid w:val="00B408C5"/>
    <w:rsid w:val="00B42D71"/>
    <w:rsid w:val="00B43C5F"/>
    <w:rsid w:val="00B43F34"/>
    <w:rsid w:val="00B50492"/>
    <w:rsid w:val="00B51A3C"/>
    <w:rsid w:val="00B51A49"/>
    <w:rsid w:val="00B51D0C"/>
    <w:rsid w:val="00B549E4"/>
    <w:rsid w:val="00B55882"/>
    <w:rsid w:val="00B55A67"/>
    <w:rsid w:val="00B55AAA"/>
    <w:rsid w:val="00B56423"/>
    <w:rsid w:val="00B603D6"/>
    <w:rsid w:val="00B607B2"/>
    <w:rsid w:val="00B60AA1"/>
    <w:rsid w:val="00B60ED6"/>
    <w:rsid w:val="00B6164F"/>
    <w:rsid w:val="00B63D70"/>
    <w:rsid w:val="00B6462D"/>
    <w:rsid w:val="00B647BA"/>
    <w:rsid w:val="00B6520F"/>
    <w:rsid w:val="00B666E1"/>
    <w:rsid w:val="00B70238"/>
    <w:rsid w:val="00B70DC1"/>
    <w:rsid w:val="00B70E32"/>
    <w:rsid w:val="00B71A9D"/>
    <w:rsid w:val="00B7302C"/>
    <w:rsid w:val="00B73C0A"/>
    <w:rsid w:val="00B7412A"/>
    <w:rsid w:val="00B7523A"/>
    <w:rsid w:val="00B75322"/>
    <w:rsid w:val="00B75A67"/>
    <w:rsid w:val="00B77653"/>
    <w:rsid w:val="00B77C67"/>
    <w:rsid w:val="00B77CCE"/>
    <w:rsid w:val="00B80856"/>
    <w:rsid w:val="00B80947"/>
    <w:rsid w:val="00B8155B"/>
    <w:rsid w:val="00B81668"/>
    <w:rsid w:val="00B81C04"/>
    <w:rsid w:val="00B81D2D"/>
    <w:rsid w:val="00B83220"/>
    <w:rsid w:val="00B83A95"/>
    <w:rsid w:val="00B853E8"/>
    <w:rsid w:val="00B86C55"/>
    <w:rsid w:val="00B87C9C"/>
    <w:rsid w:val="00B9066A"/>
    <w:rsid w:val="00B91383"/>
    <w:rsid w:val="00B929AC"/>
    <w:rsid w:val="00B92E15"/>
    <w:rsid w:val="00B92E3A"/>
    <w:rsid w:val="00B966C4"/>
    <w:rsid w:val="00B97BDD"/>
    <w:rsid w:val="00B97D64"/>
    <w:rsid w:val="00BA2B04"/>
    <w:rsid w:val="00BA3094"/>
    <w:rsid w:val="00BA3B72"/>
    <w:rsid w:val="00BA5D8B"/>
    <w:rsid w:val="00BA5F5A"/>
    <w:rsid w:val="00BA66B2"/>
    <w:rsid w:val="00BB0634"/>
    <w:rsid w:val="00BB2982"/>
    <w:rsid w:val="00BB2C35"/>
    <w:rsid w:val="00BB3DFD"/>
    <w:rsid w:val="00BB56EF"/>
    <w:rsid w:val="00BB7C63"/>
    <w:rsid w:val="00BC2185"/>
    <w:rsid w:val="00BC2E39"/>
    <w:rsid w:val="00BC3F14"/>
    <w:rsid w:val="00BC40A2"/>
    <w:rsid w:val="00BC4C97"/>
    <w:rsid w:val="00BC72AC"/>
    <w:rsid w:val="00BC7DFF"/>
    <w:rsid w:val="00BD0E20"/>
    <w:rsid w:val="00BD111D"/>
    <w:rsid w:val="00BD28CE"/>
    <w:rsid w:val="00BD5662"/>
    <w:rsid w:val="00BD5B47"/>
    <w:rsid w:val="00BD5D5D"/>
    <w:rsid w:val="00BD62E3"/>
    <w:rsid w:val="00BD780B"/>
    <w:rsid w:val="00BE0B8D"/>
    <w:rsid w:val="00BE2D4F"/>
    <w:rsid w:val="00BE4B3A"/>
    <w:rsid w:val="00BE70F9"/>
    <w:rsid w:val="00BE79F4"/>
    <w:rsid w:val="00BF1089"/>
    <w:rsid w:val="00BF670E"/>
    <w:rsid w:val="00BF738F"/>
    <w:rsid w:val="00C02C2A"/>
    <w:rsid w:val="00C034A9"/>
    <w:rsid w:val="00C03757"/>
    <w:rsid w:val="00C07DF0"/>
    <w:rsid w:val="00C1005C"/>
    <w:rsid w:val="00C106A0"/>
    <w:rsid w:val="00C10D57"/>
    <w:rsid w:val="00C116E2"/>
    <w:rsid w:val="00C122D4"/>
    <w:rsid w:val="00C14DCE"/>
    <w:rsid w:val="00C1683F"/>
    <w:rsid w:val="00C16E22"/>
    <w:rsid w:val="00C17506"/>
    <w:rsid w:val="00C17CD3"/>
    <w:rsid w:val="00C22F57"/>
    <w:rsid w:val="00C23460"/>
    <w:rsid w:val="00C23B5E"/>
    <w:rsid w:val="00C2429A"/>
    <w:rsid w:val="00C2481E"/>
    <w:rsid w:val="00C2496C"/>
    <w:rsid w:val="00C25C73"/>
    <w:rsid w:val="00C26145"/>
    <w:rsid w:val="00C264F7"/>
    <w:rsid w:val="00C26D96"/>
    <w:rsid w:val="00C320DA"/>
    <w:rsid w:val="00C32730"/>
    <w:rsid w:val="00C32902"/>
    <w:rsid w:val="00C332AC"/>
    <w:rsid w:val="00C37BE7"/>
    <w:rsid w:val="00C41475"/>
    <w:rsid w:val="00C42507"/>
    <w:rsid w:val="00C4349C"/>
    <w:rsid w:val="00C436AC"/>
    <w:rsid w:val="00C44E19"/>
    <w:rsid w:val="00C45772"/>
    <w:rsid w:val="00C466D1"/>
    <w:rsid w:val="00C46EBB"/>
    <w:rsid w:val="00C4777B"/>
    <w:rsid w:val="00C477EC"/>
    <w:rsid w:val="00C5491F"/>
    <w:rsid w:val="00C55F1F"/>
    <w:rsid w:val="00C55FD3"/>
    <w:rsid w:val="00C577FE"/>
    <w:rsid w:val="00C60148"/>
    <w:rsid w:val="00C62566"/>
    <w:rsid w:val="00C64166"/>
    <w:rsid w:val="00C65CF0"/>
    <w:rsid w:val="00C66D18"/>
    <w:rsid w:val="00C67107"/>
    <w:rsid w:val="00C675FB"/>
    <w:rsid w:val="00C67694"/>
    <w:rsid w:val="00C67995"/>
    <w:rsid w:val="00C7150F"/>
    <w:rsid w:val="00C717B1"/>
    <w:rsid w:val="00C72F17"/>
    <w:rsid w:val="00C742BA"/>
    <w:rsid w:val="00C74F02"/>
    <w:rsid w:val="00C76671"/>
    <w:rsid w:val="00C76C70"/>
    <w:rsid w:val="00C77D3C"/>
    <w:rsid w:val="00C808F4"/>
    <w:rsid w:val="00C827BD"/>
    <w:rsid w:val="00C84B67"/>
    <w:rsid w:val="00C868D0"/>
    <w:rsid w:val="00C925DB"/>
    <w:rsid w:val="00C952CA"/>
    <w:rsid w:val="00C97D65"/>
    <w:rsid w:val="00CA0954"/>
    <w:rsid w:val="00CA16FC"/>
    <w:rsid w:val="00CA2006"/>
    <w:rsid w:val="00CA2232"/>
    <w:rsid w:val="00CA252C"/>
    <w:rsid w:val="00CB0458"/>
    <w:rsid w:val="00CB19A6"/>
    <w:rsid w:val="00CB32DF"/>
    <w:rsid w:val="00CB3A44"/>
    <w:rsid w:val="00CB3C73"/>
    <w:rsid w:val="00CB63DE"/>
    <w:rsid w:val="00CB7704"/>
    <w:rsid w:val="00CB7A9D"/>
    <w:rsid w:val="00CB7B94"/>
    <w:rsid w:val="00CC077F"/>
    <w:rsid w:val="00CC294D"/>
    <w:rsid w:val="00CC3FDD"/>
    <w:rsid w:val="00CC41EF"/>
    <w:rsid w:val="00CC5E15"/>
    <w:rsid w:val="00CC5F28"/>
    <w:rsid w:val="00CC73F5"/>
    <w:rsid w:val="00CD197B"/>
    <w:rsid w:val="00CD397A"/>
    <w:rsid w:val="00CD3EEC"/>
    <w:rsid w:val="00CD5388"/>
    <w:rsid w:val="00CD6597"/>
    <w:rsid w:val="00CD6E99"/>
    <w:rsid w:val="00CE24EA"/>
    <w:rsid w:val="00CE3972"/>
    <w:rsid w:val="00CE3CEA"/>
    <w:rsid w:val="00CE462B"/>
    <w:rsid w:val="00CE54DC"/>
    <w:rsid w:val="00CE5918"/>
    <w:rsid w:val="00CE5E33"/>
    <w:rsid w:val="00CE65A2"/>
    <w:rsid w:val="00CE7B4D"/>
    <w:rsid w:val="00CF1276"/>
    <w:rsid w:val="00CF3217"/>
    <w:rsid w:val="00CF4CD2"/>
    <w:rsid w:val="00CF5EA6"/>
    <w:rsid w:val="00CF6F9D"/>
    <w:rsid w:val="00CF7036"/>
    <w:rsid w:val="00CF7523"/>
    <w:rsid w:val="00D00354"/>
    <w:rsid w:val="00D00B17"/>
    <w:rsid w:val="00D035D1"/>
    <w:rsid w:val="00D04431"/>
    <w:rsid w:val="00D04B98"/>
    <w:rsid w:val="00D04D29"/>
    <w:rsid w:val="00D10A61"/>
    <w:rsid w:val="00D10DB8"/>
    <w:rsid w:val="00D119CB"/>
    <w:rsid w:val="00D12DDB"/>
    <w:rsid w:val="00D135EC"/>
    <w:rsid w:val="00D13DA1"/>
    <w:rsid w:val="00D144AA"/>
    <w:rsid w:val="00D15D56"/>
    <w:rsid w:val="00D17729"/>
    <w:rsid w:val="00D20A1A"/>
    <w:rsid w:val="00D21EC0"/>
    <w:rsid w:val="00D23B25"/>
    <w:rsid w:val="00D25298"/>
    <w:rsid w:val="00D261AF"/>
    <w:rsid w:val="00D2644B"/>
    <w:rsid w:val="00D26E3C"/>
    <w:rsid w:val="00D3057D"/>
    <w:rsid w:val="00D30B74"/>
    <w:rsid w:val="00D315BE"/>
    <w:rsid w:val="00D31EBD"/>
    <w:rsid w:val="00D33BDB"/>
    <w:rsid w:val="00D3407E"/>
    <w:rsid w:val="00D34390"/>
    <w:rsid w:val="00D34498"/>
    <w:rsid w:val="00D34E27"/>
    <w:rsid w:val="00D3509E"/>
    <w:rsid w:val="00D355D5"/>
    <w:rsid w:val="00D37C66"/>
    <w:rsid w:val="00D37FEC"/>
    <w:rsid w:val="00D407AA"/>
    <w:rsid w:val="00D42230"/>
    <w:rsid w:val="00D42A64"/>
    <w:rsid w:val="00D42C1D"/>
    <w:rsid w:val="00D4334A"/>
    <w:rsid w:val="00D43B1C"/>
    <w:rsid w:val="00D446F4"/>
    <w:rsid w:val="00D4502E"/>
    <w:rsid w:val="00D4570F"/>
    <w:rsid w:val="00D46645"/>
    <w:rsid w:val="00D46A15"/>
    <w:rsid w:val="00D47D6D"/>
    <w:rsid w:val="00D503A3"/>
    <w:rsid w:val="00D51C76"/>
    <w:rsid w:val="00D537CB"/>
    <w:rsid w:val="00D54420"/>
    <w:rsid w:val="00D54458"/>
    <w:rsid w:val="00D54D0E"/>
    <w:rsid w:val="00D54D40"/>
    <w:rsid w:val="00D5542E"/>
    <w:rsid w:val="00D55F38"/>
    <w:rsid w:val="00D61202"/>
    <w:rsid w:val="00D626C6"/>
    <w:rsid w:val="00D65893"/>
    <w:rsid w:val="00D665D8"/>
    <w:rsid w:val="00D676A7"/>
    <w:rsid w:val="00D67E71"/>
    <w:rsid w:val="00D70BF0"/>
    <w:rsid w:val="00D70DE9"/>
    <w:rsid w:val="00D72AF8"/>
    <w:rsid w:val="00D73099"/>
    <w:rsid w:val="00D73DCB"/>
    <w:rsid w:val="00D74163"/>
    <w:rsid w:val="00D7491A"/>
    <w:rsid w:val="00D75067"/>
    <w:rsid w:val="00D75984"/>
    <w:rsid w:val="00D76F25"/>
    <w:rsid w:val="00D80FF6"/>
    <w:rsid w:val="00D82170"/>
    <w:rsid w:val="00D830A4"/>
    <w:rsid w:val="00D85E2D"/>
    <w:rsid w:val="00D85EAE"/>
    <w:rsid w:val="00D90E53"/>
    <w:rsid w:val="00D91395"/>
    <w:rsid w:val="00D92558"/>
    <w:rsid w:val="00D93615"/>
    <w:rsid w:val="00D936CD"/>
    <w:rsid w:val="00D94EA0"/>
    <w:rsid w:val="00D950B5"/>
    <w:rsid w:val="00D968B7"/>
    <w:rsid w:val="00D9707E"/>
    <w:rsid w:val="00D972C9"/>
    <w:rsid w:val="00D9756E"/>
    <w:rsid w:val="00DA0077"/>
    <w:rsid w:val="00DA2457"/>
    <w:rsid w:val="00DA2B1B"/>
    <w:rsid w:val="00DA3F98"/>
    <w:rsid w:val="00DA602C"/>
    <w:rsid w:val="00DA6E45"/>
    <w:rsid w:val="00DA7AE5"/>
    <w:rsid w:val="00DB09F2"/>
    <w:rsid w:val="00DB219D"/>
    <w:rsid w:val="00DB2CCF"/>
    <w:rsid w:val="00DB3ACF"/>
    <w:rsid w:val="00DB4906"/>
    <w:rsid w:val="00DB4FAA"/>
    <w:rsid w:val="00DB6ABF"/>
    <w:rsid w:val="00DB7790"/>
    <w:rsid w:val="00DB7810"/>
    <w:rsid w:val="00DB7B48"/>
    <w:rsid w:val="00DC0356"/>
    <w:rsid w:val="00DC2878"/>
    <w:rsid w:val="00DC323F"/>
    <w:rsid w:val="00DC4A8F"/>
    <w:rsid w:val="00DC6583"/>
    <w:rsid w:val="00DC6AA4"/>
    <w:rsid w:val="00DC6EF2"/>
    <w:rsid w:val="00DC7B41"/>
    <w:rsid w:val="00DD1D7B"/>
    <w:rsid w:val="00DD4D90"/>
    <w:rsid w:val="00DD53EE"/>
    <w:rsid w:val="00DD60D5"/>
    <w:rsid w:val="00DD6106"/>
    <w:rsid w:val="00DD66A1"/>
    <w:rsid w:val="00DD7AF6"/>
    <w:rsid w:val="00DE0183"/>
    <w:rsid w:val="00DE0DCF"/>
    <w:rsid w:val="00DE26C3"/>
    <w:rsid w:val="00DE45CF"/>
    <w:rsid w:val="00DE6443"/>
    <w:rsid w:val="00DF2DF9"/>
    <w:rsid w:val="00DF507E"/>
    <w:rsid w:val="00DF7561"/>
    <w:rsid w:val="00DF7EED"/>
    <w:rsid w:val="00E00106"/>
    <w:rsid w:val="00E01656"/>
    <w:rsid w:val="00E017B4"/>
    <w:rsid w:val="00E01CA2"/>
    <w:rsid w:val="00E04CCA"/>
    <w:rsid w:val="00E052C6"/>
    <w:rsid w:val="00E054DD"/>
    <w:rsid w:val="00E06BCD"/>
    <w:rsid w:val="00E071BE"/>
    <w:rsid w:val="00E101E3"/>
    <w:rsid w:val="00E12C21"/>
    <w:rsid w:val="00E15353"/>
    <w:rsid w:val="00E153E8"/>
    <w:rsid w:val="00E154E3"/>
    <w:rsid w:val="00E164F9"/>
    <w:rsid w:val="00E17EB4"/>
    <w:rsid w:val="00E2200A"/>
    <w:rsid w:val="00E25F41"/>
    <w:rsid w:val="00E269A5"/>
    <w:rsid w:val="00E27082"/>
    <w:rsid w:val="00E2714B"/>
    <w:rsid w:val="00E2754D"/>
    <w:rsid w:val="00E275D0"/>
    <w:rsid w:val="00E31829"/>
    <w:rsid w:val="00E342DE"/>
    <w:rsid w:val="00E345F4"/>
    <w:rsid w:val="00E3569D"/>
    <w:rsid w:val="00E3597B"/>
    <w:rsid w:val="00E359FB"/>
    <w:rsid w:val="00E36F91"/>
    <w:rsid w:val="00E42FC9"/>
    <w:rsid w:val="00E4593A"/>
    <w:rsid w:val="00E45FD9"/>
    <w:rsid w:val="00E46E3C"/>
    <w:rsid w:val="00E50B24"/>
    <w:rsid w:val="00E52615"/>
    <w:rsid w:val="00E55D00"/>
    <w:rsid w:val="00E55F34"/>
    <w:rsid w:val="00E56325"/>
    <w:rsid w:val="00E56441"/>
    <w:rsid w:val="00E56557"/>
    <w:rsid w:val="00E569B4"/>
    <w:rsid w:val="00E57CE0"/>
    <w:rsid w:val="00E62C54"/>
    <w:rsid w:val="00E62E93"/>
    <w:rsid w:val="00E630BD"/>
    <w:rsid w:val="00E630DC"/>
    <w:rsid w:val="00E63D42"/>
    <w:rsid w:val="00E6428F"/>
    <w:rsid w:val="00E663F9"/>
    <w:rsid w:val="00E666D1"/>
    <w:rsid w:val="00E66D87"/>
    <w:rsid w:val="00E67243"/>
    <w:rsid w:val="00E6770C"/>
    <w:rsid w:val="00E67A5E"/>
    <w:rsid w:val="00E70783"/>
    <w:rsid w:val="00E71E1A"/>
    <w:rsid w:val="00E72DEE"/>
    <w:rsid w:val="00E744F6"/>
    <w:rsid w:val="00E76F3E"/>
    <w:rsid w:val="00E77509"/>
    <w:rsid w:val="00E77C81"/>
    <w:rsid w:val="00E8016D"/>
    <w:rsid w:val="00E80341"/>
    <w:rsid w:val="00E8199E"/>
    <w:rsid w:val="00E81F88"/>
    <w:rsid w:val="00E829C7"/>
    <w:rsid w:val="00E82D4B"/>
    <w:rsid w:val="00E854EE"/>
    <w:rsid w:val="00E856F2"/>
    <w:rsid w:val="00E87D5D"/>
    <w:rsid w:val="00E9177E"/>
    <w:rsid w:val="00E92E29"/>
    <w:rsid w:val="00E938B4"/>
    <w:rsid w:val="00E9575F"/>
    <w:rsid w:val="00E957D4"/>
    <w:rsid w:val="00EA23DC"/>
    <w:rsid w:val="00EA2845"/>
    <w:rsid w:val="00EA36AD"/>
    <w:rsid w:val="00EA67F0"/>
    <w:rsid w:val="00EA6B18"/>
    <w:rsid w:val="00EA7121"/>
    <w:rsid w:val="00EA7601"/>
    <w:rsid w:val="00EA7658"/>
    <w:rsid w:val="00EA7BB7"/>
    <w:rsid w:val="00EA7CFF"/>
    <w:rsid w:val="00EB179C"/>
    <w:rsid w:val="00EB1EF4"/>
    <w:rsid w:val="00EB37E2"/>
    <w:rsid w:val="00EB42FB"/>
    <w:rsid w:val="00EB4AD1"/>
    <w:rsid w:val="00EB5176"/>
    <w:rsid w:val="00EB537F"/>
    <w:rsid w:val="00EB5903"/>
    <w:rsid w:val="00EB5AC5"/>
    <w:rsid w:val="00EB6E1C"/>
    <w:rsid w:val="00EB6E46"/>
    <w:rsid w:val="00EC0736"/>
    <w:rsid w:val="00EC1447"/>
    <w:rsid w:val="00EC2CC0"/>
    <w:rsid w:val="00EC5374"/>
    <w:rsid w:val="00EC5C2D"/>
    <w:rsid w:val="00ED07CB"/>
    <w:rsid w:val="00ED1229"/>
    <w:rsid w:val="00ED1662"/>
    <w:rsid w:val="00ED1E7B"/>
    <w:rsid w:val="00ED3E8C"/>
    <w:rsid w:val="00ED56A7"/>
    <w:rsid w:val="00ED5AD5"/>
    <w:rsid w:val="00ED61EB"/>
    <w:rsid w:val="00EE0D29"/>
    <w:rsid w:val="00EE1DDB"/>
    <w:rsid w:val="00EE2598"/>
    <w:rsid w:val="00EE3852"/>
    <w:rsid w:val="00EE559E"/>
    <w:rsid w:val="00EE561C"/>
    <w:rsid w:val="00EE616E"/>
    <w:rsid w:val="00EE681D"/>
    <w:rsid w:val="00EE753D"/>
    <w:rsid w:val="00EF0241"/>
    <w:rsid w:val="00EF16E4"/>
    <w:rsid w:val="00EF2312"/>
    <w:rsid w:val="00EF269E"/>
    <w:rsid w:val="00EF2C34"/>
    <w:rsid w:val="00EF41B2"/>
    <w:rsid w:val="00EF4B99"/>
    <w:rsid w:val="00F0227C"/>
    <w:rsid w:val="00F06FAB"/>
    <w:rsid w:val="00F07032"/>
    <w:rsid w:val="00F074FF"/>
    <w:rsid w:val="00F10042"/>
    <w:rsid w:val="00F10EDE"/>
    <w:rsid w:val="00F11D90"/>
    <w:rsid w:val="00F1290C"/>
    <w:rsid w:val="00F12CEB"/>
    <w:rsid w:val="00F13242"/>
    <w:rsid w:val="00F146DD"/>
    <w:rsid w:val="00F14742"/>
    <w:rsid w:val="00F14CF8"/>
    <w:rsid w:val="00F16808"/>
    <w:rsid w:val="00F168A3"/>
    <w:rsid w:val="00F172FD"/>
    <w:rsid w:val="00F20155"/>
    <w:rsid w:val="00F21473"/>
    <w:rsid w:val="00F2510A"/>
    <w:rsid w:val="00F26590"/>
    <w:rsid w:val="00F30020"/>
    <w:rsid w:val="00F30DFA"/>
    <w:rsid w:val="00F31D0B"/>
    <w:rsid w:val="00F3271C"/>
    <w:rsid w:val="00F34389"/>
    <w:rsid w:val="00F353F4"/>
    <w:rsid w:val="00F35812"/>
    <w:rsid w:val="00F37DE1"/>
    <w:rsid w:val="00F40833"/>
    <w:rsid w:val="00F42348"/>
    <w:rsid w:val="00F4315D"/>
    <w:rsid w:val="00F4334D"/>
    <w:rsid w:val="00F4390A"/>
    <w:rsid w:val="00F4433C"/>
    <w:rsid w:val="00F46184"/>
    <w:rsid w:val="00F4704E"/>
    <w:rsid w:val="00F4721C"/>
    <w:rsid w:val="00F473B6"/>
    <w:rsid w:val="00F50815"/>
    <w:rsid w:val="00F511E9"/>
    <w:rsid w:val="00F54F37"/>
    <w:rsid w:val="00F55E9F"/>
    <w:rsid w:val="00F569E7"/>
    <w:rsid w:val="00F56EEA"/>
    <w:rsid w:val="00F61BD5"/>
    <w:rsid w:val="00F62091"/>
    <w:rsid w:val="00F62F10"/>
    <w:rsid w:val="00F63E5F"/>
    <w:rsid w:val="00F64970"/>
    <w:rsid w:val="00F64D01"/>
    <w:rsid w:val="00F66658"/>
    <w:rsid w:val="00F7230B"/>
    <w:rsid w:val="00F7437A"/>
    <w:rsid w:val="00F7441C"/>
    <w:rsid w:val="00F750E9"/>
    <w:rsid w:val="00F75193"/>
    <w:rsid w:val="00F759D4"/>
    <w:rsid w:val="00F75DAA"/>
    <w:rsid w:val="00F802A6"/>
    <w:rsid w:val="00F80E27"/>
    <w:rsid w:val="00F81A11"/>
    <w:rsid w:val="00F82293"/>
    <w:rsid w:val="00F82670"/>
    <w:rsid w:val="00F836F1"/>
    <w:rsid w:val="00F841D8"/>
    <w:rsid w:val="00F84214"/>
    <w:rsid w:val="00F84590"/>
    <w:rsid w:val="00F84603"/>
    <w:rsid w:val="00F85378"/>
    <w:rsid w:val="00F85CE5"/>
    <w:rsid w:val="00F87ED5"/>
    <w:rsid w:val="00F9211D"/>
    <w:rsid w:val="00F92831"/>
    <w:rsid w:val="00F9302E"/>
    <w:rsid w:val="00F95A14"/>
    <w:rsid w:val="00F96994"/>
    <w:rsid w:val="00FA12C4"/>
    <w:rsid w:val="00FA1440"/>
    <w:rsid w:val="00FA369D"/>
    <w:rsid w:val="00FA41B2"/>
    <w:rsid w:val="00FA4643"/>
    <w:rsid w:val="00FA4A1A"/>
    <w:rsid w:val="00FA74B4"/>
    <w:rsid w:val="00FA7B3A"/>
    <w:rsid w:val="00FA7B81"/>
    <w:rsid w:val="00FA7BFB"/>
    <w:rsid w:val="00FB194A"/>
    <w:rsid w:val="00FB1F2F"/>
    <w:rsid w:val="00FB28FB"/>
    <w:rsid w:val="00FB3174"/>
    <w:rsid w:val="00FB680C"/>
    <w:rsid w:val="00FB6FB7"/>
    <w:rsid w:val="00FC1BEE"/>
    <w:rsid w:val="00FC20C3"/>
    <w:rsid w:val="00FC2402"/>
    <w:rsid w:val="00FC2AB6"/>
    <w:rsid w:val="00FC2F77"/>
    <w:rsid w:val="00FC38F3"/>
    <w:rsid w:val="00FC5115"/>
    <w:rsid w:val="00FC5AC1"/>
    <w:rsid w:val="00FC6CB3"/>
    <w:rsid w:val="00FC6F82"/>
    <w:rsid w:val="00FC776E"/>
    <w:rsid w:val="00FD0002"/>
    <w:rsid w:val="00FD0726"/>
    <w:rsid w:val="00FD079F"/>
    <w:rsid w:val="00FD2048"/>
    <w:rsid w:val="00FD20CD"/>
    <w:rsid w:val="00FD2507"/>
    <w:rsid w:val="00FD2A41"/>
    <w:rsid w:val="00FD2F21"/>
    <w:rsid w:val="00FD347C"/>
    <w:rsid w:val="00FD5277"/>
    <w:rsid w:val="00FD574C"/>
    <w:rsid w:val="00FD6F21"/>
    <w:rsid w:val="00FE18C9"/>
    <w:rsid w:val="00FE2289"/>
    <w:rsid w:val="00FE23C9"/>
    <w:rsid w:val="00FE5F27"/>
    <w:rsid w:val="00FE6EE1"/>
    <w:rsid w:val="00FE738A"/>
    <w:rsid w:val="00FE7E59"/>
    <w:rsid w:val="00FE7EB5"/>
    <w:rsid w:val="00FF138F"/>
    <w:rsid w:val="00FF1685"/>
    <w:rsid w:val="00FF1FB5"/>
    <w:rsid w:val="00FF24EF"/>
    <w:rsid w:val="00FF3112"/>
    <w:rsid w:val="00FF3D06"/>
    <w:rsid w:val="00FF3DF1"/>
    <w:rsid w:val="00FF5410"/>
    <w:rsid w:val="00FF55E7"/>
    <w:rsid w:val="00FF63E8"/>
    <w:rsid w:val="00FF6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  <o:rules v:ext="edit">
        <o:r id="V:Rule1" type="connector" idref="#AutoShape 3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C79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B7C79"/>
    <w:pPr>
      <w:keepNext/>
      <w:spacing w:after="120"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link w:val="Titre2Car"/>
    <w:qFormat/>
    <w:rsid w:val="008B7C79"/>
    <w:pPr>
      <w:keepNext/>
      <w:jc w:val="both"/>
      <w:outlineLvl w:val="1"/>
    </w:pPr>
    <w:rPr>
      <w:b/>
      <w:sz w:val="22"/>
    </w:rPr>
  </w:style>
  <w:style w:type="paragraph" w:styleId="Titre3">
    <w:name w:val="heading 3"/>
    <w:basedOn w:val="Normal"/>
    <w:next w:val="Normal"/>
    <w:link w:val="Titre3Car"/>
    <w:qFormat/>
    <w:rsid w:val="008B7C79"/>
    <w:pPr>
      <w:keepNext/>
      <w:spacing w:after="120"/>
      <w:jc w:val="center"/>
      <w:outlineLvl w:val="2"/>
    </w:pPr>
    <w:rPr>
      <w:b/>
      <w:bCs/>
      <w:sz w:val="18"/>
      <w:szCs w:val="16"/>
    </w:rPr>
  </w:style>
  <w:style w:type="paragraph" w:styleId="Titre4">
    <w:name w:val="heading 4"/>
    <w:basedOn w:val="Normal"/>
    <w:next w:val="Normal"/>
    <w:link w:val="Titre4Car"/>
    <w:qFormat/>
    <w:rsid w:val="008B7C79"/>
    <w:pPr>
      <w:keepNext/>
      <w:spacing w:after="120"/>
      <w:jc w:val="center"/>
      <w:outlineLvl w:val="3"/>
    </w:pPr>
    <w:rPr>
      <w:b/>
      <w:bCs/>
      <w:sz w:val="20"/>
      <w:szCs w:val="20"/>
    </w:rPr>
  </w:style>
  <w:style w:type="paragraph" w:styleId="Titre5">
    <w:name w:val="heading 5"/>
    <w:basedOn w:val="Normal"/>
    <w:next w:val="Normal"/>
    <w:link w:val="Titre5Car"/>
    <w:qFormat/>
    <w:rsid w:val="008B7C79"/>
    <w:pPr>
      <w:keepNext/>
      <w:outlineLvl w:val="4"/>
    </w:pPr>
    <w:rPr>
      <w:b/>
      <w:bCs/>
      <w:sz w:val="16"/>
      <w:szCs w:val="16"/>
    </w:rPr>
  </w:style>
  <w:style w:type="paragraph" w:styleId="Titre6">
    <w:name w:val="heading 6"/>
    <w:basedOn w:val="Normal"/>
    <w:next w:val="Normal"/>
    <w:link w:val="Titre6Car"/>
    <w:qFormat/>
    <w:rsid w:val="008B7C79"/>
    <w:pPr>
      <w:keepNext/>
      <w:outlineLvl w:val="5"/>
    </w:pPr>
    <w:rPr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qFormat/>
    <w:rsid w:val="008B7C79"/>
    <w:pPr>
      <w:keepNext/>
      <w:jc w:val="both"/>
      <w:outlineLvl w:val="6"/>
    </w:pPr>
    <w:rPr>
      <w:b/>
      <w:bCs/>
      <w:szCs w:val="28"/>
    </w:rPr>
  </w:style>
  <w:style w:type="paragraph" w:styleId="Titre8">
    <w:name w:val="heading 8"/>
    <w:basedOn w:val="Normal"/>
    <w:next w:val="Normal"/>
    <w:link w:val="Titre8Car"/>
    <w:qFormat/>
    <w:rsid w:val="008B7C79"/>
    <w:pPr>
      <w:keepNext/>
      <w:outlineLvl w:val="7"/>
    </w:pPr>
    <w:rPr>
      <w:b/>
      <w:bCs/>
      <w:sz w:val="18"/>
      <w:szCs w:val="18"/>
      <w:lang w:val="en-GB"/>
    </w:rPr>
  </w:style>
  <w:style w:type="paragraph" w:styleId="Titre9">
    <w:name w:val="heading 9"/>
    <w:basedOn w:val="Normal"/>
    <w:next w:val="Normal"/>
    <w:link w:val="Titre9Car"/>
    <w:qFormat/>
    <w:rsid w:val="008B7C79"/>
    <w:pPr>
      <w:keepNext/>
      <w:jc w:val="center"/>
      <w:outlineLvl w:val="8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8B7C79"/>
    <w:rPr>
      <w:b/>
      <w:sz w:val="22"/>
      <w:szCs w:val="24"/>
      <w:lang w:val="fr-FR" w:eastAsia="fr-FR" w:bidi="ar-SA"/>
    </w:rPr>
  </w:style>
  <w:style w:type="character" w:customStyle="1" w:styleId="Titre2Car">
    <w:name w:val="Titre 2 Car"/>
    <w:link w:val="Titre2"/>
    <w:semiHidden/>
    <w:rsid w:val="008B7C79"/>
    <w:rPr>
      <w:b/>
      <w:sz w:val="22"/>
      <w:szCs w:val="24"/>
      <w:lang w:val="fr-FR" w:eastAsia="fr-FR" w:bidi="ar-SA"/>
    </w:rPr>
  </w:style>
  <w:style w:type="character" w:customStyle="1" w:styleId="Titre3Car">
    <w:name w:val="Titre 3 Car"/>
    <w:link w:val="Titre3"/>
    <w:semiHidden/>
    <w:rsid w:val="008B7C79"/>
    <w:rPr>
      <w:b/>
      <w:bCs/>
      <w:sz w:val="18"/>
      <w:szCs w:val="16"/>
      <w:lang w:val="fr-FR" w:eastAsia="fr-FR" w:bidi="ar-SA"/>
    </w:rPr>
  </w:style>
  <w:style w:type="character" w:customStyle="1" w:styleId="Titre4Car">
    <w:name w:val="Titre 4 Car"/>
    <w:link w:val="Titre4"/>
    <w:semiHidden/>
    <w:locked/>
    <w:rsid w:val="008B7C79"/>
    <w:rPr>
      <w:b/>
      <w:bCs/>
      <w:lang w:val="fr-FR" w:eastAsia="fr-FR" w:bidi="ar-SA"/>
    </w:rPr>
  </w:style>
  <w:style w:type="character" w:customStyle="1" w:styleId="Titre5Car">
    <w:name w:val="Titre 5 Car"/>
    <w:link w:val="Titre5"/>
    <w:semiHidden/>
    <w:locked/>
    <w:rsid w:val="008B7C79"/>
    <w:rPr>
      <w:b/>
      <w:bCs/>
      <w:sz w:val="16"/>
      <w:szCs w:val="16"/>
      <w:lang w:val="fr-FR" w:eastAsia="fr-FR" w:bidi="ar-SA"/>
    </w:rPr>
  </w:style>
  <w:style w:type="character" w:customStyle="1" w:styleId="Titre6Car">
    <w:name w:val="Titre 6 Car"/>
    <w:link w:val="Titre6"/>
    <w:semiHidden/>
    <w:locked/>
    <w:rsid w:val="008B7C79"/>
    <w:rPr>
      <w:b/>
      <w:bCs/>
      <w:lang w:val="fr-FR" w:eastAsia="fr-FR" w:bidi="ar-SA"/>
    </w:rPr>
  </w:style>
  <w:style w:type="character" w:customStyle="1" w:styleId="Titre7Car">
    <w:name w:val="Titre 7 Car"/>
    <w:link w:val="Titre7"/>
    <w:semiHidden/>
    <w:locked/>
    <w:rsid w:val="008B7C79"/>
    <w:rPr>
      <w:b/>
      <w:bCs/>
      <w:sz w:val="24"/>
      <w:szCs w:val="28"/>
      <w:lang w:val="fr-FR" w:eastAsia="fr-FR" w:bidi="ar-SA"/>
    </w:rPr>
  </w:style>
  <w:style w:type="character" w:customStyle="1" w:styleId="Titre8Car">
    <w:name w:val="Titre 8 Car"/>
    <w:link w:val="Titre8"/>
    <w:semiHidden/>
    <w:locked/>
    <w:rsid w:val="008B7C79"/>
    <w:rPr>
      <w:b/>
      <w:bCs/>
      <w:sz w:val="18"/>
      <w:szCs w:val="18"/>
      <w:lang w:val="en-GB" w:eastAsia="fr-FR" w:bidi="ar-SA"/>
    </w:rPr>
  </w:style>
  <w:style w:type="character" w:customStyle="1" w:styleId="Titre9Car">
    <w:name w:val="Titre 9 Car"/>
    <w:link w:val="Titre9"/>
    <w:semiHidden/>
    <w:locked/>
    <w:rsid w:val="008B7C79"/>
    <w:rPr>
      <w:b/>
      <w:bCs/>
      <w:sz w:val="16"/>
      <w:szCs w:val="16"/>
      <w:lang w:val="fr-FR" w:eastAsia="fr-FR" w:bidi="ar-SA"/>
    </w:rPr>
  </w:style>
  <w:style w:type="paragraph" w:styleId="NormalWeb">
    <w:name w:val="Normal (Web)"/>
    <w:basedOn w:val="Normal"/>
    <w:rsid w:val="008B7C79"/>
    <w:pPr>
      <w:spacing w:before="100" w:beforeAutospacing="1" w:after="100" w:afterAutospacing="1"/>
    </w:pPr>
  </w:style>
  <w:style w:type="paragraph" w:styleId="Corpsdetexte">
    <w:name w:val="Body Text"/>
    <w:basedOn w:val="Normal"/>
    <w:link w:val="CorpsdetexteCar"/>
    <w:rsid w:val="008B7C79"/>
    <w:pPr>
      <w:jc w:val="both"/>
    </w:pPr>
  </w:style>
  <w:style w:type="character" w:customStyle="1" w:styleId="CorpsdetexteCar">
    <w:name w:val="Corps de texte Car"/>
    <w:link w:val="Corpsdetexte"/>
    <w:semiHidden/>
    <w:rsid w:val="008B7C79"/>
    <w:rPr>
      <w:sz w:val="24"/>
      <w:szCs w:val="24"/>
      <w:lang w:val="fr-FR" w:eastAsia="fr-FR" w:bidi="ar-SA"/>
    </w:rPr>
  </w:style>
  <w:style w:type="character" w:styleId="Numrodepage">
    <w:name w:val="page number"/>
    <w:basedOn w:val="Policepardfaut"/>
    <w:rsid w:val="008B7C79"/>
  </w:style>
  <w:style w:type="paragraph" w:styleId="Pieddepage">
    <w:name w:val="footer"/>
    <w:basedOn w:val="Normal"/>
    <w:link w:val="PieddepageCar"/>
    <w:uiPriority w:val="99"/>
    <w:rsid w:val="008B7C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B7C79"/>
    <w:rPr>
      <w:sz w:val="24"/>
      <w:szCs w:val="24"/>
      <w:lang w:val="fr-FR" w:eastAsia="fr-FR" w:bidi="ar-SA"/>
    </w:rPr>
  </w:style>
  <w:style w:type="paragraph" w:styleId="Titre">
    <w:name w:val="Title"/>
    <w:basedOn w:val="Normal"/>
    <w:link w:val="TitreCar"/>
    <w:qFormat/>
    <w:rsid w:val="008B7C79"/>
    <w:pPr>
      <w:jc w:val="center"/>
    </w:pPr>
    <w:rPr>
      <w:b/>
      <w:bCs/>
      <w:szCs w:val="28"/>
    </w:rPr>
  </w:style>
  <w:style w:type="character" w:customStyle="1" w:styleId="TitreCar">
    <w:name w:val="Titre Car"/>
    <w:link w:val="Titre"/>
    <w:rsid w:val="008B7C79"/>
    <w:rPr>
      <w:b/>
      <w:bCs/>
      <w:sz w:val="24"/>
      <w:szCs w:val="28"/>
      <w:lang w:val="fr-FR" w:eastAsia="fr-FR" w:bidi="ar-SA"/>
    </w:rPr>
  </w:style>
  <w:style w:type="paragraph" w:styleId="Corpsdetexte2">
    <w:name w:val="Body Text 2"/>
    <w:basedOn w:val="Normal"/>
    <w:link w:val="Corpsdetexte2Car"/>
    <w:rsid w:val="008B7C79"/>
    <w:pPr>
      <w:spacing w:after="120" w:line="480" w:lineRule="auto"/>
    </w:pPr>
  </w:style>
  <w:style w:type="character" w:customStyle="1" w:styleId="Corpsdetexte2Car">
    <w:name w:val="Corps de texte 2 Car"/>
    <w:link w:val="Corpsdetexte2"/>
    <w:semiHidden/>
    <w:locked/>
    <w:rsid w:val="008B7C79"/>
    <w:rPr>
      <w:sz w:val="24"/>
      <w:szCs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8B7C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semiHidden/>
    <w:rsid w:val="008B7C79"/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locked/>
    <w:rsid w:val="008B7C79"/>
    <w:rPr>
      <w:lang w:val="fr-FR" w:eastAsia="fr-FR" w:bidi="ar-SA"/>
    </w:rPr>
  </w:style>
  <w:style w:type="character" w:styleId="Appelnotedebasdep">
    <w:name w:val="footnote reference"/>
    <w:semiHidden/>
    <w:rsid w:val="008B7C79"/>
    <w:rPr>
      <w:vertAlign w:val="superscript"/>
    </w:rPr>
  </w:style>
  <w:style w:type="paragraph" w:styleId="En-tte">
    <w:name w:val="header"/>
    <w:basedOn w:val="Normal"/>
    <w:link w:val="En-tteCar"/>
    <w:rsid w:val="008B7C7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rsid w:val="008B7C79"/>
    <w:rPr>
      <w:sz w:val="24"/>
      <w:szCs w:val="24"/>
      <w:lang w:val="fr-FR" w:eastAsia="fr-FR" w:bidi="ar-SA"/>
    </w:rPr>
  </w:style>
  <w:style w:type="character" w:customStyle="1" w:styleId="hps">
    <w:name w:val="hps"/>
    <w:basedOn w:val="Policepardfaut"/>
    <w:rsid w:val="008B7C79"/>
  </w:style>
  <w:style w:type="character" w:customStyle="1" w:styleId="hpsatn">
    <w:name w:val="hps atn"/>
    <w:basedOn w:val="Policepardfaut"/>
    <w:rsid w:val="008B7C79"/>
  </w:style>
  <w:style w:type="character" w:customStyle="1" w:styleId="hpsalt-edited">
    <w:name w:val="hps alt-edited"/>
    <w:basedOn w:val="Policepardfaut"/>
    <w:rsid w:val="008B7C79"/>
  </w:style>
  <w:style w:type="character" w:styleId="Accentuation">
    <w:name w:val="Emphasis"/>
    <w:qFormat/>
    <w:rsid w:val="008B7C79"/>
    <w:rPr>
      <w:rFonts w:cs="Times New Roman"/>
      <w:i/>
      <w:iCs/>
    </w:rPr>
  </w:style>
  <w:style w:type="paragraph" w:customStyle="1" w:styleId="spip">
    <w:name w:val="spip"/>
    <w:basedOn w:val="Normal"/>
    <w:rsid w:val="008B7C79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semiHidden/>
    <w:rsid w:val="008B7C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8B7C79"/>
    <w:rPr>
      <w:rFonts w:ascii="Tahoma" w:hAnsi="Tahoma" w:cs="Tahoma"/>
      <w:sz w:val="16"/>
      <w:szCs w:val="16"/>
      <w:lang w:val="fr-FR" w:eastAsia="fr-FR" w:bidi="ar-SA"/>
    </w:rPr>
  </w:style>
  <w:style w:type="character" w:customStyle="1" w:styleId="longtext">
    <w:name w:val="long_text"/>
    <w:basedOn w:val="Policepardfaut"/>
    <w:rsid w:val="008B7C79"/>
  </w:style>
  <w:style w:type="character" w:customStyle="1" w:styleId="atn">
    <w:name w:val="atn"/>
    <w:basedOn w:val="Policepardfaut"/>
    <w:rsid w:val="008B7C79"/>
  </w:style>
  <w:style w:type="character" w:customStyle="1" w:styleId="gt-icon-text">
    <w:name w:val="gt-icon-text"/>
    <w:basedOn w:val="Policepardfaut"/>
    <w:rsid w:val="008B7C79"/>
  </w:style>
  <w:style w:type="character" w:customStyle="1" w:styleId="shorttext">
    <w:name w:val="short_text"/>
    <w:basedOn w:val="Policepardfaut"/>
    <w:rsid w:val="008B7C79"/>
  </w:style>
  <w:style w:type="character" w:styleId="Lienhypertexte">
    <w:name w:val="Hyperlink"/>
    <w:rsid w:val="008B7C79"/>
    <w:rPr>
      <w:color w:val="0066FF"/>
      <w:u w:val="single"/>
    </w:rPr>
  </w:style>
  <w:style w:type="paragraph" w:customStyle="1" w:styleId="Default">
    <w:name w:val="Default"/>
    <w:rsid w:val="008B7C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leChar">
    <w:name w:val="Title Char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character" w:customStyle="1" w:styleId="TitleChar1">
    <w:name w:val="Title Char1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paragraph" w:customStyle="1" w:styleId="Paragraphedeliste1">
    <w:name w:val="Paragraphe de liste1"/>
    <w:basedOn w:val="Normal"/>
    <w:rsid w:val="008B7C79"/>
    <w:pPr>
      <w:spacing w:after="200" w:line="276" w:lineRule="auto"/>
      <w:ind w:left="720"/>
    </w:pPr>
    <w:rPr>
      <w:rFonts w:ascii="Calibri" w:hAnsi="Calibri" w:cs="Arial"/>
      <w:sz w:val="22"/>
      <w:szCs w:val="22"/>
      <w:lang w:eastAsia="en-US"/>
    </w:rPr>
  </w:style>
  <w:style w:type="character" w:customStyle="1" w:styleId="Emphaseintense1">
    <w:name w:val="Emphase intense1"/>
    <w:rsid w:val="008B7C79"/>
    <w:rPr>
      <w:rFonts w:cs="Times New Roman"/>
      <w:b/>
      <w:bCs/>
      <w:i/>
      <w:iCs/>
      <w:color w:val="4F81BD"/>
    </w:rPr>
  </w:style>
  <w:style w:type="paragraph" w:styleId="Retraitcorpsdetexte2">
    <w:name w:val="Body Text Indent 2"/>
    <w:basedOn w:val="Normal"/>
    <w:link w:val="Retraitcorpsdetexte2Car"/>
    <w:unhideWhenUsed/>
    <w:rsid w:val="00572FD7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rsid w:val="00572FD7"/>
    <w:rPr>
      <w:sz w:val="24"/>
      <w:szCs w:val="24"/>
    </w:rPr>
  </w:style>
  <w:style w:type="table" w:styleId="Grilledutableau">
    <w:name w:val="Table Grid"/>
    <w:basedOn w:val="TableauNormal"/>
    <w:rsid w:val="00386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semiHidden/>
    <w:unhideWhenUsed/>
    <w:rsid w:val="00D446F4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D446F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D446F4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D446F4"/>
    <w:rPr>
      <w:b/>
      <w:bCs/>
    </w:rPr>
  </w:style>
  <w:style w:type="character" w:customStyle="1" w:styleId="ObjetducommentaireCar">
    <w:name w:val="Objet du commentaire Car"/>
    <w:link w:val="Objetducommentaire"/>
    <w:semiHidden/>
    <w:rsid w:val="00D446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fr-FR" sz="899" b="1" i="0" baseline="0">
                <a:solidFill>
                  <a:sysClr val="windowText" lastClr="000000"/>
                </a:solidFill>
              </a:rPr>
              <a:t>Opinions des chefs d'entreprises du secteur des services marchands non financiers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fr-FR" sz="899" b="1" i="0" baseline="0">
                <a:solidFill>
                  <a:sysClr val="windowText" lastClr="000000"/>
                </a:solidFill>
              </a:rPr>
              <a:t>(proportion en %) </a:t>
            </a:r>
            <a:endParaRPr lang="fr-FR" sz="90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8.698303756806515E-2"/>
          <c:y val="2.5033109393435911E-3"/>
        </c:manualLayout>
      </c:layout>
    </c:title>
    <c:plotArea>
      <c:layout>
        <c:manualLayout>
          <c:layoutTarget val="inner"/>
          <c:xMode val="edge"/>
          <c:yMode val="edge"/>
          <c:x val="0.13723667300208164"/>
          <c:y val="0.20831079788495821"/>
          <c:w val="0.67115550371020005"/>
          <c:h val="0.662831431785322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Activité globale</c:v>
                </c:pt>
                <c:pt idx="1">
                  <c:v>Carnet de commandes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 formatCode="0.00">
                  <c:v>57.11</c:v>
                </c:pt>
                <c:pt idx="1">
                  <c:v>4.24</c:v>
                </c:pt>
                <c:pt idx="2">
                  <c:v>5.74</c:v>
                </c:pt>
                <c:pt idx="3">
                  <c:v>11.54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91A-42DB-8724-90AC111920FB}"/>
            </c:ext>
          </c:extLst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Activité globale</c:v>
                </c:pt>
                <c:pt idx="1">
                  <c:v>Carnet de commandes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 formatCode="0.00">
                  <c:v>21.04</c:v>
                </c:pt>
                <c:pt idx="1">
                  <c:v>55.68</c:v>
                </c:pt>
                <c:pt idx="2">
                  <c:v>70.25</c:v>
                </c:pt>
                <c:pt idx="3">
                  <c:v>67.36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91A-42DB-8724-90AC111920FB}"/>
            </c:ext>
          </c:extLst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Activité globale</c:v>
                </c:pt>
                <c:pt idx="1">
                  <c:v>Carnet de commandes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  <c:pt idx="0" formatCode="0.00">
                  <c:v>21.85</c:v>
                </c:pt>
                <c:pt idx="1">
                  <c:v>40.08</c:v>
                </c:pt>
                <c:pt idx="2">
                  <c:v>24.01</c:v>
                </c:pt>
                <c:pt idx="3">
                  <c:v>21.110000000000007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91A-42DB-8724-90AC111920FB}"/>
            </c:ext>
          </c:extLst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Activité globale</c:v>
                </c:pt>
                <c:pt idx="1">
                  <c:v>Carnet de commandes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Feuil1!$E$2:$E$5</c:f>
              <c:numCache>
                <c:formatCode>General</c:formatCode>
                <c:ptCount val="4"/>
                <c:pt idx="0" formatCode="0.00">
                  <c:v>35.260000000000012</c:v>
                </c:pt>
                <c:pt idx="1">
                  <c:v>-35.840000000000003</c:v>
                </c:pt>
                <c:pt idx="2">
                  <c:v>-18.27</c:v>
                </c:pt>
                <c:pt idx="3">
                  <c:v>-9.57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91A-42DB-8724-90AC111920FB}"/>
            </c:ext>
          </c:extLst>
        </c:ser>
        <c:axId val="50512256"/>
        <c:axId val="50513792"/>
      </c:barChart>
      <c:dateAx>
        <c:axId val="50512256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 anchor="b" anchorCtr="0"/>
          <a:lstStyle/>
          <a:p>
            <a:pPr>
              <a:defRPr sz="799" b="1"/>
            </a:pPr>
            <a:endParaRPr lang="fr-FR"/>
          </a:p>
        </c:txPr>
        <c:crossAx val="50513792"/>
        <c:crosses val="autoZero"/>
        <c:lblOffset val="100"/>
        <c:baseTimeUnit val="days"/>
      </c:dateAx>
      <c:valAx>
        <c:axId val="50513792"/>
        <c:scaling>
          <c:orientation val="minMax"/>
        </c:scaling>
        <c:axPos val="l"/>
        <c:majorGridlines/>
        <c:numFmt formatCode="0" sourceLinked="0"/>
        <c:majorTickMark val="none"/>
        <c:tickLblPos val="nextTo"/>
        <c:crossAx val="505122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23265561954061"/>
          <c:y val="0.36675800845995182"/>
          <c:w val="0.18541653935049204"/>
          <c:h val="0.28913193190300746"/>
        </c:manualLayout>
      </c:layout>
      <c:txPr>
        <a:bodyPr/>
        <a:lstStyle/>
        <a:p>
          <a:pPr>
            <a:defRPr sz="799" b="1"/>
          </a:pPr>
          <a:endParaRPr lang="fr-FR"/>
        </a:p>
      </c:txPr>
    </c:legend>
    <c:plotVisOnly val="1"/>
    <c:dispBlanksAs val="gap"/>
  </c:chart>
  <c:spPr>
    <a:noFill/>
    <a:ln>
      <a:noFill/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fr-FR" sz="899"/>
              <a:t>Opinions des grossistes (proportion en %) </a:t>
            </a:r>
          </a:p>
        </c:rich>
      </c:tx>
      <c:layout>
        <c:manualLayout>
          <c:xMode val="edge"/>
          <c:yMode val="edge"/>
          <c:x val="0.17250033745781804"/>
          <c:y val="2.171473522582016E-2"/>
        </c:manualLayout>
      </c:layout>
    </c:title>
    <c:plotArea>
      <c:layout>
        <c:manualLayout>
          <c:layoutTarget val="inner"/>
          <c:xMode val="edge"/>
          <c:yMode val="edge"/>
          <c:x val="0.14235000360209021"/>
          <c:y val="0.10202525095117694"/>
          <c:w val="0.68199022920211394"/>
          <c:h val="0.64736846747778665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20.95</c:v>
                </c:pt>
                <c:pt idx="1">
                  <c:v>9.91</c:v>
                </c:pt>
                <c:pt idx="2">
                  <c:v>12.43</c:v>
                </c:pt>
                <c:pt idx="3">
                  <c:v>16.439999999999987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C20-4BF2-9C94-B58BFE5A7827}"/>
            </c:ext>
          </c:extLst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36.43</c:v>
                </c:pt>
                <c:pt idx="1">
                  <c:v>81.73</c:v>
                </c:pt>
                <c:pt idx="2">
                  <c:v>76.66</c:v>
                </c:pt>
                <c:pt idx="3">
                  <c:v>73.239999999999995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C20-4BF2-9C94-B58BFE5A7827}"/>
            </c:ext>
          </c:extLst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42.620000000000012</c:v>
                </c:pt>
                <c:pt idx="1">
                  <c:v>8.3600000000000048</c:v>
                </c:pt>
                <c:pt idx="2">
                  <c:v>10.91</c:v>
                </c:pt>
                <c:pt idx="3">
                  <c:v>10.32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C20-4BF2-9C94-B58BFE5A7827}"/>
            </c:ext>
          </c:extLst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-21.67</c:v>
                </c:pt>
                <c:pt idx="1">
                  <c:v>1.54</c:v>
                </c:pt>
                <c:pt idx="2">
                  <c:v>1.53</c:v>
                </c:pt>
                <c:pt idx="3">
                  <c:v>6.1199999999999966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C20-4BF2-9C94-B58BFE5A7827}"/>
            </c:ext>
          </c:extLst>
        </c:ser>
        <c:axId val="50697728"/>
        <c:axId val="50699264"/>
      </c:barChart>
      <c:catAx>
        <c:axId val="50697728"/>
        <c:scaling>
          <c:orientation val="minMax"/>
        </c:scaling>
        <c:axPos val="b"/>
        <c:majorGridlines>
          <c:spPr>
            <a:ln w="15861">
              <a:solidFill>
                <a:schemeClr val="bg1">
                  <a:lumMod val="50000"/>
                </a:schemeClr>
              </a:solidFill>
            </a:ln>
          </c:spPr>
        </c:majorGridlines>
        <c:numFmt formatCode="General" sourceLinked="0"/>
        <c:majorTickMark val="none"/>
        <c:tickLblPos val="low"/>
        <c:spPr>
          <a:ln w="15861"/>
        </c:spPr>
        <c:txPr>
          <a:bodyPr/>
          <a:lstStyle/>
          <a:p>
            <a:pPr>
              <a:defRPr sz="799" b="1" baseline="0"/>
            </a:pPr>
            <a:endParaRPr lang="fr-FR"/>
          </a:p>
        </c:txPr>
        <c:crossAx val="50699264"/>
        <c:crosses val="autoZero"/>
        <c:auto val="1"/>
        <c:lblAlgn val="ctr"/>
        <c:lblOffset val="100"/>
      </c:catAx>
      <c:valAx>
        <c:axId val="50699264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50697728"/>
        <c:crosses val="autoZero"/>
        <c:crossBetween val="between"/>
      </c:valAx>
      <c:spPr>
        <a:ln>
          <a:prstDash val="solid"/>
        </a:ln>
      </c:spPr>
    </c:plotArea>
    <c:legend>
      <c:legendPos val="r"/>
      <c:layout>
        <c:manualLayout>
          <c:xMode val="edge"/>
          <c:yMode val="edge"/>
          <c:x val="0.8339053618297716"/>
          <c:y val="0.34970795797499382"/>
          <c:w val="0.16432845894263193"/>
          <c:h val="0.33234034506493665"/>
        </c:manualLayout>
      </c:layout>
      <c:txPr>
        <a:bodyPr/>
        <a:lstStyle/>
        <a:p>
          <a:pPr>
            <a:defRPr sz="799"/>
          </a:pPr>
          <a:endParaRPr lang="fr-FR"/>
        </a:p>
      </c:txPr>
    </c:legend>
    <c:plotVisOnly val="1"/>
    <c:dispBlanksAs val="gap"/>
  </c:chart>
  <c:spPr>
    <a:noFill/>
    <a:ln>
      <a:noFill/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fr-FR" sz="900"/>
              <a:t>Opinions des grossistes (proportion en %) </a:t>
            </a:r>
          </a:p>
        </c:rich>
      </c:tx>
      <c:layout>
        <c:manualLayout>
          <c:xMode val="edge"/>
          <c:yMode val="edge"/>
          <c:x val="0.17250034405297412"/>
          <c:y val="2.1714700710954819E-2"/>
        </c:manualLayout>
      </c:layout>
    </c:title>
    <c:plotArea>
      <c:layout>
        <c:manualLayout>
          <c:layoutTarget val="inner"/>
          <c:xMode val="edge"/>
          <c:yMode val="edge"/>
          <c:x val="0.14235000360209021"/>
          <c:y val="0.10202525095117636"/>
          <c:w val="0.68199022920211283"/>
          <c:h val="0.76893716226648823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25.110000000000007</c:v>
                </c:pt>
                <c:pt idx="1">
                  <c:v>10.8</c:v>
                </c:pt>
                <c:pt idx="2">
                  <c:v>9.39</c:v>
                </c:pt>
                <c:pt idx="3">
                  <c:v>29.93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9A1-40D9-A7A0-B5C21DD888A3}"/>
            </c:ext>
          </c:extLst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58</c:v>
                </c:pt>
                <c:pt idx="1">
                  <c:v>79.59</c:v>
                </c:pt>
                <c:pt idx="2">
                  <c:v>71.099999999999994</c:v>
                </c:pt>
                <c:pt idx="3">
                  <c:v>64.03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9A1-40D9-A7A0-B5C21DD888A3}"/>
            </c:ext>
          </c:extLst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16.84</c:v>
                </c:pt>
                <c:pt idx="1">
                  <c:v>9.61</c:v>
                </c:pt>
                <c:pt idx="2">
                  <c:v>19.510000000000005</c:v>
                </c:pt>
                <c:pt idx="3">
                  <c:v>6.04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9A1-40D9-A7A0-B5C21DD888A3}"/>
            </c:ext>
          </c:extLst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8.27</c:v>
                </c:pt>
                <c:pt idx="1">
                  <c:v>1.2</c:v>
                </c:pt>
                <c:pt idx="2">
                  <c:v>-10.120000000000001</c:v>
                </c:pt>
                <c:pt idx="3">
                  <c:v>23.88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9A1-40D9-A7A0-B5C21DD888A3}"/>
            </c:ext>
          </c:extLst>
        </c:ser>
        <c:axId val="86878848"/>
        <c:axId val="50880896"/>
      </c:barChart>
      <c:catAx>
        <c:axId val="86878848"/>
        <c:scaling>
          <c:orientation val="minMax"/>
        </c:scaling>
        <c:axPos val="b"/>
        <c:majorGridlines>
          <c:spPr>
            <a:ln w="15876">
              <a:solidFill>
                <a:schemeClr val="bg1">
                  <a:lumMod val="50000"/>
                </a:schemeClr>
              </a:solidFill>
            </a:ln>
          </c:spPr>
        </c:majorGridlines>
        <c:numFmt formatCode="General" sourceLinked="0"/>
        <c:majorTickMark val="none"/>
        <c:tickLblPos val="low"/>
        <c:spPr>
          <a:ln w="15876"/>
        </c:spPr>
        <c:txPr>
          <a:bodyPr/>
          <a:lstStyle/>
          <a:p>
            <a:pPr>
              <a:defRPr sz="800" b="1" baseline="0"/>
            </a:pPr>
            <a:endParaRPr lang="fr-FR"/>
          </a:p>
        </c:txPr>
        <c:crossAx val="50880896"/>
        <c:crosses val="autoZero"/>
        <c:auto val="1"/>
        <c:lblAlgn val="ctr"/>
        <c:lblOffset val="100"/>
      </c:catAx>
      <c:valAx>
        <c:axId val="50880896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86878848"/>
        <c:crosses val="autoZero"/>
        <c:crossBetween val="between"/>
      </c:valAx>
      <c:spPr>
        <a:ln>
          <a:prstDash val="solid"/>
        </a:ln>
      </c:spPr>
    </c:plotArea>
    <c:legend>
      <c:legendPos val="r"/>
      <c:layout>
        <c:manualLayout>
          <c:xMode val="edge"/>
          <c:yMode val="edge"/>
          <c:x val="0.83390530729113665"/>
          <c:y val="0.34970799238330502"/>
          <c:w val="0.16432845894263221"/>
          <c:h val="0.33234019660586694"/>
        </c:manualLayout>
      </c:layout>
      <c:txPr>
        <a:bodyPr/>
        <a:lstStyle/>
        <a:p>
          <a:pPr>
            <a:defRPr sz="800"/>
          </a:pPr>
          <a:endParaRPr lang="fr-FR"/>
        </a:p>
      </c:txPr>
    </c:legend>
    <c:plotVisOnly val="1"/>
    <c:dispBlanksAs val="gap"/>
  </c:chart>
  <c:spPr>
    <a:noFill/>
    <a:ln>
      <a:noFill/>
    </a:ln>
  </c:sp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 sz="828">
                <a:solidFill>
                  <a:sysClr val="windowText" lastClr="000000"/>
                </a:solidFill>
              </a:defRPr>
            </a:pPr>
            <a:r>
              <a:rPr lang="fr-FR" sz="901">
                <a:solidFill>
                  <a:sysClr val="windowText" lastClr="000000"/>
                </a:solidFill>
              </a:rPr>
              <a:t>Anticipations des chefs d'entreprises du secteur des services marchands non financiers </a:t>
            </a:r>
          </a:p>
          <a:p>
            <a:pPr>
              <a:defRPr sz="828">
                <a:solidFill>
                  <a:sysClr val="windowText" lastClr="000000"/>
                </a:solidFill>
              </a:defRPr>
            </a:pPr>
            <a:r>
              <a:rPr lang="fr-FR" sz="901">
                <a:solidFill>
                  <a:sysClr val="windowText" lastClr="000000"/>
                </a:solidFill>
              </a:rPr>
              <a:t>(proportion en %)  </a:t>
            </a:r>
          </a:p>
        </c:rich>
      </c:tx>
      <c:layout>
        <c:manualLayout>
          <c:xMode val="edge"/>
          <c:yMode val="edge"/>
          <c:x val="0.10938785877571755"/>
          <c:y val="4.6807226019824504E-2"/>
        </c:manualLayout>
      </c:layout>
    </c:title>
    <c:plotArea>
      <c:layout>
        <c:manualLayout>
          <c:layoutTarget val="inner"/>
          <c:xMode val="edge"/>
          <c:yMode val="edge"/>
          <c:x val="0.11998064304461969"/>
          <c:y val="0.2537793691281548"/>
          <c:w val="0.68914574904656267"/>
          <c:h val="0.60683849770579046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Activité globale</c:v>
                </c:pt>
                <c:pt idx="1">
                  <c:v>Demande prévue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33.81</c:v>
                </c:pt>
                <c:pt idx="1">
                  <c:v>18.43</c:v>
                </c:pt>
                <c:pt idx="2">
                  <c:v>16.68</c:v>
                </c:pt>
                <c:pt idx="3">
                  <c:v>14.4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9F2-4EFA-A574-1C8B6BB8BE78}"/>
            </c:ext>
          </c:extLst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Activité globale</c:v>
                </c:pt>
                <c:pt idx="1">
                  <c:v>Demande prévue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>
                  <c:v>42.290000000000013</c:v>
                </c:pt>
                <c:pt idx="1">
                  <c:v>52.48</c:v>
                </c:pt>
                <c:pt idx="2">
                  <c:v>69.290000000000006</c:v>
                </c:pt>
                <c:pt idx="3">
                  <c:v>78.13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9F2-4EFA-A574-1C8B6BB8BE78}"/>
            </c:ext>
          </c:extLst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Activité globale</c:v>
                </c:pt>
                <c:pt idx="1">
                  <c:v>Demande prévue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  <c:pt idx="0">
                  <c:v>23.9</c:v>
                </c:pt>
                <c:pt idx="1">
                  <c:v>29.09</c:v>
                </c:pt>
                <c:pt idx="2">
                  <c:v>14.03</c:v>
                </c:pt>
                <c:pt idx="3">
                  <c:v>7.4700000000000015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9F2-4EFA-A574-1C8B6BB8BE78}"/>
            </c:ext>
          </c:extLst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Activité globale</c:v>
                </c:pt>
                <c:pt idx="1">
                  <c:v>Demande prévue</c:v>
                </c:pt>
                <c:pt idx="2">
                  <c:v>Prix de vente</c:v>
                </c:pt>
                <c:pt idx="3">
                  <c:v>Effectifs employés</c:v>
                </c:pt>
              </c:strCache>
            </c:strRef>
          </c:cat>
          <c:val>
            <c:numRef>
              <c:f>Feuil1!$E$2:$E$5</c:f>
              <c:numCache>
                <c:formatCode>General</c:formatCode>
                <c:ptCount val="4"/>
                <c:pt idx="0">
                  <c:v>9.91</c:v>
                </c:pt>
                <c:pt idx="1">
                  <c:v>-10.66</c:v>
                </c:pt>
                <c:pt idx="2">
                  <c:v>2.66</c:v>
                </c:pt>
                <c:pt idx="3">
                  <c:v>6.9300000000000015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9F2-4EFA-A574-1C8B6BB8BE78}"/>
            </c:ext>
          </c:extLst>
        </c:ser>
        <c:axId val="50921472"/>
        <c:axId val="50923008"/>
      </c:barChart>
      <c:catAx>
        <c:axId val="50921472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/>
          <a:lstStyle/>
          <a:p>
            <a:pPr>
              <a:defRPr sz="863" b="1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endParaRPr lang="fr-FR"/>
          </a:p>
        </c:txPr>
        <c:crossAx val="50923008"/>
        <c:crosses val="autoZero"/>
        <c:auto val="1"/>
        <c:lblAlgn val="ctr"/>
        <c:lblOffset val="100"/>
      </c:catAx>
      <c:valAx>
        <c:axId val="5092300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509214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376140885615111"/>
          <c:y val="0.34419120686837223"/>
          <c:w val="0.18160900855135079"/>
          <c:h val="0.32262197994481584"/>
        </c:manualLayout>
      </c:layout>
      <c:txPr>
        <a:bodyPr/>
        <a:lstStyle/>
        <a:p>
          <a:pPr>
            <a:defRPr sz="801" b="1">
              <a:solidFill>
                <a:schemeClr val="tx1">
                  <a:lumMod val="65000"/>
                  <a:lumOff val="35000"/>
                </a:schemeClr>
              </a:solidFill>
            </a:defRPr>
          </a:pPr>
          <a:endParaRPr lang="fr-FR"/>
        </a:p>
      </c:txPr>
    </c:legend>
    <c:plotVisOnly val="1"/>
    <c:dispBlanksAs val="gap"/>
  </c:chart>
  <c:spPr>
    <a:ln>
      <a:noFill/>
    </a:ln>
  </c:sp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fr-FR" sz="900"/>
              <a:t>Anticipations des grossistes</a:t>
            </a:r>
            <a:r>
              <a:rPr lang="fr-FR" sz="900" baseline="0"/>
              <a:t> </a:t>
            </a:r>
          </a:p>
          <a:p>
            <a:pPr>
              <a:defRPr/>
            </a:pPr>
            <a:r>
              <a:rPr lang="fr-FR" sz="900" baseline="0"/>
              <a:t>(</a:t>
            </a:r>
            <a:r>
              <a:rPr lang="fr-FR" sz="900"/>
              <a:t>proportions en %)</a:t>
            </a:r>
          </a:p>
        </c:rich>
      </c:tx>
      <c:layout>
        <c:manualLayout>
          <c:xMode val="edge"/>
          <c:yMode val="edge"/>
          <c:x val="0.23592987151115921"/>
          <c:y val="3.0251726226529427E-2"/>
        </c:manualLayout>
      </c:layout>
    </c:title>
    <c:plotArea>
      <c:layout>
        <c:manualLayout>
          <c:layoutTarget val="inner"/>
          <c:xMode val="edge"/>
          <c:yMode val="edge"/>
          <c:x val="0.11366990890844525"/>
          <c:y val="0.12706180563046071"/>
          <c:w val="0.70299368828896391"/>
          <c:h val="0.76605831805270963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Volume des 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Feuil1!$B$2:$B$4</c:f>
              <c:numCache>
                <c:formatCode>0</c:formatCode>
                <c:ptCount val="3"/>
                <c:pt idx="0">
                  <c:v>28.72</c:v>
                </c:pt>
                <c:pt idx="1">
                  <c:v>3.8699999999999997</c:v>
                </c:pt>
                <c:pt idx="2">
                  <c:v>4.6099999999999985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54D-4B32-AF42-BA94EF9EC3EA}"/>
            </c:ext>
          </c:extLst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Volume des 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Feuil1!$C$2:$C$4</c:f>
              <c:numCache>
                <c:formatCode>0</c:formatCode>
                <c:ptCount val="3"/>
                <c:pt idx="0">
                  <c:v>59.17</c:v>
                </c:pt>
                <c:pt idx="1">
                  <c:v>80.349999999999994</c:v>
                </c:pt>
                <c:pt idx="2">
                  <c:v>91.27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54D-4B32-AF42-BA94EF9EC3EA}"/>
            </c:ext>
          </c:extLst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Volume des 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Feuil1!$D$2:$D$4</c:f>
              <c:numCache>
                <c:formatCode>0</c:formatCode>
                <c:ptCount val="3"/>
                <c:pt idx="0">
                  <c:v>12.05</c:v>
                </c:pt>
                <c:pt idx="1">
                  <c:v>15.78</c:v>
                </c:pt>
                <c:pt idx="2">
                  <c:v>4.1199999999999974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54D-4B32-AF42-BA94EF9EC3EA}"/>
            </c:ext>
          </c:extLst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Feuil1!$A$2:$A$4</c:f>
              <c:strCache>
                <c:ptCount val="3"/>
                <c:pt idx="0">
                  <c:v>Volume des Ventes</c:v>
                </c:pt>
                <c:pt idx="1">
                  <c:v>Commandes prévues</c:v>
                </c:pt>
                <c:pt idx="2">
                  <c:v>Emploi</c:v>
                </c:pt>
              </c:strCache>
            </c:strRef>
          </c:cat>
          <c:val>
            <c:numRef>
              <c:f>Feuil1!$E$2:$E$4</c:f>
              <c:numCache>
                <c:formatCode>0</c:formatCode>
                <c:ptCount val="3"/>
                <c:pt idx="0">
                  <c:v>16.670000000000005</c:v>
                </c:pt>
                <c:pt idx="1">
                  <c:v>-11.91</c:v>
                </c:pt>
                <c:pt idx="2">
                  <c:v>0.49000000000000016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54D-4B32-AF42-BA94EF9EC3EA}"/>
            </c:ext>
          </c:extLst>
        </c:ser>
        <c:axId val="51094656"/>
        <c:axId val="51096192"/>
      </c:barChart>
      <c:catAx>
        <c:axId val="51094656"/>
        <c:scaling>
          <c:orientation val="minMax"/>
        </c:scaling>
        <c:axPos val="b"/>
        <c:majorGridlines/>
        <c:numFmt formatCode="General" sourceLinked="0"/>
        <c:majorTickMark val="none"/>
        <c:tickLblPos val="low"/>
        <c:txPr>
          <a:bodyPr/>
          <a:lstStyle/>
          <a:p>
            <a:pPr>
              <a:defRPr sz="800" b="1"/>
            </a:pPr>
            <a:endParaRPr lang="fr-FR"/>
          </a:p>
        </c:txPr>
        <c:crossAx val="51096192"/>
        <c:crosses val="autoZero"/>
        <c:auto val="1"/>
        <c:lblAlgn val="ctr"/>
        <c:lblOffset val="10"/>
      </c:catAx>
      <c:valAx>
        <c:axId val="51096192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51094656"/>
        <c:crossesAt val="1"/>
        <c:crossBetween val="between"/>
      </c:valAx>
    </c:plotArea>
    <c:legend>
      <c:legendPos val="r"/>
      <c:layout>
        <c:manualLayout>
          <c:xMode val="edge"/>
          <c:yMode val="edge"/>
          <c:x val="0.81783576072598752"/>
          <c:y val="0.34474589137896267"/>
          <c:w val="0.17862865181068066"/>
          <c:h val="0.24868774480113082"/>
        </c:manualLayout>
      </c:layout>
      <c:txPr>
        <a:bodyPr/>
        <a:lstStyle/>
        <a:p>
          <a:pPr>
            <a:defRPr sz="800" b="1"/>
          </a:pPr>
          <a:endParaRPr lang="fr-FR"/>
        </a:p>
      </c:txPr>
    </c:legend>
    <c:plotVisOnly val="1"/>
    <c:dispBlanksAs val="gap"/>
  </c:chart>
  <c:spPr>
    <a:noFill/>
    <a:ln>
      <a:noFill/>
    </a:ln>
  </c:spPr>
  <c:externalData r:id="rId2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40F16-8F84-4651-BF2C-80819804E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488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hamoumi saniyya</dc:creator>
  <cp:lastModifiedBy>User</cp:lastModifiedBy>
  <cp:revision>6</cp:revision>
  <cp:lastPrinted>2021-12-27T09:26:00Z</cp:lastPrinted>
  <dcterms:created xsi:type="dcterms:W3CDTF">2021-12-27T09:26:00Z</dcterms:created>
  <dcterms:modified xsi:type="dcterms:W3CDTF">2021-12-27T17:56:00Z</dcterms:modified>
</cp:coreProperties>
</file>