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08" w:rsidRDefault="00A20B08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lang w:bidi="ar-MA"/>
        </w:rPr>
      </w:pPr>
    </w:p>
    <w:p w:rsidR="00A20B08" w:rsidRDefault="00A20B08" w:rsidP="00A20B08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lang w:bidi="ar-MA"/>
        </w:rPr>
      </w:pPr>
    </w:p>
    <w:p w:rsidR="001D4722" w:rsidRPr="001D4722" w:rsidRDefault="00F551BA" w:rsidP="00A20B08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A20B08" w:rsidP="00176DC6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Octo</w:t>
            </w:r>
            <w:r w:rsidR="00C72244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bre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21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A93A17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="00A93A17">
        <w:rPr>
          <w:sz w:val="22"/>
          <w:szCs w:val="22"/>
          <w:lang w:eastAsia="fr-FR"/>
        </w:rPr>
        <w:t xml:space="preserve"> articles représentés par</w:t>
      </w:r>
      <w:r w:rsidRPr="000A5E6E">
        <w:rPr>
          <w:sz w:val="22"/>
          <w:szCs w:val="22"/>
          <w:lang w:eastAsia="fr-FR"/>
        </w:rPr>
        <w:t xml:space="preserve">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</w:t>
      </w:r>
      <w:r w:rsidR="00A93A17">
        <w:rPr>
          <w:sz w:val="22"/>
          <w:szCs w:val="22"/>
          <w:lang w:eastAsia="fr-FR"/>
        </w:rPr>
        <w:t>,</w:t>
      </w:r>
      <w:r w:rsidRPr="000A5E6E">
        <w:rPr>
          <w:sz w:val="22"/>
          <w:szCs w:val="22"/>
          <w:lang w:eastAsia="fr-FR"/>
        </w:rPr>
        <w:t xml:space="preserve"> </w:t>
      </w:r>
      <w:r w:rsidR="00A93A17">
        <w:rPr>
          <w:sz w:val="22"/>
          <w:szCs w:val="22"/>
          <w:lang w:eastAsia="fr-FR"/>
        </w:rPr>
        <w:t xml:space="preserve"> </w:t>
      </w:r>
      <w:r w:rsidRPr="000A5E6E">
        <w:rPr>
          <w:sz w:val="22"/>
          <w:szCs w:val="22"/>
          <w:lang w:eastAsia="fr-FR"/>
        </w:rPr>
        <w:t>consomm</w:t>
      </w:r>
      <w:r w:rsidR="00A93A17">
        <w:rPr>
          <w:sz w:val="22"/>
          <w:szCs w:val="22"/>
          <w:lang w:eastAsia="fr-FR"/>
        </w:rPr>
        <w:t>ées par  l</w:t>
      </w:r>
      <w:r w:rsidRPr="000A5E6E">
        <w:rPr>
          <w:sz w:val="22"/>
          <w:szCs w:val="22"/>
          <w:lang w:eastAsia="fr-FR"/>
        </w:rPr>
        <w:t xml:space="preserve">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A93A17">
        <w:rPr>
          <w:sz w:val="22"/>
          <w:szCs w:val="22"/>
          <w:lang w:eastAsia="fr-FR"/>
        </w:rPr>
        <w:t>.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</w:t>
      </w:r>
      <w:r w:rsidR="00A93A17">
        <w:rPr>
          <w:sz w:val="22"/>
          <w:szCs w:val="22"/>
          <w:lang w:eastAsia="fr-FR"/>
        </w:rPr>
        <w:t xml:space="preserve"> </w:t>
      </w:r>
      <w:r w:rsidR="002A5226" w:rsidRPr="000A5E6E">
        <w:rPr>
          <w:sz w:val="22"/>
          <w:szCs w:val="22"/>
          <w:lang w:eastAsia="fr-FR"/>
        </w:rPr>
        <w:t xml:space="preserve">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556E1D" w:rsidRPr="004C54F7" w:rsidRDefault="00556E1D" w:rsidP="00556E1D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mensuelle d</w:t>
      </w: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556E1D" w:rsidRPr="004C54F7" w:rsidRDefault="00556E1D" w:rsidP="002B737C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 terme du mois </w:t>
      </w:r>
      <w:r w:rsidR="002B737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d’Octobre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2021, l’IPC de la ville de </w:t>
      </w:r>
      <w:proofErr w:type="spellStart"/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Kénitra</w:t>
      </w:r>
      <w:proofErr w:type="spellEnd"/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augmenté de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2B737C">
        <w:rPr>
          <w:rFonts w:asciiTheme="majorBidi" w:hAnsiTheme="majorBidi" w:cstheme="majorBidi"/>
          <w:color w:val="000000" w:themeColor="text1"/>
          <w:sz w:val="22"/>
          <w:szCs w:val="22"/>
        </w:rPr>
        <w:t>6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par rapport au mois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précédent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contre 0,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7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% pour l’ensemble national.</w:t>
      </w:r>
    </w:p>
    <w:p w:rsidR="00556E1D" w:rsidRPr="004C54F7" w:rsidRDefault="00556E1D" w:rsidP="002B737C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variation de l’indice de </w:t>
      </w:r>
      <w:proofErr w:type="spellStart"/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Kénitra</w:t>
      </w:r>
      <w:proofErr w:type="spellEnd"/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est l’effet combiné de la hausse des prix </w:t>
      </w:r>
      <w:r w:rsidR="002B737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aussi bien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produits alimentaires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2% </w:t>
      </w:r>
      <w:r w:rsidR="002B737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que de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ceux des produits non alimentaires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 w:rsidR="002B737C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2B737C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556E1D" w:rsidRDefault="00556E1D" w:rsidP="00B87E5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En descendant au niveau des classes des produits alimentaires, </w:t>
      </w:r>
      <w:r w:rsidR="00B87E5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hausses les plus significatives des prix sont  celles des </w:t>
      </w:r>
      <w:r w:rsidR="00907519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B87E54">
        <w:rPr>
          <w:rFonts w:asciiTheme="majorBidi" w:hAnsiTheme="majorBidi" w:cstheme="majorBidi"/>
          <w:color w:val="000000" w:themeColor="text1"/>
          <w:sz w:val="22"/>
          <w:szCs w:val="22"/>
        </w:rPr>
        <w:t>Légumes</w:t>
      </w:r>
      <w:r w:rsidR="00907519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B87E5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9,3%, suivis des </w:t>
      </w:r>
      <w:r w:rsidR="00907519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B87E54">
        <w:rPr>
          <w:rFonts w:asciiTheme="majorBidi" w:hAnsiTheme="majorBidi" w:cstheme="majorBidi"/>
          <w:color w:val="000000" w:themeColor="text1"/>
          <w:sz w:val="22"/>
          <w:szCs w:val="22"/>
        </w:rPr>
        <w:t>Viandes</w:t>
      </w:r>
      <w:r w:rsidR="00907519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B87E5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3,6% et des </w:t>
      </w:r>
      <w:r w:rsidR="00907519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B87E54">
        <w:rPr>
          <w:rFonts w:asciiTheme="majorBidi" w:hAnsiTheme="majorBidi" w:cstheme="majorBidi"/>
          <w:color w:val="000000" w:themeColor="text1"/>
          <w:sz w:val="22"/>
          <w:szCs w:val="22"/>
        </w:rPr>
        <w:t>Poissons et Fruits de mer</w:t>
      </w:r>
      <w:r w:rsidR="00907519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B87E5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3,3%.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</w:p>
    <w:p w:rsidR="00556E1D" w:rsidRDefault="00556E1D" w:rsidP="00907519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Concernant les produits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non alimentaires,  seule</w:t>
      </w:r>
      <w:r w:rsidR="0090751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 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</w:t>
      </w:r>
      <w:r w:rsidR="0090751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division</w:t>
      </w:r>
      <w:r w:rsidR="0090751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 des </w:t>
      </w:r>
      <w:r w:rsidR="00907519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907519">
        <w:rPr>
          <w:rFonts w:asciiTheme="majorBidi" w:hAnsiTheme="majorBidi" w:cstheme="majorBidi"/>
          <w:color w:val="000000" w:themeColor="text1"/>
          <w:sz w:val="22"/>
          <w:szCs w:val="22"/>
        </w:rPr>
        <w:t>Biens et services divers</w:t>
      </w:r>
      <w:r w:rsidR="00907519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90751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</w:t>
      </w:r>
      <w:r w:rsidR="00A93581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>Transports</w:t>
      </w:r>
      <w:r w:rsidR="00A93581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</w:t>
      </w:r>
      <w:r w:rsidR="00907519">
        <w:rPr>
          <w:rFonts w:asciiTheme="majorBidi" w:hAnsiTheme="majorBidi" w:cstheme="majorBidi"/>
          <w:color w:val="000000" w:themeColor="text1"/>
          <w:sz w:val="22"/>
          <w:szCs w:val="22"/>
        </w:rPr>
        <w:t>ont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connu </w:t>
      </w:r>
      <w:r w:rsidR="0090751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hausse</w:t>
      </w:r>
      <w:r w:rsidR="00907519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</w:t>
      </w:r>
      <w:r w:rsidR="0090751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prix </w:t>
      </w:r>
      <w:r w:rsidR="0090751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respectives 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907519">
        <w:rPr>
          <w:rFonts w:asciiTheme="majorBidi" w:hAnsiTheme="majorBidi" w:cstheme="majorBidi"/>
          <w:color w:val="000000" w:themeColor="text1"/>
          <w:sz w:val="22"/>
          <w:szCs w:val="22"/>
        </w:rPr>
        <w:t>7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07519">
        <w:rPr>
          <w:rFonts w:asciiTheme="majorBidi" w:hAnsiTheme="majorBidi" w:cstheme="majorBidi"/>
          <w:color w:val="000000" w:themeColor="text1"/>
          <w:sz w:val="22"/>
          <w:szCs w:val="22"/>
        </w:rPr>
        <w:t>8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90751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de 1,1%, </w:t>
      </w:r>
      <w:r w:rsidR="00A9358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contrairement aux autres divisions dont l’indice a stagné au cours de cette période.</w:t>
      </w:r>
    </w:p>
    <w:p w:rsidR="00556E1D" w:rsidRDefault="00556E1D" w:rsidP="00556E1D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Evolution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annuelle d</w:t>
      </w: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556E1D" w:rsidRDefault="00556E1D" w:rsidP="00907519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C54F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Comparé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à son niveau au même mois de l’année précédente, l’indice des prix à l</w:t>
      </w:r>
      <w:r w:rsidR="00A9358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consommation a </w:t>
      </w:r>
      <w:r w:rsidR="00907519">
        <w:rPr>
          <w:rFonts w:asciiTheme="majorBidi" w:hAnsiTheme="majorBidi" w:cstheme="majorBidi"/>
          <w:color w:val="000000" w:themeColor="text1"/>
          <w:sz w:val="24"/>
          <w:szCs w:val="24"/>
        </w:rPr>
        <w:t>grimp</w:t>
      </w:r>
      <w:r w:rsidR="00A93581">
        <w:rPr>
          <w:rFonts w:asciiTheme="majorBidi" w:hAnsiTheme="majorBidi" w:cstheme="majorBidi"/>
          <w:color w:val="000000" w:themeColor="text1"/>
          <w:sz w:val="24"/>
          <w:szCs w:val="24"/>
        </w:rPr>
        <w:t>é de 0,1% contre</w:t>
      </w:r>
      <w:r w:rsidR="009075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1,7</w:t>
      </w:r>
      <w:r w:rsidR="00A9358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pour la moyenne nationale. Ceci, résulte de </w:t>
      </w:r>
      <w:r w:rsidR="00907519">
        <w:rPr>
          <w:rFonts w:asciiTheme="majorBidi" w:hAnsiTheme="majorBidi" w:cstheme="majorBidi"/>
          <w:color w:val="000000" w:themeColor="text1"/>
          <w:sz w:val="24"/>
          <w:szCs w:val="24"/>
        </w:rPr>
        <w:t>l’augmentation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prix des produits alimentaires de </w:t>
      </w:r>
      <w:r w:rsidR="00907519">
        <w:rPr>
          <w:rFonts w:asciiTheme="majorBidi" w:hAnsiTheme="majorBidi" w:cstheme="majorBidi"/>
          <w:color w:val="000000" w:themeColor="text1"/>
          <w:sz w:val="24"/>
          <w:szCs w:val="24"/>
        </w:rPr>
        <w:t>2,4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et </w:t>
      </w:r>
      <w:r w:rsidR="00907519">
        <w:rPr>
          <w:rFonts w:asciiTheme="majorBidi" w:hAnsiTheme="majorBidi" w:cstheme="majorBidi"/>
          <w:color w:val="000000" w:themeColor="text1"/>
          <w:sz w:val="24"/>
          <w:szCs w:val="24"/>
        </w:rPr>
        <w:t>de ceux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produits non alimentaires de </w:t>
      </w:r>
      <w:r w:rsidR="00907519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07519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%. </w:t>
      </w:r>
    </w:p>
    <w:p w:rsidR="00556E1D" w:rsidRDefault="00556E1D" w:rsidP="008E61C9">
      <w:pPr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produits alimentaires touchés par une hausse significative des prix entre </w:t>
      </w:r>
      <w:r w:rsidR="008E61C9">
        <w:rPr>
          <w:rFonts w:asciiTheme="majorBidi" w:hAnsiTheme="majorBidi" w:cstheme="majorBidi"/>
          <w:color w:val="000000" w:themeColor="text1"/>
          <w:sz w:val="24"/>
          <w:szCs w:val="24"/>
        </w:rPr>
        <w:t>octobre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202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son analogue en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202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>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sont :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E61C9">
        <w:rPr>
          <w:rFonts w:ascii="Times New Roman" w:hAnsi="Times New Roman"/>
          <w:spacing w:val="0"/>
          <w:sz w:val="22"/>
          <w:szCs w:val="22"/>
          <w:lang w:eastAsia="fr-FR"/>
        </w:rPr>
        <w:t xml:space="preserve">les </w:t>
      </w:r>
      <w:r w:rsidR="008E61C9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E61C9">
        <w:rPr>
          <w:rFonts w:ascii="Times New Roman" w:hAnsi="Times New Roman"/>
          <w:spacing w:val="0"/>
          <w:sz w:val="22"/>
          <w:szCs w:val="22"/>
          <w:lang w:eastAsia="fr-FR"/>
        </w:rPr>
        <w:t>H</w:t>
      </w:r>
      <w:r w:rsidR="008E61C9" w:rsidRPr="00146F72">
        <w:rPr>
          <w:rFonts w:ascii="Times New Roman" w:hAnsi="Times New Roman"/>
          <w:spacing w:val="0"/>
          <w:sz w:val="22"/>
          <w:szCs w:val="22"/>
          <w:lang w:eastAsia="fr-FR"/>
        </w:rPr>
        <w:t>uiles et graisses</w:t>
      </w:r>
      <w:r w:rsidR="008E61C9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E61C9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19,5%,</w:t>
      </w:r>
      <w:r w:rsidR="008E61C9" w:rsidRPr="008E61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E61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</w:t>
      </w:r>
      <w:r w:rsidR="008E61C9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E61C9">
        <w:rPr>
          <w:rFonts w:asciiTheme="majorBidi" w:hAnsiTheme="majorBidi" w:cstheme="majorBidi"/>
          <w:color w:val="000000" w:themeColor="text1"/>
          <w:sz w:val="24"/>
          <w:szCs w:val="24"/>
        </w:rPr>
        <w:t>Poissons et fruits de  mer</w:t>
      </w:r>
      <w:r w:rsidR="008E61C9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E61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avec 14,1% et 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</w:t>
      </w:r>
      <w:r w:rsidR="00202B01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>Pain et céréales</w:t>
      </w:r>
      <w:r w:rsidR="00202B01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avec 10</w:t>
      </w:r>
      <w:r w:rsidR="008E61C9">
        <w:rPr>
          <w:rFonts w:asciiTheme="majorBidi" w:hAnsiTheme="majorBidi" w:cstheme="majorBidi"/>
          <w:color w:val="000000" w:themeColor="text1"/>
          <w:sz w:val="24"/>
          <w:szCs w:val="24"/>
        </w:rPr>
        <w:t>,8</w:t>
      </w:r>
      <w:r w:rsidR="00202B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%, </w:t>
      </w:r>
      <w:r w:rsidR="00103761">
        <w:rPr>
          <w:rFonts w:ascii="Times New Roman" w:hAnsi="Times New Roman"/>
          <w:spacing w:val="0"/>
          <w:sz w:val="22"/>
          <w:szCs w:val="22"/>
          <w:lang w:eastAsia="fr-FR"/>
        </w:rPr>
        <w:t>par contre,</w:t>
      </w:r>
      <w:r w:rsidR="008E61C9">
        <w:rPr>
          <w:rFonts w:ascii="Times New Roman" w:hAnsi="Times New Roman"/>
          <w:spacing w:val="0"/>
          <w:sz w:val="22"/>
          <w:szCs w:val="22"/>
          <w:lang w:eastAsia="fr-FR"/>
        </w:rPr>
        <w:t xml:space="preserve"> les baisses importantes</w:t>
      </w:r>
      <w:r w:rsidR="00103761">
        <w:rPr>
          <w:rFonts w:ascii="Times New Roman" w:hAnsi="Times New Roman"/>
          <w:spacing w:val="0"/>
          <w:sz w:val="22"/>
          <w:szCs w:val="22"/>
          <w:lang w:eastAsia="fr-FR"/>
        </w:rPr>
        <w:t xml:space="preserve"> ont concerné les Fruits avec (-</w:t>
      </w:r>
      <w:r w:rsidR="008E61C9">
        <w:rPr>
          <w:rFonts w:ascii="Times New Roman" w:hAnsi="Times New Roman"/>
          <w:spacing w:val="0"/>
          <w:sz w:val="22"/>
          <w:szCs w:val="22"/>
          <w:lang w:eastAsia="fr-FR"/>
        </w:rPr>
        <w:t>18</w:t>
      </w:r>
      <w:r w:rsidR="00103761"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8E61C9">
        <w:rPr>
          <w:rFonts w:ascii="Times New Roman" w:hAnsi="Times New Roman"/>
          <w:spacing w:val="0"/>
          <w:sz w:val="22"/>
          <w:szCs w:val="22"/>
          <w:lang w:eastAsia="fr-FR"/>
        </w:rPr>
        <w:t>8</w:t>
      </w:r>
      <w:r w:rsidR="00103761">
        <w:rPr>
          <w:rFonts w:ascii="Times New Roman" w:hAnsi="Times New Roman"/>
          <w:spacing w:val="0"/>
          <w:sz w:val="22"/>
          <w:szCs w:val="22"/>
          <w:lang w:eastAsia="fr-FR"/>
        </w:rPr>
        <w:t xml:space="preserve">%)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et les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Légumes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</w:t>
      </w:r>
      <w:r w:rsidR="00103761">
        <w:rPr>
          <w:rFonts w:ascii="Times New Roman" w:hAnsi="Times New Roman"/>
          <w:spacing w:val="0"/>
          <w:sz w:val="22"/>
          <w:szCs w:val="22"/>
          <w:lang w:eastAsia="fr-FR"/>
        </w:rPr>
        <w:t>(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-</w:t>
      </w:r>
      <w:r w:rsidR="008E61C9">
        <w:rPr>
          <w:rFonts w:ascii="Times New Roman" w:hAnsi="Times New Roman"/>
          <w:spacing w:val="0"/>
          <w:sz w:val="22"/>
          <w:szCs w:val="22"/>
          <w:lang w:eastAsia="fr-FR"/>
        </w:rPr>
        <w:t>9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8E61C9">
        <w:rPr>
          <w:rFonts w:ascii="Times New Roman" w:hAnsi="Times New Roman"/>
          <w:spacing w:val="0"/>
          <w:sz w:val="22"/>
          <w:szCs w:val="22"/>
          <w:lang w:eastAsia="fr-FR"/>
        </w:rPr>
        <w:t>4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%</w:t>
      </w:r>
      <w:r w:rsidR="00103761">
        <w:rPr>
          <w:rFonts w:ascii="Times New Roman" w:hAnsi="Times New Roman"/>
          <w:spacing w:val="0"/>
          <w:sz w:val="22"/>
          <w:szCs w:val="22"/>
          <w:lang w:eastAsia="fr-FR"/>
        </w:rPr>
        <w:t>)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.</w:t>
      </w:r>
    </w:p>
    <w:p w:rsidR="00556E1D" w:rsidRDefault="00556E1D" w:rsidP="00313975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Quant a</w:t>
      </w:r>
      <w:r w:rsidR="008E61C9">
        <w:rPr>
          <w:rFonts w:ascii="Times New Roman" w:hAnsi="Times New Roman"/>
          <w:spacing w:val="0"/>
          <w:sz w:val="22"/>
          <w:szCs w:val="22"/>
          <w:lang w:eastAsia="fr-FR"/>
        </w:rPr>
        <w:t xml:space="preserve">ux produits non alimentaires, les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hausse</w:t>
      </w:r>
      <w:r w:rsidR="008E61C9">
        <w:rPr>
          <w:rFonts w:ascii="Times New Roman" w:hAnsi="Times New Roman"/>
          <w:spacing w:val="0"/>
          <w:sz w:val="22"/>
          <w:szCs w:val="22"/>
          <w:lang w:eastAsia="fr-FR"/>
        </w:rPr>
        <w:t xml:space="preserve">s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de prix l</w:t>
      </w:r>
      <w:r w:rsidR="008E61C9">
        <w:rPr>
          <w:rFonts w:ascii="Times New Roman" w:hAnsi="Times New Roman"/>
          <w:spacing w:val="0"/>
          <w:sz w:val="22"/>
          <w:szCs w:val="22"/>
          <w:lang w:eastAsia="fr-FR"/>
        </w:rPr>
        <w:t>es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plus élevée</w:t>
      </w:r>
      <w:r w:rsidR="008E61C9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8E61C9">
        <w:rPr>
          <w:rFonts w:ascii="Times New Roman" w:hAnsi="Times New Roman"/>
          <w:spacing w:val="0"/>
          <w:sz w:val="22"/>
          <w:szCs w:val="22"/>
          <w:lang w:eastAsia="fr-FR"/>
        </w:rPr>
        <w:t>ont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été enregistrée</w:t>
      </w:r>
      <w:r w:rsidR="008E61C9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par la division</w:t>
      </w:r>
      <w:r w:rsidR="008E61C9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8E61C9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E61C9">
        <w:rPr>
          <w:rFonts w:asciiTheme="majorBidi" w:hAnsiTheme="majorBidi" w:cstheme="majorBidi"/>
          <w:color w:val="000000" w:themeColor="text1"/>
          <w:sz w:val="22"/>
          <w:szCs w:val="22"/>
        </w:rPr>
        <w:t>Biens et services divers</w:t>
      </w:r>
      <w:r w:rsidR="008E61C9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E61C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313975" w:rsidRPr="00313975">
        <w:rPr>
          <w:rFonts w:ascii="Times New Roman" w:hAnsi="Times New Roman"/>
          <w:spacing w:val="0"/>
          <w:sz w:val="24"/>
          <w:szCs w:val="24"/>
          <w:lang w:eastAsia="fr-FR"/>
        </w:rPr>
        <w:t>avec</w:t>
      </w:r>
      <w:r w:rsidR="00313975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313975" w:rsidRPr="00313975">
        <w:rPr>
          <w:rFonts w:ascii="Times New Roman" w:hAnsi="Times New Roman"/>
          <w:spacing w:val="0"/>
          <w:sz w:val="24"/>
          <w:szCs w:val="24"/>
          <w:lang w:eastAsia="fr-FR"/>
        </w:rPr>
        <w:t>8,1% et l</w:t>
      </w:r>
      <w:r w:rsidR="00103761" w:rsidRPr="00313975">
        <w:rPr>
          <w:rFonts w:ascii="Times New Roman" w:hAnsi="Times New Roman"/>
          <w:spacing w:val="0"/>
          <w:sz w:val="24"/>
          <w:szCs w:val="24"/>
          <w:lang w:eastAsia="fr-FR"/>
        </w:rPr>
        <w:t>es</w:t>
      </w:r>
      <w:r w:rsidR="00103761" w:rsidRPr="0010376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03761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103761">
        <w:rPr>
          <w:rFonts w:asciiTheme="majorBidi" w:hAnsiTheme="majorBidi" w:cstheme="majorBidi"/>
          <w:color w:val="000000" w:themeColor="text1"/>
          <w:sz w:val="22"/>
          <w:szCs w:val="22"/>
        </w:rPr>
        <w:t>Transports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</w:t>
      </w:r>
      <w:r w:rsidR="00313975">
        <w:rPr>
          <w:rFonts w:asciiTheme="majorBidi" w:hAnsiTheme="majorBidi" w:cstheme="majorBidi"/>
          <w:color w:val="000000" w:themeColor="text1"/>
          <w:sz w:val="22"/>
          <w:szCs w:val="22"/>
        </w:rPr>
        <w:t>6,1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%. A l’opposé, </w:t>
      </w:r>
      <w:r w:rsidR="0031397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baisses de l’indice ont été réalisées par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l</w:t>
      </w:r>
      <w:r w:rsidR="0031397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division</w:t>
      </w:r>
      <w:r w:rsidR="00313975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13975">
        <w:rPr>
          <w:rFonts w:asciiTheme="majorBidi" w:hAnsiTheme="majorBidi" w:cstheme="majorBidi"/>
          <w:color w:val="000000" w:themeColor="text1"/>
          <w:sz w:val="22"/>
          <w:szCs w:val="22"/>
        </w:rPr>
        <w:t>Loisirs et culture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(-</w:t>
      </w:r>
      <w:r w:rsidR="00103761">
        <w:rPr>
          <w:rFonts w:asciiTheme="majorBidi" w:hAnsiTheme="majorBidi" w:cstheme="majorBidi"/>
          <w:color w:val="000000" w:themeColor="text1"/>
          <w:sz w:val="22"/>
          <w:szCs w:val="22"/>
        </w:rPr>
        <w:t>0,</w:t>
      </w:r>
      <w:r w:rsidR="00313975">
        <w:rPr>
          <w:rFonts w:asciiTheme="majorBidi" w:hAnsiTheme="majorBidi" w:cstheme="majorBidi"/>
          <w:color w:val="000000" w:themeColor="text1"/>
          <w:sz w:val="22"/>
          <w:szCs w:val="22"/>
        </w:rPr>
        <w:t>5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%)</w:t>
      </w:r>
      <w:r w:rsidR="0031397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313975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13975">
        <w:rPr>
          <w:rFonts w:asciiTheme="majorBidi" w:hAnsiTheme="majorBidi" w:cstheme="majorBidi"/>
          <w:color w:val="000000" w:themeColor="text1"/>
          <w:sz w:val="22"/>
          <w:szCs w:val="22"/>
        </w:rPr>
        <w:t>Santé</w:t>
      </w:r>
      <w:r w:rsidR="00313975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1397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(-0,3%) et </w:t>
      </w:r>
      <w:r w:rsidR="00313975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13975">
        <w:rPr>
          <w:rFonts w:asciiTheme="majorBidi" w:hAnsiTheme="majorBidi" w:cstheme="majorBidi"/>
          <w:color w:val="000000" w:themeColor="text1"/>
          <w:sz w:val="22"/>
          <w:szCs w:val="22"/>
        </w:rPr>
        <w:t>Communications</w:t>
      </w:r>
      <w:r w:rsidR="00313975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1397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(-0,1%)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556E1D" w:rsidRDefault="00556E1D" w:rsidP="00556E1D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7511E1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</w:t>
      </w:r>
      <w:r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 :</w:t>
      </w:r>
    </w:p>
    <w:p w:rsidR="00AC7FAA" w:rsidRDefault="00556E1D" w:rsidP="007125D0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En 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>termes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de variation mensuelle, </w:t>
      </w:r>
      <w:r w:rsidR="007125D0">
        <w:rPr>
          <w:rFonts w:ascii="Times New Roman" w:hAnsi="Times New Roman"/>
          <w:spacing w:val="0"/>
          <w:sz w:val="22"/>
          <w:szCs w:val="22"/>
          <w:lang w:eastAsia="fr-FR"/>
        </w:rPr>
        <w:t>dix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villes ont connu des niveaux d’inflation </w:t>
      </w:r>
      <w:r w:rsidR="007125D0">
        <w:rPr>
          <w:rFonts w:ascii="Times New Roman" w:hAnsi="Times New Roman"/>
          <w:spacing w:val="0"/>
          <w:sz w:val="22"/>
          <w:szCs w:val="22"/>
          <w:lang w:eastAsia="fr-FR"/>
        </w:rPr>
        <w:t>supér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i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>eurs à la moyenne nationale (0,7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%) dont </w:t>
      </w:r>
      <w:r w:rsidR="007125D0">
        <w:rPr>
          <w:rFonts w:ascii="Times New Roman" w:hAnsi="Times New Roman"/>
          <w:spacing w:val="0"/>
          <w:sz w:val="22"/>
          <w:szCs w:val="22"/>
          <w:lang w:eastAsia="fr-FR"/>
        </w:rPr>
        <w:t xml:space="preserve"> notamment la ville de </w:t>
      </w:r>
      <w:proofErr w:type="spellStart"/>
      <w:r w:rsidR="007125D0">
        <w:rPr>
          <w:rFonts w:ascii="Times New Roman" w:hAnsi="Times New Roman"/>
          <w:spacing w:val="0"/>
          <w:sz w:val="22"/>
          <w:szCs w:val="22"/>
          <w:lang w:eastAsia="fr-FR"/>
        </w:rPr>
        <w:t>Kénitra</w:t>
      </w:r>
      <w:proofErr w:type="spellEnd"/>
      <w:r w:rsidR="007125D0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1,6%. 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>A noter que c’est la ville de S</w:t>
      </w:r>
      <w:r w:rsidR="007125D0">
        <w:rPr>
          <w:rFonts w:ascii="Times New Roman" w:hAnsi="Times New Roman"/>
          <w:spacing w:val="0"/>
          <w:sz w:val="22"/>
          <w:szCs w:val="22"/>
          <w:lang w:eastAsia="fr-FR"/>
        </w:rPr>
        <w:t>afi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 xml:space="preserve"> qui a enregistré le niveau d’inf</w:t>
      </w:r>
      <w:r w:rsidR="007125D0">
        <w:rPr>
          <w:rFonts w:ascii="Times New Roman" w:hAnsi="Times New Roman"/>
          <w:spacing w:val="0"/>
          <w:sz w:val="22"/>
          <w:szCs w:val="22"/>
          <w:lang w:eastAsia="fr-FR"/>
        </w:rPr>
        <w:t xml:space="preserve">lation le plus élevé du mois d’Octobre 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 xml:space="preserve">2021 avec </w:t>
      </w:r>
      <w:r w:rsidR="007125D0">
        <w:rPr>
          <w:rFonts w:ascii="Times New Roman" w:hAnsi="Times New Roman"/>
          <w:spacing w:val="0"/>
          <w:sz w:val="22"/>
          <w:szCs w:val="22"/>
          <w:lang w:eastAsia="fr-FR"/>
        </w:rPr>
        <w:t>2</w:t>
      </w:r>
      <w:r w:rsidR="00AC7FAA">
        <w:rPr>
          <w:rFonts w:ascii="Times New Roman" w:hAnsi="Times New Roman"/>
          <w:spacing w:val="0"/>
          <w:sz w:val="22"/>
          <w:szCs w:val="22"/>
          <w:lang w:eastAsia="fr-FR"/>
        </w:rPr>
        <w:t>%.</w:t>
      </w:r>
      <w:r w:rsidR="007125D0" w:rsidRPr="007125D0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</w:p>
    <w:p w:rsidR="007125D0" w:rsidRPr="007511E1" w:rsidRDefault="007125D0" w:rsidP="007125D0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Il est à signaler que seule la ville d’Agadir a enregistré une variation négative (-0,4%) entre Septembre et Octobre 2021.</w:t>
      </w:r>
    </w:p>
    <w:p w:rsidR="001B0687" w:rsidRDefault="001B0687" w:rsidP="001B0687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287AF0" w:rsidRDefault="001B0687" w:rsidP="001B0687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</w:p>
    <w:p w:rsidR="00B20045" w:rsidRDefault="00B20045" w:rsidP="00A5010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B20045" w:rsidRDefault="00B20045" w:rsidP="00A5010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103761" w:rsidRDefault="00103761" w:rsidP="00A5010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5311B4" w:rsidRDefault="005311B4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l’IPC (base 100 : 2017) par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</w:t>
      </w:r>
      <w:proofErr w:type="spellStart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A20B08" w:rsidRPr="00A20B08" w:rsidTr="00A20B08">
        <w:trPr>
          <w:trHeight w:val="510"/>
        </w:trPr>
        <w:tc>
          <w:tcPr>
            <w:tcW w:w="22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Octobre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Septembre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Octobre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A20B08" w:rsidRPr="00A20B08" w:rsidTr="00A20B08">
        <w:trPr>
          <w:trHeight w:val="525"/>
        </w:trPr>
        <w:tc>
          <w:tcPr>
            <w:tcW w:w="22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A20B08" w:rsidRPr="00A20B08" w:rsidTr="00A20B08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100,9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2,4</w:t>
            </w:r>
          </w:p>
        </w:tc>
      </w:tr>
      <w:tr w:rsidR="00A20B08" w:rsidRPr="00A20B08" w:rsidTr="00A20B08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122,2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2,2</w:t>
            </w:r>
          </w:p>
        </w:tc>
      </w:tr>
      <w:tr w:rsidR="00A20B08" w:rsidRPr="00A20B08" w:rsidTr="00A20B08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2,4</w:t>
            </w:r>
          </w:p>
        </w:tc>
      </w:tr>
      <w:tr w:rsidR="00A20B08" w:rsidRPr="00A20B08" w:rsidTr="00A20B08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104,9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1,2</w:t>
            </w:r>
          </w:p>
        </w:tc>
      </w:tr>
      <w:tr w:rsidR="00A20B08" w:rsidRPr="00A20B08" w:rsidTr="00A20B08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102,6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0,6</w:t>
            </w:r>
          </w:p>
        </w:tc>
      </w:tr>
      <w:tr w:rsidR="00A20B08" w:rsidRPr="00A20B08" w:rsidTr="00A20B08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103,1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</w:tr>
      <w:tr w:rsidR="00A20B08" w:rsidRPr="00A20B08" w:rsidTr="00A20B08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99,5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-0,3</w:t>
            </w:r>
          </w:p>
        </w:tc>
      </w:tr>
      <w:tr w:rsidR="00A20B08" w:rsidRPr="00A20B08" w:rsidTr="00A20B08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102,7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107,9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6,2</w:t>
            </w:r>
          </w:p>
        </w:tc>
      </w:tr>
      <w:tr w:rsidR="00A20B08" w:rsidRPr="00A20B08" w:rsidTr="00A20B08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</w:tr>
      <w:tr w:rsidR="00A20B08" w:rsidRPr="00A20B08" w:rsidTr="00A20B08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98,7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-0,5</w:t>
            </w:r>
          </w:p>
        </w:tc>
      </w:tr>
      <w:tr w:rsidR="00A20B08" w:rsidRPr="00A20B08" w:rsidTr="00A20B08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A20B08" w:rsidRPr="00A20B08" w:rsidTr="00A20B08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A20B08" w:rsidRPr="00A20B08" w:rsidTr="00A20B08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111,7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7,8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8,1</w:t>
            </w:r>
          </w:p>
        </w:tc>
      </w:tr>
      <w:tr w:rsidR="00A20B08" w:rsidRPr="00A20B08" w:rsidTr="00A20B08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2,1</w:t>
            </w:r>
          </w:p>
        </w:tc>
      </w:tr>
      <w:tr w:rsidR="00A20B08" w:rsidRPr="00A20B08" w:rsidTr="00A20B08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2,2</w:t>
            </w:r>
          </w:p>
        </w:tc>
      </w:tr>
      <w:tr w:rsidR="00A20B08" w:rsidRPr="00A20B08" w:rsidTr="00A20B08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1,7</w:t>
            </w:r>
          </w:p>
        </w:tc>
      </w:tr>
    </w:tbl>
    <w:p w:rsidR="00BC22DB" w:rsidRPr="00307D13" w:rsidRDefault="00BC22DB" w:rsidP="00BC22DB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ndice des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 </w:t>
      </w:r>
      <w:r w:rsidR="00D732E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67"/>
        <w:gridCol w:w="1296"/>
        <w:gridCol w:w="944"/>
        <w:gridCol w:w="1083"/>
        <w:gridCol w:w="944"/>
        <w:gridCol w:w="1007"/>
        <w:gridCol w:w="946"/>
      </w:tblGrid>
      <w:tr w:rsidR="00A20B08" w:rsidRPr="00A20B08" w:rsidTr="00585AAA">
        <w:trPr>
          <w:trHeight w:val="510"/>
          <w:tblHeader/>
        </w:trPr>
        <w:tc>
          <w:tcPr>
            <w:tcW w:w="185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Division/Groupe/Classe de produits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Pondération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Octobre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Septembre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Octobre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A20B08" w:rsidRPr="00A20B08" w:rsidTr="00585AAA">
        <w:trPr>
          <w:trHeight w:val="540"/>
          <w:tblHeader/>
        </w:trPr>
        <w:tc>
          <w:tcPr>
            <w:tcW w:w="185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Mensuelle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20B08" w:rsidRPr="00A20B08" w:rsidRDefault="00A20B08" w:rsidP="00A20B08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Annuelle</w:t>
            </w:r>
          </w:p>
        </w:tc>
      </w:tr>
      <w:tr w:rsidR="00A20B08" w:rsidRPr="00A20B08" w:rsidTr="00585AAA">
        <w:trPr>
          <w:trHeight w:val="51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41,2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100,6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100,9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103,0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2,1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2,4</w:t>
            </w:r>
          </w:p>
        </w:tc>
      </w:tr>
      <w:tr w:rsidR="00A20B08" w:rsidRPr="00A20B08" w:rsidTr="00585AAA">
        <w:trPr>
          <w:trHeight w:val="30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103,1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2,5</w:t>
            </w:r>
          </w:p>
        </w:tc>
      </w:tr>
      <w:tr w:rsidR="00A20B08" w:rsidRPr="00A20B08" w:rsidTr="00585AAA">
        <w:trPr>
          <w:trHeight w:val="30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98,9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108,9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109,6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0,6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10,8</w:t>
            </w:r>
          </w:p>
        </w:tc>
      </w:tr>
      <w:tr w:rsidR="00A20B08" w:rsidRPr="00A20B08" w:rsidTr="00585AAA">
        <w:trPr>
          <w:trHeight w:val="30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97,6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98,3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101,8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3,6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</w:tr>
      <w:tr w:rsidR="00A20B08" w:rsidRPr="00A20B08" w:rsidTr="00585AAA">
        <w:trPr>
          <w:trHeight w:val="30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lastRenderedPageBreak/>
              <w:t>POISSON ET FRUITS DE MER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95,0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104,9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108,4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3,3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14,1</w:t>
            </w:r>
          </w:p>
        </w:tc>
      </w:tr>
      <w:tr w:rsidR="00A20B08" w:rsidRPr="00A20B08" w:rsidTr="00585AAA">
        <w:trPr>
          <w:trHeight w:val="30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LAIT, FROMAGE ET OEUFS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97,8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2,9</w:t>
            </w:r>
          </w:p>
        </w:tc>
      </w:tr>
      <w:tr w:rsidR="00A20B08" w:rsidRPr="00A20B08" w:rsidTr="00585AAA">
        <w:trPr>
          <w:trHeight w:val="30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91,6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108,2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109,5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19,5</w:t>
            </w:r>
          </w:p>
        </w:tc>
      </w:tr>
      <w:tr w:rsidR="00A20B08" w:rsidRPr="00A20B08" w:rsidTr="00585AAA">
        <w:trPr>
          <w:trHeight w:val="30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132,0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109,3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107,2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-1,9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-18,8</w:t>
            </w:r>
          </w:p>
        </w:tc>
      </w:tr>
      <w:tr w:rsidR="00A20B08" w:rsidRPr="00A20B08" w:rsidTr="00585AAA">
        <w:trPr>
          <w:trHeight w:val="30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102,2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84,7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92,6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9,3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-9,4</w:t>
            </w:r>
          </w:p>
        </w:tc>
      </w:tr>
      <w:tr w:rsidR="00A20B08" w:rsidRPr="00A20B08" w:rsidTr="00585AAA">
        <w:trPr>
          <w:trHeight w:val="30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2B737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SUCRE, CONFITURE, MIEL, CHOCOLAT ET CONF</w:t>
            </w:r>
            <w:r w:rsidR="002B737C">
              <w:rPr>
                <w:rFonts w:ascii="Times New Roman" w:hAnsi="Times New Roman"/>
                <w:spacing w:val="0"/>
                <w:lang w:eastAsia="fr-FR"/>
              </w:rPr>
              <w:t>I</w:t>
            </w:r>
            <w:r w:rsidRPr="00A20B08">
              <w:rPr>
                <w:rFonts w:ascii="Times New Roman" w:hAnsi="Times New Roman"/>
                <w:spacing w:val="0"/>
                <w:lang w:eastAsia="fr-FR"/>
              </w:rPr>
              <w:t>SERIE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101,6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102,9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102,8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-0,1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1,2</w:t>
            </w:r>
          </w:p>
        </w:tc>
      </w:tr>
      <w:tr w:rsidR="00A20B08" w:rsidRPr="00A20B08" w:rsidTr="00585AAA">
        <w:trPr>
          <w:trHeight w:val="54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84,3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83,7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84,5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</w:tr>
      <w:tr w:rsidR="00A20B08" w:rsidRPr="00A20B08" w:rsidTr="00585AAA">
        <w:trPr>
          <w:trHeight w:val="405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99,4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0,4</w:t>
            </w:r>
          </w:p>
        </w:tc>
      </w:tr>
      <w:tr w:rsidR="00A20B08" w:rsidRPr="00A20B08" w:rsidTr="00585AAA">
        <w:trPr>
          <w:trHeight w:val="405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101,7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101,4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</w:tr>
      <w:tr w:rsidR="00A20B08" w:rsidRPr="00A20B08" w:rsidTr="00585AAA">
        <w:trPr>
          <w:trHeight w:val="51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96,8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-2,6</w:t>
            </w:r>
          </w:p>
        </w:tc>
      </w:tr>
      <w:tr w:rsidR="00A20B08" w:rsidRPr="00A20B08" w:rsidTr="00585AAA">
        <w:trPr>
          <w:trHeight w:val="30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122,2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2,2</w:t>
            </w:r>
          </w:p>
        </w:tc>
      </w:tr>
      <w:tr w:rsidR="00A20B08" w:rsidRPr="00A20B08" w:rsidTr="00585AAA">
        <w:trPr>
          <w:trHeight w:val="30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0,6</w:t>
            </w:r>
          </w:p>
        </w:tc>
      </w:tr>
      <w:tr w:rsidR="00A20B08" w:rsidRPr="00A20B08" w:rsidTr="00585AAA">
        <w:trPr>
          <w:trHeight w:val="30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A20B08" w:rsidRPr="00A20B08" w:rsidTr="00585AAA">
        <w:trPr>
          <w:trHeight w:val="30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</w:tr>
      <w:tr w:rsidR="00A20B08" w:rsidRPr="00A20B08" w:rsidTr="00585AAA">
        <w:trPr>
          <w:trHeight w:val="30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A20B08" w:rsidRPr="00A20B08" w:rsidTr="00585AAA">
        <w:trPr>
          <w:trHeight w:val="30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123,6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</w:tr>
      <w:tr w:rsidR="00A20B08" w:rsidRPr="00A20B08" w:rsidTr="00585AAA">
        <w:trPr>
          <w:trHeight w:val="30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123,6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20B08">
              <w:rPr>
                <w:rFonts w:ascii="Times New Roman" w:hAnsi="Times New Roman"/>
                <w:spacing w:val="0"/>
                <w:lang w:eastAsia="fr-FR"/>
              </w:rPr>
              <w:t>2,3</w:t>
            </w:r>
          </w:p>
        </w:tc>
      </w:tr>
      <w:tr w:rsidR="00A20B08" w:rsidRPr="00A20B08" w:rsidTr="00585AAA">
        <w:trPr>
          <w:trHeight w:val="52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F4990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</w:t>
            </w:r>
          </w:p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2,3</w:t>
            </w:r>
          </w:p>
        </w:tc>
      </w:tr>
      <w:tr w:rsidR="00A20B08" w:rsidRPr="00A20B08" w:rsidTr="00585AAA">
        <w:trPr>
          <w:trHeight w:val="469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105,2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20B08" w:rsidRPr="00A20B08" w:rsidRDefault="00A20B08" w:rsidP="00A20B08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20B08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2,6</w:t>
            </w:r>
          </w:p>
        </w:tc>
      </w:tr>
    </w:tbl>
    <w:p w:rsidR="00D2208B" w:rsidRDefault="00307D13" w:rsidP="00FE3C0D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2B737C" w:rsidRPr="00307D13" w:rsidRDefault="002B737C" w:rsidP="00FE3C0D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2B737C" w:rsidRPr="00307D13" w:rsidSect="009E274B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78" w:rsidRDefault="00523A78">
      <w:r>
        <w:separator/>
      </w:r>
    </w:p>
    <w:p w:rsidR="00523A78" w:rsidRDefault="00523A78"/>
  </w:endnote>
  <w:endnote w:type="continuationSeparator" w:id="0">
    <w:p w:rsidR="00523A78" w:rsidRDefault="00523A78">
      <w:r>
        <w:continuationSeparator/>
      </w:r>
    </w:p>
    <w:p w:rsidR="00523A78" w:rsidRDefault="00523A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7122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78" w:rsidRDefault="00523A78">
      <w:r>
        <w:separator/>
      </w:r>
    </w:p>
    <w:p w:rsidR="00523A78" w:rsidRDefault="00523A78"/>
  </w:footnote>
  <w:footnote w:type="continuationSeparator" w:id="0">
    <w:p w:rsidR="00523A78" w:rsidRDefault="00523A78">
      <w:r>
        <w:continuationSeparator/>
      </w:r>
    </w:p>
    <w:p w:rsidR="00523A78" w:rsidRDefault="00523A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26E2"/>
    <w:rsid w:val="000627B8"/>
    <w:rsid w:val="0006311E"/>
    <w:rsid w:val="00063E5A"/>
    <w:rsid w:val="0006573E"/>
    <w:rsid w:val="00065BAE"/>
    <w:rsid w:val="00065BC9"/>
    <w:rsid w:val="00066AAA"/>
    <w:rsid w:val="00066BD7"/>
    <w:rsid w:val="00066DAA"/>
    <w:rsid w:val="000678BA"/>
    <w:rsid w:val="00067937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573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C9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C8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FCD"/>
    <w:rsid w:val="000E17CE"/>
    <w:rsid w:val="000E1AF6"/>
    <w:rsid w:val="000E1E68"/>
    <w:rsid w:val="000E299F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1EFE"/>
    <w:rsid w:val="0010248C"/>
    <w:rsid w:val="0010253D"/>
    <w:rsid w:val="00102854"/>
    <w:rsid w:val="0010371A"/>
    <w:rsid w:val="0010373A"/>
    <w:rsid w:val="00103761"/>
    <w:rsid w:val="00103EB2"/>
    <w:rsid w:val="001044CF"/>
    <w:rsid w:val="00104A5C"/>
    <w:rsid w:val="0010506D"/>
    <w:rsid w:val="00105DB4"/>
    <w:rsid w:val="00105E77"/>
    <w:rsid w:val="0010604E"/>
    <w:rsid w:val="00106CE8"/>
    <w:rsid w:val="001076DE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20428"/>
    <w:rsid w:val="001212D2"/>
    <w:rsid w:val="00121554"/>
    <w:rsid w:val="001253A1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A19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35CE"/>
    <w:rsid w:val="0015397A"/>
    <w:rsid w:val="00153B40"/>
    <w:rsid w:val="001543D0"/>
    <w:rsid w:val="001547B5"/>
    <w:rsid w:val="00154853"/>
    <w:rsid w:val="00155403"/>
    <w:rsid w:val="0015557D"/>
    <w:rsid w:val="00156935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238"/>
    <w:rsid w:val="001715A1"/>
    <w:rsid w:val="001716D4"/>
    <w:rsid w:val="001719F9"/>
    <w:rsid w:val="001719FF"/>
    <w:rsid w:val="00172557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C6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2E8E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15F7"/>
    <w:rsid w:val="00192A0C"/>
    <w:rsid w:val="0019438F"/>
    <w:rsid w:val="0019443B"/>
    <w:rsid w:val="001946A3"/>
    <w:rsid w:val="00194950"/>
    <w:rsid w:val="001951FE"/>
    <w:rsid w:val="00196051"/>
    <w:rsid w:val="0019626B"/>
    <w:rsid w:val="00196406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701"/>
    <w:rsid w:val="001A1DDC"/>
    <w:rsid w:val="001A2FB1"/>
    <w:rsid w:val="001A32A0"/>
    <w:rsid w:val="001A4173"/>
    <w:rsid w:val="001A4A7D"/>
    <w:rsid w:val="001A6488"/>
    <w:rsid w:val="001A6C0F"/>
    <w:rsid w:val="001A76A8"/>
    <w:rsid w:val="001A7ABF"/>
    <w:rsid w:val="001B0163"/>
    <w:rsid w:val="001B01E1"/>
    <w:rsid w:val="001B0687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A55"/>
    <w:rsid w:val="001C1F6E"/>
    <w:rsid w:val="001C3738"/>
    <w:rsid w:val="001C50E5"/>
    <w:rsid w:val="001C5B75"/>
    <w:rsid w:val="001C5C8C"/>
    <w:rsid w:val="001C759C"/>
    <w:rsid w:val="001C76FD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B01"/>
    <w:rsid w:val="00202D97"/>
    <w:rsid w:val="002034FA"/>
    <w:rsid w:val="00203841"/>
    <w:rsid w:val="002038F1"/>
    <w:rsid w:val="00204259"/>
    <w:rsid w:val="00204833"/>
    <w:rsid w:val="00204A35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096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40D"/>
    <w:rsid w:val="002346F8"/>
    <w:rsid w:val="002348AD"/>
    <w:rsid w:val="00235955"/>
    <w:rsid w:val="00235A8C"/>
    <w:rsid w:val="0023659C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18C"/>
    <w:rsid w:val="002573FE"/>
    <w:rsid w:val="002576B4"/>
    <w:rsid w:val="00257A02"/>
    <w:rsid w:val="00260293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1D7D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B23"/>
    <w:rsid w:val="00284C3C"/>
    <w:rsid w:val="002863A5"/>
    <w:rsid w:val="002867E9"/>
    <w:rsid w:val="002868E3"/>
    <w:rsid w:val="0028730B"/>
    <w:rsid w:val="00287947"/>
    <w:rsid w:val="00287AF0"/>
    <w:rsid w:val="002902DB"/>
    <w:rsid w:val="0029035E"/>
    <w:rsid w:val="00290445"/>
    <w:rsid w:val="0029093A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37C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F7C"/>
    <w:rsid w:val="002C5589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0EEC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1833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975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20C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0"/>
    <w:rsid w:val="003415D3"/>
    <w:rsid w:val="003416D4"/>
    <w:rsid w:val="0034206B"/>
    <w:rsid w:val="003424A7"/>
    <w:rsid w:val="00342C3E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6855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0E"/>
    <w:rsid w:val="00357798"/>
    <w:rsid w:val="00357B8B"/>
    <w:rsid w:val="00360404"/>
    <w:rsid w:val="00360815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084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583"/>
    <w:rsid w:val="003A07F4"/>
    <w:rsid w:val="003A1103"/>
    <w:rsid w:val="003A17C3"/>
    <w:rsid w:val="003A1BDA"/>
    <w:rsid w:val="003A214C"/>
    <w:rsid w:val="003A26A6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52A"/>
    <w:rsid w:val="003B3747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16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805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1AA"/>
    <w:rsid w:val="003F238A"/>
    <w:rsid w:val="003F2545"/>
    <w:rsid w:val="003F3323"/>
    <w:rsid w:val="003F3632"/>
    <w:rsid w:val="003F37D6"/>
    <w:rsid w:val="003F4638"/>
    <w:rsid w:val="003F4A19"/>
    <w:rsid w:val="003F4D9E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3E79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23F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1DF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57E93"/>
    <w:rsid w:val="0046025C"/>
    <w:rsid w:val="0046051F"/>
    <w:rsid w:val="004615B8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14D"/>
    <w:rsid w:val="004822BB"/>
    <w:rsid w:val="0048241D"/>
    <w:rsid w:val="004824FC"/>
    <w:rsid w:val="00482A36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3F"/>
    <w:rsid w:val="004942CD"/>
    <w:rsid w:val="00495882"/>
    <w:rsid w:val="004967CC"/>
    <w:rsid w:val="0049694B"/>
    <w:rsid w:val="004970EB"/>
    <w:rsid w:val="00497B6D"/>
    <w:rsid w:val="004A05B6"/>
    <w:rsid w:val="004A063C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6C4"/>
    <w:rsid w:val="004B3F87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25F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E7EF6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27D"/>
    <w:rsid w:val="00507CC9"/>
    <w:rsid w:val="005107B9"/>
    <w:rsid w:val="00510826"/>
    <w:rsid w:val="00510902"/>
    <w:rsid w:val="00510ABE"/>
    <w:rsid w:val="00511532"/>
    <w:rsid w:val="00512B16"/>
    <w:rsid w:val="005142A8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CB3"/>
    <w:rsid w:val="00520E01"/>
    <w:rsid w:val="00521046"/>
    <w:rsid w:val="005217E6"/>
    <w:rsid w:val="00522A30"/>
    <w:rsid w:val="00522CDB"/>
    <w:rsid w:val="00522FFE"/>
    <w:rsid w:val="00523072"/>
    <w:rsid w:val="00523A78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3CCD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6E1D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52AF"/>
    <w:rsid w:val="0057669B"/>
    <w:rsid w:val="00577459"/>
    <w:rsid w:val="005777C9"/>
    <w:rsid w:val="00580E00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AAA"/>
    <w:rsid w:val="00585E99"/>
    <w:rsid w:val="005873E3"/>
    <w:rsid w:val="00590B60"/>
    <w:rsid w:val="00591210"/>
    <w:rsid w:val="005914FD"/>
    <w:rsid w:val="005917C7"/>
    <w:rsid w:val="00591956"/>
    <w:rsid w:val="005931E3"/>
    <w:rsid w:val="0059340E"/>
    <w:rsid w:val="00593819"/>
    <w:rsid w:val="00593ACF"/>
    <w:rsid w:val="00593C69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773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6D9B"/>
    <w:rsid w:val="005B7034"/>
    <w:rsid w:val="005B765D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C7894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5CC"/>
    <w:rsid w:val="005F6C6F"/>
    <w:rsid w:val="005F6EC5"/>
    <w:rsid w:val="005F71F9"/>
    <w:rsid w:val="005F78D2"/>
    <w:rsid w:val="005F7A31"/>
    <w:rsid w:val="006001D4"/>
    <w:rsid w:val="00600FE7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61B"/>
    <w:rsid w:val="00607E0F"/>
    <w:rsid w:val="006121AA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512D"/>
    <w:rsid w:val="006371EB"/>
    <w:rsid w:val="0063761A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98B"/>
    <w:rsid w:val="00677F63"/>
    <w:rsid w:val="006804FF"/>
    <w:rsid w:val="006807F1"/>
    <w:rsid w:val="00681BB8"/>
    <w:rsid w:val="0068214B"/>
    <w:rsid w:val="0068320D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404B"/>
    <w:rsid w:val="006A45DB"/>
    <w:rsid w:val="006A50E7"/>
    <w:rsid w:val="006A5315"/>
    <w:rsid w:val="006A5AA0"/>
    <w:rsid w:val="006A5FF9"/>
    <w:rsid w:val="006A63BE"/>
    <w:rsid w:val="006A67C0"/>
    <w:rsid w:val="006A6B0F"/>
    <w:rsid w:val="006A6C3B"/>
    <w:rsid w:val="006A7702"/>
    <w:rsid w:val="006B0EAE"/>
    <w:rsid w:val="006B1B7B"/>
    <w:rsid w:val="006B21E7"/>
    <w:rsid w:val="006B2416"/>
    <w:rsid w:val="006B2777"/>
    <w:rsid w:val="006B2971"/>
    <w:rsid w:val="006B33A8"/>
    <w:rsid w:val="006B3900"/>
    <w:rsid w:val="006B52A9"/>
    <w:rsid w:val="006B5535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E84"/>
    <w:rsid w:val="006C4EBD"/>
    <w:rsid w:val="006C5369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0F1D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94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5D0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2B6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6265"/>
    <w:rsid w:val="007D6DFC"/>
    <w:rsid w:val="007D6E23"/>
    <w:rsid w:val="007D79B4"/>
    <w:rsid w:val="007D7AD9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A6C"/>
    <w:rsid w:val="007F7EA2"/>
    <w:rsid w:val="008001D8"/>
    <w:rsid w:val="00800209"/>
    <w:rsid w:val="00800403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713"/>
    <w:rsid w:val="00820822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22D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B22"/>
    <w:rsid w:val="00865CE4"/>
    <w:rsid w:val="00866BA8"/>
    <w:rsid w:val="00867317"/>
    <w:rsid w:val="0086758A"/>
    <w:rsid w:val="00867B45"/>
    <w:rsid w:val="0087025B"/>
    <w:rsid w:val="00871220"/>
    <w:rsid w:val="00871C40"/>
    <w:rsid w:val="00871CA7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0F88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FC7"/>
    <w:rsid w:val="008A7101"/>
    <w:rsid w:val="008A7113"/>
    <w:rsid w:val="008A748A"/>
    <w:rsid w:val="008A79D5"/>
    <w:rsid w:val="008A7A95"/>
    <w:rsid w:val="008B0F5C"/>
    <w:rsid w:val="008B102F"/>
    <w:rsid w:val="008B11E3"/>
    <w:rsid w:val="008B13B3"/>
    <w:rsid w:val="008B17A9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E1B"/>
    <w:rsid w:val="008C17A1"/>
    <w:rsid w:val="008C1E0B"/>
    <w:rsid w:val="008C1F70"/>
    <w:rsid w:val="008C37C2"/>
    <w:rsid w:val="008C42D1"/>
    <w:rsid w:val="008C4CA7"/>
    <w:rsid w:val="008C5D39"/>
    <w:rsid w:val="008C7278"/>
    <w:rsid w:val="008C7997"/>
    <w:rsid w:val="008D0133"/>
    <w:rsid w:val="008D0322"/>
    <w:rsid w:val="008D0665"/>
    <w:rsid w:val="008D1721"/>
    <w:rsid w:val="008D18A8"/>
    <w:rsid w:val="008D209D"/>
    <w:rsid w:val="008D21EF"/>
    <w:rsid w:val="008D2791"/>
    <w:rsid w:val="008D2B06"/>
    <w:rsid w:val="008D2CBB"/>
    <w:rsid w:val="008D3565"/>
    <w:rsid w:val="008D36F5"/>
    <w:rsid w:val="008D3EF5"/>
    <w:rsid w:val="008D45C2"/>
    <w:rsid w:val="008D4720"/>
    <w:rsid w:val="008D4FFE"/>
    <w:rsid w:val="008D52CE"/>
    <w:rsid w:val="008D5D2F"/>
    <w:rsid w:val="008D6432"/>
    <w:rsid w:val="008D6F1B"/>
    <w:rsid w:val="008D72E0"/>
    <w:rsid w:val="008E049A"/>
    <w:rsid w:val="008E0EBB"/>
    <w:rsid w:val="008E15A4"/>
    <w:rsid w:val="008E220F"/>
    <w:rsid w:val="008E39D8"/>
    <w:rsid w:val="008E427C"/>
    <w:rsid w:val="008E449C"/>
    <w:rsid w:val="008E49C8"/>
    <w:rsid w:val="008E53F8"/>
    <w:rsid w:val="008E61C9"/>
    <w:rsid w:val="008E62E5"/>
    <w:rsid w:val="008E6C43"/>
    <w:rsid w:val="008E7A08"/>
    <w:rsid w:val="008E7ED9"/>
    <w:rsid w:val="008F07B1"/>
    <w:rsid w:val="008F0D09"/>
    <w:rsid w:val="008F1077"/>
    <w:rsid w:val="008F1319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519"/>
    <w:rsid w:val="00907E28"/>
    <w:rsid w:val="00910B52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50B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BE2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3F3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6EC9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D27"/>
    <w:rsid w:val="009D1764"/>
    <w:rsid w:val="009D1C36"/>
    <w:rsid w:val="009D1EDD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1AC"/>
    <w:rsid w:val="009E2661"/>
    <w:rsid w:val="009E274B"/>
    <w:rsid w:val="009E297B"/>
    <w:rsid w:val="009E340B"/>
    <w:rsid w:val="009E366B"/>
    <w:rsid w:val="009E3E80"/>
    <w:rsid w:val="009E4242"/>
    <w:rsid w:val="009E4AA3"/>
    <w:rsid w:val="009E51C5"/>
    <w:rsid w:val="009E590C"/>
    <w:rsid w:val="009E5995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13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713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B08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6D7"/>
    <w:rsid w:val="00A27CA5"/>
    <w:rsid w:val="00A30A42"/>
    <w:rsid w:val="00A30C36"/>
    <w:rsid w:val="00A31065"/>
    <w:rsid w:val="00A31192"/>
    <w:rsid w:val="00A3194E"/>
    <w:rsid w:val="00A31BB9"/>
    <w:rsid w:val="00A321D5"/>
    <w:rsid w:val="00A329E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0F"/>
    <w:rsid w:val="00A501C8"/>
    <w:rsid w:val="00A50529"/>
    <w:rsid w:val="00A50860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21F"/>
    <w:rsid w:val="00A665B9"/>
    <w:rsid w:val="00A66721"/>
    <w:rsid w:val="00A66B78"/>
    <w:rsid w:val="00A671E4"/>
    <w:rsid w:val="00A6745B"/>
    <w:rsid w:val="00A674B7"/>
    <w:rsid w:val="00A70325"/>
    <w:rsid w:val="00A708BE"/>
    <w:rsid w:val="00A70CAC"/>
    <w:rsid w:val="00A71AA4"/>
    <w:rsid w:val="00A725A5"/>
    <w:rsid w:val="00A73187"/>
    <w:rsid w:val="00A73D99"/>
    <w:rsid w:val="00A73DBC"/>
    <w:rsid w:val="00A73FA6"/>
    <w:rsid w:val="00A7574A"/>
    <w:rsid w:val="00A75B55"/>
    <w:rsid w:val="00A763A5"/>
    <w:rsid w:val="00A76E4D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581"/>
    <w:rsid w:val="00A938BD"/>
    <w:rsid w:val="00A93A17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0C"/>
    <w:rsid w:val="00AA7A2E"/>
    <w:rsid w:val="00AB02C9"/>
    <w:rsid w:val="00AB051E"/>
    <w:rsid w:val="00AB0B71"/>
    <w:rsid w:val="00AB1416"/>
    <w:rsid w:val="00AB1A23"/>
    <w:rsid w:val="00AB2465"/>
    <w:rsid w:val="00AB2DC7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C7FAA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235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4990"/>
    <w:rsid w:val="00AF54E8"/>
    <w:rsid w:val="00AF550A"/>
    <w:rsid w:val="00AF5934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420A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045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6703"/>
    <w:rsid w:val="00B26AB2"/>
    <w:rsid w:val="00B275DE"/>
    <w:rsid w:val="00B300A6"/>
    <w:rsid w:val="00B3064D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4B0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44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5E"/>
    <w:rsid w:val="00B86979"/>
    <w:rsid w:val="00B8750F"/>
    <w:rsid w:val="00B87E54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77F"/>
    <w:rsid w:val="00BB7AFF"/>
    <w:rsid w:val="00BB7E2B"/>
    <w:rsid w:val="00BC023E"/>
    <w:rsid w:val="00BC0AF8"/>
    <w:rsid w:val="00BC0C43"/>
    <w:rsid w:val="00BC126D"/>
    <w:rsid w:val="00BC1F0A"/>
    <w:rsid w:val="00BC2247"/>
    <w:rsid w:val="00BC22DB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1FF5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2700"/>
    <w:rsid w:val="00C22AD6"/>
    <w:rsid w:val="00C22F97"/>
    <w:rsid w:val="00C232D4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47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755"/>
    <w:rsid w:val="00C40A91"/>
    <w:rsid w:val="00C40BC8"/>
    <w:rsid w:val="00C40D8E"/>
    <w:rsid w:val="00C411B3"/>
    <w:rsid w:val="00C414E7"/>
    <w:rsid w:val="00C41D7D"/>
    <w:rsid w:val="00C41FF6"/>
    <w:rsid w:val="00C420DF"/>
    <w:rsid w:val="00C42218"/>
    <w:rsid w:val="00C422B9"/>
    <w:rsid w:val="00C4234D"/>
    <w:rsid w:val="00C432A9"/>
    <w:rsid w:val="00C43B90"/>
    <w:rsid w:val="00C43E2A"/>
    <w:rsid w:val="00C441DD"/>
    <w:rsid w:val="00C44372"/>
    <w:rsid w:val="00C44392"/>
    <w:rsid w:val="00C44B74"/>
    <w:rsid w:val="00C450F8"/>
    <w:rsid w:val="00C45ADD"/>
    <w:rsid w:val="00C4608D"/>
    <w:rsid w:val="00C4615B"/>
    <w:rsid w:val="00C4635E"/>
    <w:rsid w:val="00C46632"/>
    <w:rsid w:val="00C46674"/>
    <w:rsid w:val="00C46CBC"/>
    <w:rsid w:val="00C46F0F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3EBC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0A9"/>
    <w:rsid w:val="00C71A83"/>
    <w:rsid w:val="00C72244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52F1"/>
    <w:rsid w:val="00CA7207"/>
    <w:rsid w:val="00CA793C"/>
    <w:rsid w:val="00CB289E"/>
    <w:rsid w:val="00CB2B2B"/>
    <w:rsid w:val="00CB3D6A"/>
    <w:rsid w:val="00CB4660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88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E7D9A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140B"/>
    <w:rsid w:val="00D1247A"/>
    <w:rsid w:val="00D133BD"/>
    <w:rsid w:val="00D1434B"/>
    <w:rsid w:val="00D14C06"/>
    <w:rsid w:val="00D14D18"/>
    <w:rsid w:val="00D15321"/>
    <w:rsid w:val="00D15397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5518"/>
    <w:rsid w:val="00D46478"/>
    <w:rsid w:val="00D46807"/>
    <w:rsid w:val="00D47035"/>
    <w:rsid w:val="00D475D7"/>
    <w:rsid w:val="00D479F7"/>
    <w:rsid w:val="00D47A1C"/>
    <w:rsid w:val="00D47E4A"/>
    <w:rsid w:val="00D47E65"/>
    <w:rsid w:val="00D47FF7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355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32E0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87654"/>
    <w:rsid w:val="00D90B5A"/>
    <w:rsid w:val="00D913F8"/>
    <w:rsid w:val="00D9255E"/>
    <w:rsid w:val="00D92DA6"/>
    <w:rsid w:val="00D953FB"/>
    <w:rsid w:val="00D95553"/>
    <w:rsid w:val="00D959EE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22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318"/>
    <w:rsid w:val="00DD4BD1"/>
    <w:rsid w:val="00DD615C"/>
    <w:rsid w:val="00DD634E"/>
    <w:rsid w:val="00DD6B75"/>
    <w:rsid w:val="00DD6FE9"/>
    <w:rsid w:val="00DD7579"/>
    <w:rsid w:val="00DD7A04"/>
    <w:rsid w:val="00DE0A63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1B4"/>
    <w:rsid w:val="00DE63C1"/>
    <w:rsid w:val="00DE6E93"/>
    <w:rsid w:val="00DE76B1"/>
    <w:rsid w:val="00DE77FC"/>
    <w:rsid w:val="00DE7BA3"/>
    <w:rsid w:val="00DE7CCE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2524B"/>
    <w:rsid w:val="00E27518"/>
    <w:rsid w:val="00E300BB"/>
    <w:rsid w:val="00E3026D"/>
    <w:rsid w:val="00E302D2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BA0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DC6"/>
    <w:rsid w:val="00E70212"/>
    <w:rsid w:val="00E703A0"/>
    <w:rsid w:val="00E71054"/>
    <w:rsid w:val="00E72750"/>
    <w:rsid w:val="00E72869"/>
    <w:rsid w:val="00E72C5F"/>
    <w:rsid w:val="00E73202"/>
    <w:rsid w:val="00E734AC"/>
    <w:rsid w:val="00E742BE"/>
    <w:rsid w:val="00E74802"/>
    <w:rsid w:val="00E74B41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AFC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590B"/>
    <w:rsid w:val="00EA614A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0F7D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537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44B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3936"/>
    <w:rsid w:val="00F83977"/>
    <w:rsid w:val="00F83AA7"/>
    <w:rsid w:val="00F84839"/>
    <w:rsid w:val="00F85E8A"/>
    <w:rsid w:val="00F86582"/>
    <w:rsid w:val="00F87168"/>
    <w:rsid w:val="00F8779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2754"/>
    <w:rsid w:val="00FA32DE"/>
    <w:rsid w:val="00FA3B99"/>
    <w:rsid w:val="00FA4025"/>
    <w:rsid w:val="00FA614C"/>
    <w:rsid w:val="00FA6CE6"/>
    <w:rsid w:val="00FA793C"/>
    <w:rsid w:val="00FA7B67"/>
    <w:rsid w:val="00FB09D6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B2F"/>
    <w:rsid w:val="00FE1F73"/>
    <w:rsid w:val="00FE278A"/>
    <w:rsid w:val="00FE3C0D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B02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E2AADA8-0900-4E28-92D1-F0B8A6AD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2022-03-07T10:08:00Z</dcterms:created>
  <dcterms:modified xsi:type="dcterms:W3CDTF">2022-03-18T11:20:00Z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