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Janvier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BE2BA2" w:rsidRDefault="00986F1B" w:rsidP="009D657E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L’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I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ndice des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P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rix à la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C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onsommation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la ville de </w:t>
      </w:r>
      <w:r w:rsidR="0074644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du mois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="0094497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 </w:t>
      </w:r>
      <w:r w:rsidR="009D657E">
        <w:rPr>
          <w:rFonts w:asciiTheme="majorBidi" w:hAnsiTheme="majorBidi" w:cstheme="majorBidi"/>
          <w:color w:val="000000" w:themeColor="text1"/>
          <w:sz w:val="22"/>
          <w:szCs w:val="22"/>
        </w:rPr>
        <w:t>Janvier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202</w:t>
      </w:r>
      <w:r w:rsidR="009D657E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augmenté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CB4E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9D657E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77323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par rapport au mois </w:t>
      </w:r>
      <w:r w:rsidR="0094497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="009D657E">
        <w:rPr>
          <w:rFonts w:asciiTheme="majorBidi" w:hAnsiTheme="majorBidi" w:cstheme="majorBidi"/>
          <w:color w:val="000000" w:themeColor="text1"/>
          <w:sz w:val="22"/>
          <w:szCs w:val="22"/>
        </w:rPr>
        <w:t>e Décembre 2022</w:t>
      </w:r>
      <w:r w:rsidR="00857B95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contre </w:t>
      </w:r>
      <w:r w:rsidR="00CB4E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une hausse 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0,</w:t>
      </w:r>
      <w:r w:rsidR="009D657E">
        <w:rPr>
          <w:rFonts w:asciiTheme="majorBidi" w:hAnsiTheme="majorBidi" w:cstheme="majorBidi"/>
          <w:color w:val="000000" w:themeColor="text1"/>
          <w:sz w:val="22"/>
          <w:szCs w:val="22"/>
        </w:rPr>
        <w:t>5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pour l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a moyenne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national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2B4717" w:rsidRPr="00BE2BA2" w:rsidRDefault="00986F1B" w:rsidP="00C3138A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Cette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E2BA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variation positive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l’indice </w:t>
      </w:r>
      <w:r w:rsidR="0077323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général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E2BA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est 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>le résultat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la </w:t>
      </w:r>
      <w:r w:rsidR="00F32E4B">
        <w:rPr>
          <w:rFonts w:asciiTheme="majorBidi" w:hAnsiTheme="majorBidi" w:cstheme="majorBidi"/>
          <w:color w:val="000000" w:themeColor="text1"/>
          <w:sz w:val="22"/>
          <w:szCs w:val="22"/>
        </w:rPr>
        <w:t>hau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ss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</w:t>
      </w:r>
      <w:r w:rsidR="00CB4E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l’indice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produits alimentaires 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9D657E">
        <w:rPr>
          <w:rFonts w:asciiTheme="majorBidi" w:hAnsiTheme="majorBidi" w:cstheme="majorBidi"/>
          <w:color w:val="000000" w:themeColor="text1"/>
          <w:sz w:val="22"/>
          <w:szCs w:val="22"/>
        </w:rPr>
        <w:t>9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et </w:t>
      </w:r>
      <w:r w:rsidR="009D657E">
        <w:rPr>
          <w:rFonts w:asciiTheme="majorBidi" w:hAnsiTheme="majorBidi" w:cstheme="majorBidi"/>
          <w:color w:val="000000" w:themeColor="text1"/>
          <w:sz w:val="22"/>
          <w:szCs w:val="22"/>
        </w:rPr>
        <w:t>la baisse de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celui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produits non alimentaires</w:t>
      </w:r>
      <w:r w:rsidR="00206DD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9D657E">
        <w:rPr>
          <w:rFonts w:asciiTheme="majorBidi" w:hAnsiTheme="majorBidi" w:cstheme="majorBidi"/>
          <w:color w:val="000000" w:themeColor="text1"/>
          <w:sz w:val="22"/>
          <w:szCs w:val="22"/>
        </w:rPr>
        <w:t>4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C21F9C" w:rsidRPr="00BE2BA2" w:rsidRDefault="00F32E4B" w:rsidP="00C3138A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L</w:t>
      </w:r>
      <w:r w:rsidR="00F71B5A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 classes </w:t>
      </w:r>
      <w:r w:rsidR="00C21F9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</w:t>
      </w:r>
      <w:r w:rsidR="0010554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21F9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produits alimentaires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qui ont connu des hausses de prix </w:t>
      </w:r>
      <w:r w:rsidR="009A5C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21F9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au cours du mois d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</w:t>
      </w:r>
      <w:r w:rsidR="00C3138A" w:rsidRPr="00C3138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>Janvier</w:t>
      </w:r>
      <w:r w:rsidR="00C3138A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202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C21F9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sont</w:t>
      </w:r>
      <w:r w:rsidR="00F71B5A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 :</w:t>
      </w:r>
      <w:r w:rsidR="009A5C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Pains et céréales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0,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2%, la </w:t>
      </w:r>
      <w:r w:rsidR="00C3138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>Viande</w:t>
      </w:r>
      <w:r w:rsidR="00C3138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0,4%, %,  le </w:t>
      </w:r>
      <w:r w:rsidR="00C3138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>Lait, fromage et œufs</w:t>
      </w:r>
      <w:r w:rsidR="00C3138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3,6%,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 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Fruits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5D78CA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>6</w:t>
      </w:r>
      <w:r w:rsidR="005D78C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%,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Légumes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2,8% et</w:t>
      </w:r>
      <w:r w:rsidR="005D78C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 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Café, thé et cacao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0,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>7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  le </w:t>
      </w:r>
      <w:r w:rsidR="00C3138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>Tabac</w:t>
      </w:r>
      <w:r w:rsidR="00C3138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 w:rsidR="00C3138A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avec 5,4%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5D78C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 contrepartie, les classes concernées par la baisse sont 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</w:t>
      </w:r>
      <w:r w:rsidR="00C3138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>Poissons et fruits de mer</w:t>
      </w:r>
      <w:r w:rsidR="00C3138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(- 6,6%), 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et </w:t>
      </w:r>
      <w:r w:rsidR="00A5099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 </w:t>
      </w:r>
      <w:r w:rsidR="00A50990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Sucre, confiture, miel, chocolat et confiserie</w:t>
      </w:r>
      <w:r w:rsidR="00A50990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(-0,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%)</w:t>
      </w:r>
      <w:r w:rsidR="005D78CA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A6428F" w:rsidRDefault="005D78CA" w:rsidP="005E0584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En ce qui concerne les</w:t>
      </w:r>
      <w:r w:rsidR="00520FB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produits non alimentaires,</w:t>
      </w:r>
      <w:r w:rsidR="00583AC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>les indices de la majorité des</w:t>
      </w:r>
      <w:r w:rsidR="00520FB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divisions </w:t>
      </w:r>
      <w:r w:rsidR="00154BB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ont 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>stagné</w:t>
      </w:r>
      <w:r w:rsidR="00E160F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>L’exception est constatée pour les</w:t>
      </w:r>
      <w:r w:rsidR="00583AC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"Articles d’habillement et chaussures"</w:t>
      </w:r>
      <w:r w:rsidR="006C0A4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>dont les prix ont crû de 0,2%</w:t>
      </w:r>
      <w:r w:rsidR="005E058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 les </w:t>
      </w:r>
      <w:r w:rsidR="005E0584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 w:rsidR="005E0584">
        <w:rPr>
          <w:rFonts w:asciiTheme="majorBidi" w:hAnsiTheme="majorBidi" w:cstheme="majorBidi"/>
          <w:color w:val="000000" w:themeColor="text1"/>
          <w:sz w:val="22"/>
          <w:szCs w:val="22"/>
        </w:rPr>
        <w:t>Transports</w:t>
      </w:r>
      <w:r w:rsidR="005E0584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 w:rsidR="005E058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qui</w:t>
      </w:r>
      <w:r w:rsidR="005E0584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, au contraire, ont connu une régression de leur indice de 2,2%.</w:t>
      </w:r>
    </w:p>
    <w:p w:rsidR="004C54F7" w:rsidRPr="00BE2BA2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E2B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annuelle</w:t>
      </w:r>
      <w:r w:rsidR="008A7F45" w:rsidRPr="00BE2B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</w:t>
      </w:r>
      <w:r w:rsidRPr="00BE2B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4C54F7" w:rsidRPr="00BE2BA2" w:rsidRDefault="00717FDA" w:rsidP="007721E6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 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termes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de variation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annuel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="004C54F7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 l’indice des prix à la consommation</w:t>
      </w:r>
      <w:r w:rsidR="00520FB2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la ville de </w:t>
      </w:r>
      <w:r w:rsidR="00F825C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Kenitra</w:t>
      </w:r>
      <w:r w:rsidR="004C54F7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a crû</w:t>
      </w:r>
      <w:r w:rsidR="001E528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10</w:t>
      </w:r>
      <w:r w:rsidR="00A50990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E0584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1E528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%</w:t>
      </w:r>
      <w:r w:rsidR="004C54F7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contre </w:t>
      </w:r>
      <w:r w:rsidR="004A6E6F">
        <w:rPr>
          <w:rFonts w:asciiTheme="majorBidi" w:hAnsiTheme="majorBidi" w:cstheme="majorBidi"/>
          <w:color w:val="000000" w:themeColor="text1"/>
          <w:sz w:val="24"/>
          <w:szCs w:val="24"/>
        </w:rPr>
        <w:t>12</w:t>
      </w:r>
      <w:r w:rsidR="00C56AE6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6C0A4D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pour </w:t>
      </w:r>
      <w:r w:rsidR="0088736E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la moyenne nationale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au mois </w:t>
      </w:r>
      <w:r w:rsidR="00105549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 </w:t>
      </w:r>
      <w:r w:rsidR="004A6E6F">
        <w:rPr>
          <w:rFonts w:asciiTheme="majorBidi" w:hAnsiTheme="majorBidi" w:cstheme="majorBidi"/>
          <w:color w:val="000000" w:themeColor="text1"/>
          <w:sz w:val="22"/>
          <w:szCs w:val="22"/>
        </w:rPr>
        <w:t>Janvier</w:t>
      </w:r>
      <w:r w:rsidR="004A6E6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202</w:t>
      </w:r>
      <w:r w:rsidR="004A6E6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3 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par rapport à son analogue en 202</w:t>
      </w:r>
      <w:r w:rsidR="004A6E6F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Ceci, 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est </w:t>
      </w:r>
      <w:r w:rsidR="00B3075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l’effet </w:t>
      </w:r>
      <w:r w:rsidR="006A44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conjugu</w:t>
      </w:r>
      <w:r w:rsidR="00B3075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é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E528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de la croissance</w:t>
      </w:r>
      <w:r w:rsidR="00616205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prix </w:t>
      </w:r>
      <w:r w:rsidR="00A131A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la grande division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</w:t>
      </w:r>
      <w:r w:rsidR="00A131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131A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roduits alimentaires</w:t>
      </w:r>
      <w:r w:rsidR="00A131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F825C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4A6E6F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A6E6F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et </w:t>
      </w:r>
      <w:r w:rsidR="00616205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de ce</w:t>
      </w:r>
      <w:r w:rsidR="00A131A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lle</w:t>
      </w:r>
      <w:r w:rsidR="00616205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</w:t>
      </w:r>
      <w:r w:rsidR="00A131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131A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roduits non alimentaires</w:t>
      </w:r>
      <w:r w:rsidR="00A131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C3AFE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6C0A4D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 w:rsidR="005A6B34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A6E6F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 w:rsidR="003C3AFE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%.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A131AC" w:rsidRPr="004A6E6F" w:rsidRDefault="00A131AC" w:rsidP="007721E6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Concernant la première grande division, </w:t>
      </w:r>
      <w:r w:rsidR="007721E6">
        <w:rPr>
          <w:rFonts w:asciiTheme="majorBidi" w:hAnsiTheme="majorBidi" w:cstheme="majorBidi"/>
          <w:color w:val="000000" w:themeColor="text1"/>
          <w:sz w:val="24"/>
          <w:szCs w:val="24"/>
        </w:rPr>
        <w:t>cinq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82BF1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classes 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ont enregistré des taux d’inflation </w:t>
      </w:r>
      <w:r w:rsidR="00782BF1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annuels 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à deux chiffres. Il s’agit des "Viande</w:t>
      </w:r>
      <w:r w:rsidR="005F231F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" avec </w:t>
      </w:r>
      <w:r w:rsidR="00A50990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7721E6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A50990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721E6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5F231F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%, du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"lait, fromage et œufs" avec 1</w:t>
      </w:r>
      <w:r w:rsidR="007721E6">
        <w:rPr>
          <w:rFonts w:asciiTheme="majorBidi" w:hAnsiTheme="majorBidi" w:cstheme="majorBidi"/>
          <w:color w:val="000000" w:themeColor="text1"/>
          <w:sz w:val="24"/>
          <w:szCs w:val="24"/>
        </w:rPr>
        <w:t>8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721E6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5F231F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%, d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es "Huiles et graisses" avec 3</w:t>
      </w:r>
      <w:r w:rsidR="00A50990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5F231F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721E6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5F231F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%, d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 "Fruits" avec </w:t>
      </w:r>
      <w:r w:rsidR="00A50990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="007721E6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721E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2% et </w:t>
      </w:r>
      <w:r w:rsidR="005F231F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 "Légumes" avec </w:t>
      </w:r>
      <w:r w:rsidR="007721E6">
        <w:rPr>
          <w:rFonts w:asciiTheme="majorBidi" w:hAnsiTheme="majorBidi" w:cstheme="majorBidi"/>
          <w:color w:val="000000" w:themeColor="text1"/>
          <w:sz w:val="24"/>
          <w:szCs w:val="24"/>
        </w:rPr>
        <w:t>31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%.</w:t>
      </w:r>
    </w:p>
    <w:p w:rsidR="005F52BA" w:rsidRPr="00BE2BA2" w:rsidRDefault="005F52BA" w:rsidP="007721E6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Quant aux divisions </w:t>
      </w:r>
      <w:r w:rsidR="00985D09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produits 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non alimentaires qui ont connu des variations </w:t>
      </w:r>
      <w:r w:rsidR="007721E6">
        <w:rPr>
          <w:rFonts w:asciiTheme="majorBidi" w:hAnsiTheme="majorBidi" w:cstheme="majorBidi"/>
          <w:color w:val="000000" w:themeColor="text1"/>
          <w:sz w:val="24"/>
          <w:szCs w:val="24"/>
        </w:rPr>
        <w:t>dépassant les 10%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 glissement annuel, on cite les "Meubles, articles de ménage et entretien courant du foyer" avec 10</w:t>
      </w:r>
      <w:r w:rsidR="00985D09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7754C">
        <w:rPr>
          <w:rFonts w:asciiTheme="majorBidi" w:hAnsiTheme="majorBidi" w:cstheme="majorBidi"/>
          <w:color w:val="000000" w:themeColor="text1"/>
          <w:sz w:val="24"/>
          <w:szCs w:val="24"/>
        </w:rPr>
        <w:t>9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</w:t>
      </w:r>
      <w:r w:rsidR="00BE2BA2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et l’"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Enseignement" avec 11%.</w:t>
      </w:r>
    </w:p>
    <w:p w:rsidR="00A708BE" w:rsidRPr="00BE2BA2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color w:val="000000" w:themeColor="text1"/>
          <w:spacing w:val="0"/>
          <w:sz w:val="24"/>
          <w:szCs w:val="24"/>
          <w:lang w:eastAsia="fr-FR"/>
        </w:rPr>
      </w:pPr>
      <w:r w:rsidRPr="00BE2BA2">
        <w:rPr>
          <w:rFonts w:ascii="Times New Roman" w:hAnsi="Times New Roman"/>
          <w:b/>
          <w:bCs/>
          <w:color w:val="000000" w:themeColor="text1"/>
          <w:spacing w:val="0"/>
          <w:sz w:val="24"/>
          <w:szCs w:val="24"/>
          <w:lang w:eastAsia="fr-FR"/>
        </w:rPr>
        <w:t>Ville de Kenitra et contexte national :</w:t>
      </w:r>
    </w:p>
    <w:p w:rsidR="0035438C" w:rsidRPr="00BE2BA2" w:rsidRDefault="00184093" w:rsidP="00081552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Entre </w:t>
      </w:r>
      <w:r w:rsidR="0087754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Décembre </w:t>
      </w:r>
      <w:r w:rsidR="002C41D1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202</w:t>
      </w:r>
      <w:r w:rsidR="00745DCF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2</w:t>
      </w:r>
      <w:r w:rsidR="007721E6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et Janvier 2023</w:t>
      </w:r>
      <w:r w:rsidR="0035438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, </w:t>
      </w:r>
      <w:r w:rsidR="007721E6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six</w:t>
      </w:r>
      <w:r w:rsidR="0035438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villes ont enregistré des taux d’inflation au dessous de la moyenne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nationale</w:t>
      </w:r>
      <w:r w:rsidR="007721E6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(0,5</w:t>
      </w:r>
      <w:r w:rsidR="0008155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%).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35438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Il s’agit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de </w:t>
      </w:r>
      <w:r w:rsidR="0087754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Casablanca avec </w:t>
      </w:r>
      <w:r w:rsidR="0008155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une inflation nulle</w:t>
      </w:r>
      <w:r w:rsidR="0087754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, </w:t>
      </w:r>
      <w:r w:rsidR="0008155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EL </w:t>
      </w:r>
      <w:proofErr w:type="spellStart"/>
      <w:r w:rsidR="0008155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Houceima</w:t>
      </w:r>
      <w:proofErr w:type="spellEnd"/>
      <w:r w:rsidR="0008155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avec 0,1%, </w:t>
      </w:r>
      <w:proofErr w:type="spellStart"/>
      <w:r w:rsidR="0008155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Kénitra</w:t>
      </w:r>
      <w:proofErr w:type="spellEnd"/>
      <w:r w:rsidR="0008155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avec 0,2%, </w:t>
      </w:r>
      <w:proofErr w:type="spellStart"/>
      <w:r w:rsidR="0008155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Méknès</w:t>
      </w:r>
      <w:proofErr w:type="spellEnd"/>
      <w:r w:rsidR="0008155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avec 0,3%, et Rabat et Settat avec 0,4%.</w:t>
      </w:r>
    </w:p>
    <w:p w:rsidR="000A59EC" w:rsidRPr="00BE2BA2" w:rsidRDefault="005A4A14" w:rsidP="00081552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Le reste des </w:t>
      </w:r>
      <w:r w:rsidR="00C42B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0A59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villes</w:t>
      </w:r>
      <w:r w:rsidR="0087754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dont la ville de </w:t>
      </w:r>
      <w:proofErr w:type="spellStart"/>
      <w:r w:rsidR="0087754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Kénitra</w:t>
      </w:r>
      <w:proofErr w:type="spellEnd"/>
      <w:r w:rsidR="00C56AE6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ont eu des</w:t>
      </w:r>
      <w:r w:rsidR="00C42B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variation</w:t>
      </w: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s</w:t>
      </w:r>
      <w:r w:rsidR="00C42B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mensuelle</w:t>
      </w: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s</w:t>
      </w:r>
      <w:r w:rsidR="00C42B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allant de 0,</w:t>
      </w:r>
      <w:r w:rsidR="0008155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7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% pour </w:t>
      </w:r>
      <w:proofErr w:type="spellStart"/>
      <w:r w:rsidR="0008155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Guelmim</w:t>
      </w:r>
      <w:proofErr w:type="spellEnd"/>
      <w:r w:rsidR="00BE2BA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à 1</w:t>
      </w:r>
      <w:r w:rsidR="0008155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,2</w:t>
      </w:r>
      <w:r w:rsidR="00BE2BA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% pour </w:t>
      </w:r>
      <w:r w:rsidR="0016714E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Errachidia</w:t>
      </w:r>
      <w:r w:rsidR="00BE2BA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.</w:t>
      </w:r>
    </w:p>
    <w:p w:rsidR="00470FEC" w:rsidRDefault="00470FEC" w:rsidP="00470F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470FEC" w:rsidRDefault="00470FEC" w:rsidP="00470F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7721E6" w:rsidRDefault="007721E6" w:rsidP="00470F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7721E6" w:rsidRDefault="007721E6" w:rsidP="00470F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3547CF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582EDE" w:rsidRPr="00582EDE" w:rsidTr="00582EDE">
        <w:trPr>
          <w:trHeight w:val="589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proofErr w:type="spellStart"/>
            <w:r w:rsidRPr="00582EDE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Janv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proofErr w:type="spellStart"/>
            <w:r w:rsidRPr="00582EDE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Dec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proofErr w:type="spellStart"/>
            <w:r w:rsidRPr="00582EDE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Janv</w:t>
            </w:r>
            <w:proofErr w:type="spellEnd"/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582EDE" w:rsidRPr="00582EDE" w:rsidTr="00582EDE">
        <w:trPr>
          <w:trHeight w:val="510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582EDE" w:rsidRPr="00582EDE" w:rsidTr="00582EDE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119,5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120,4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16,9</w:t>
            </w:r>
          </w:p>
        </w:tc>
      </w:tr>
      <w:tr w:rsidR="00582EDE" w:rsidRPr="00582EDE" w:rsidTr="00582EDE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135,7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5,1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5,1</w:t>
            </w:r>
          </w:p>
        </w:tc>
      </w:tr>
      <w:tr w:rsidR="00582EDE" w:rsidRPr="00582EDE" w:rsidTr="00582EDE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120,9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16,4</w:t>
            </w:r>
          </w:p>
        </w:tc>
      </w:tr>
      <w:tr w:rsidR="00582EDE" w:rsidRPr="00582EDE" w:rsidTr="00582EDE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107,4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113,5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</w:tr>
      <w:tr w:rsidR="00582EDE" w:rsidRPr="00582EDE" w:rsidTr="00582EDE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103,9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103,9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</w:tr>
      <w:tr w:rsidR="00582EDE" w:rsidRPr="00582EDE" w:rsidTr="00582EDE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115,9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115,9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10,9</w:t>
            </w:r>
          </w:p>
        </w:tc>
      </w:tr>
      <w:tr w:rsidR="00582EDE" w:rsidRPr="00582EDE" w:rsidTr="00582EDE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99,1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3,0</w:t>
            </w:r>
          </w:p>
        </w:tc>
      </w:tr>
      <w:tr w:rsidR="00582EDE" w:rsidRPr="00582EDE" w:rsidTr="00582EDE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109,2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122,6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119,9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-2,2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9,8</w:t>
            </w:r>
          </w:p>
        </w:tc>
      </w:tr>
      <w:tr w:rsidR="00582EDE" w:rsidRPr="00582EDE" w:rsidTr="00582EDE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</w:tr>
      <w:tr w:rsidR="00582EDE" w:rsidRPr="00582EDE" w:rsidTr="00582EDE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7,0</w:t>
            </w:r>
          </w:p>
        </w:tc>
      </w:tr>
      <w:tr w:rsidR="00582EDE" w:rsidRPr="00582EDE" w:rsidTr="00582EDE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11,0</w:t>
            </w:r>
          </w:p>
        </w:tc>
      </w:tr>
      <w:tr w:rsidR="00582EDE" w:rsidRPr="00582EDE" w:rsidTr="00582EDE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114,3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114,3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8,3</w:t>
            </w:r>
          </w:p>
        </w:tc>
      </w:tr>
      <w:tr w:rsidR="00582EDE" w:rsidRPr="00582EDE" w:rsidTr="00582EDE">
        <w:trPr>
          <w:trHeight w:val="495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111,9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115,8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115,8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</w:tr>
      <w:tr w:rsidR="00582EDE" w:rsidRPr="00582EDE" w:rsidTr="00582EDE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105,8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5,5</w:t>
            </w:r>
          </w:p>
        </w:tc>
      </w:tr>
      <w:tr w:rsidR="00582EDE" w:rsidRPr="00582EDE" w:rsidTr="00582EDE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115,4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115,6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10,1</w:t>
            </w:r>
          </w:p>
        </w:tc>
      </w:tr>
      <w:tr w:rsidR="00582EDE" w:rsidRPr="00582EDE" w:rsidTr="00582EDE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114,3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114,9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12,3</w:t>
            </w:r>
          </w:p>
        </w:tc>
      </w:tr>
    </w:tbl>
    <w:p w:rsidR="00307D13" w:rsidRPr="00307D13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016"/>
        <w:gridCol w:w="949"/>
        <w:gridCol w:w="950"/>
        <w:gridCol w:w="1065"/>
        <w:gridCol w:w="950"/>
        <w:gridCol w:w="1007"/>
        <w:gridCol w:w="950"/>
      </w:tblGrid>
      <w:tr w:rsidR="00582EDE" w:rsidRPr="00582EDE" w:rsidTr="00582EDE">
        <w:trPr>
          <w:trHeight w:val="420"/>
          <w:tblHeader/>
        </w:trPr>
        <w:tc>
          <w:tcPr>
            <w:tcW w:w="203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POND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JANVIER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DECEMBRE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JANVIER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VARIATION (%)</w:t>
            </w:r>
          </w:p>
        </w:tc>
      </w:tr>
      <w:tr w:rsidR="00582EDE" w:rsidRPr="00582EDE" w:rsidTr="00582EDE">
        <w:trPr>
          <w:trHeight w:val="420"/>
          <w:tblHeader/>
        </w:trPr>
        <w:tc>
          <w:tcPr>
            <w:tcW w:w="203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4"/>
                <w:szCs w:val="14"/>
                <w:lang w:eastAsia="fr-F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582EDE" w:rsidRPr="00582EDE" w:rsidRDefault="00582EDE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582EDE" w:rsidRPr="00582EDE" w:rsidTr="00582EDE">
        <w:trPr>
          <w:trHeight w:val="51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16,9</w:t>
            </w:r>
          </w:p>
        </w:tc>
      </w:tr>
      <w:tr w:rsidR="00582EDE" w:rsidRPr="00582EDE" w:rsidTr="00582EDE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103,1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17,6</w:t>
            </w:r>
          </w:p>
        </w:tc>
      </w:tr>
      <w:tr w:rsidR="00582EDE" w:rsidRPr="00582EDE" w:rsidTr="00582EDE">
        <w:trPr>
          <w:trHeight w:val="51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115,1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122,2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6,2</w:t>
            </w:r>
          </w:p>
        </w:tc>
      </w:tr>
      <w:tr w:rsidR="00582EDE" w:rsidRPr="00582EDE" w:rsidTr="00582EDE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99,6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13,4</w:t>
            </w:r>
          </w:p>
        </w:tc>
      </w:tr>
      <w:tr w:rsidR="00582EDE" w:rsidRPr="00582EDE" w:rsidTr="00582EDE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lastRenderedPageBreak/>
              <w:t>POISSON ET FRUITS DE MER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99,4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-6,6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6,0</w:t>
            </w:r>
          </w:p>
        </w:tc>
      </w:tr>
      <w:tr w:rsidR="00582EDE" w:rsidRPr="00582EDE" w:rsidTr="00582EDE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LAIT, FROMAGE ET OEUFS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118,2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18,1</w:t>
            </w:r>
          </w:p>
        </w:tc>
      </w:tr>
      <w:tr w:rsidR="00582EDE" w:rsidRPr="00582EDE" w:rsidTr="00582EDE">
        <w:trPr>
          <w:trHeight w:val="51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114,6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153,2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153,2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33,7</w:t>
            </w:r>
          </w:p>
        </w:tc>
      </w:tr>
      <w:tr w:rsidR="00582EDE" w:rsidRPr="00582EDE" w:rsidTr="00582EDE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91,1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23,2</w:t>
            </w:r>
          </w:p>
        </w:tc>
      </w:tr>
      <w:tr w:rsidR="00582EDE" w:rsidRPr="00582EDE" w:rsidTr="00582EDE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97,6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124,4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127,9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2,8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31,0</w:t>
            </w:r>
          </w:p>
        </w:tc>
      </w:tr>
      <w:tr w:rsidR="00582EDE" w:rsidRPr="00582EDE" w:rsidTr="00582EDE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105,7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110,9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110,6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-0,3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</w:tr>
      <w:tr w:rsidR="00582EDE" w:rsidRPr="00582EDE" w:rsidTr="00582EDE">
        <w:trPr>
          <w:trHeight w:val="51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86,3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98,9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3,1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18,2</w:t>
            </w:r>
          </w:p>
        </w:tc>
      </w:tr>
      <w:tr w:rsidR="00582EDE" w:rsidRPr="00582EDE" w:rsidTr="00582EDE">
        <w:trPr>
          <w:trHeight w:val="51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101,1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5,6</w:t>
            </w:r>
          </w:p>
        </w:tc>
      </w:tr>
      <w:tr w:rsidR="00582EDE" w:rsidRPr="00582EDE" w:rsidTr="00582EDE">
        <w:trPr>
          <w:trHeight w:val="54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103,7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107,6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4,4</w:t>
            </w:r>
          </w:p>
        </w:tc>
      </w:tr>
      <w:tr w:rsidR="00582EDE" w:rsidRPr="00582EDE" w:rsidTr="00582EDE">
        <w:trPr>
          <w:trHeight w:val="51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94,4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9,1</w:t>
            </w:r>
          </w:p>
        </w:tc>
      </w:tr>
      <w:tr w:rsidR="00582EDE" w:rsidRPr="00582EDE" w:rsidTr="00582EDE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5,1</w:t>
            </w:r>
          </w:p>
        </w:tc>
      </w:tr>
      <w:tr w:rsidR="00582EDE" w:rsidRPr="00582EDE" w:rsidTr="00582EDE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0,4</w:t>
            </w:r>
          </w:p>
        </w:tc>
      </w:tr>
      <w:tr w:rsidR="00582EDE" w:rsidRPr="00582EDE" w:rsidTr="00582EDE">
        <w:trPr>
          <w:trHeight w:val="555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582EDE" w:rsidRPr="00582EDE" w:rsidTr="00582EDE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582EDE" w:rsidRPr="00582EDE" w:rsidTr="00582EDE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</w:tr>
      <w:tr w:rsidR="00582EDE" w:rsidRPr="00582EDE" w:rsidTr="00582EDE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5,4</w:t>
            </w:r>
          </w:p>
        </w:tc>
      </w:tr>
      <w:tr w:rsidR="00582EDE" w:rsidRPr="00582EDE" w:rsidTr="00582EDE">
        <w:trPr>
          <w:trHeight w:val="51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82EDE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582EDE" w:rsidRPr="00582EDE" w:rsidTr="00582EDE">
        <w:trPr>
          <w:trHeight w:val="54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119,8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120,9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16,4</w:t>
            </w:r>
          </w:p>
        </w:tc>
      </w:tr>
      <w:tr w:rsidR="00582EDE" w:rsidRPr="00582EDE" w:rsidTr="00582EDE">
        <w:trPr>
          <w:trHeight w:val="555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82EDE" w:rsidRPr="00582EDE" w:rsidRDefault="00582EDE" w:rsidP="00582EDE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82EDE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10,1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0BA" w:rsidRDefault="001150BA">
      <w:r>
        <w:separator/>
      </w:r>
    </w:p>
    <w:p w:rsidR="001150BA" w:rsidRDefault="001150BA"/>
  </w:endnote>
  <w:endnote w:type="continuationSeparator" w:id="0">
    <w:p w:rsidR="001150BA" w:rsidRDefault="001150BA">
      <w:r>
        <w:continuationSeparator/>
      </w:r>
    </w:p>
    <w:p w:rsidR="001150BA" w:rsidRDefault="001150B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E074D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0BA" w:rsidRDefault="001150BA">
      <w:r>
        <w:separator/>
      </w:r>
    </w:p>
    <w:p w:rsidR="001150BA" w:rsidRDefault="001150BA"/>
  </w:footnote>
  <w:footnote w:type="continuationSeparator" w:id="0">
    <w:p w:rsidR="001150BA" w:rsidRDefault="001150BA">
      <w:r>
        <w:continuationSeparator/>
      </w:r>
    </w:p>
    <w:p w:rsidR="001150BA" w:rsidRDefault="001150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65"/>
    <w:rsid w:val="000779A8"/>
    <w:rsid w:val="00077A15"/>
    <w:rsid w:val="000804A3"/>
    <w:rsid w:val="000804C8"/>
    <w:rsid w:val="00081552"/>
    <w:rsid w:val="00082025"/>
    <w:rsid w:val="00082340"/>
    <w:rsid w:val="000837AF"/>
    <w:rsid w:val="00083E99"/>
    <w:rsid w:val="00084125"/>
    <w:rsid w:val="0008518B"/>
    <w:rsid w:val="00085BFE"/>
    <w:rsid w:val="00085F69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0BA"/>
    <w:rsid w:val="001157C5"/>
    <w:rsid w:val="00115A58"/>
    <w:rsid w:val="001166B9"/>
    <w:rsid w:val="00117CA5"/>
    <w:rsid w:val="00117EBB"/>
    <w:rsid w:val="00120428"/>
    <w:rsid w:val="001212D2"/>
    <w:rsid w:val="00121554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DEE"/>
    <w:rsid w:val="002F6015"/>
    <w:rsid w:val="002F7016"/>
    <w:rsid w:val="00300951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ABE"/>
    <w:rsid w:val="00365BA7"/>
    <w:rsid w:val="00365D60"/>
    <w:rsid w:val="00365F68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103"/>
    <w:rsid w:val="003A144B"/>
    <w:rsid w:val="003A17C3"/>
    <w:rsid w:val="003A1BDA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4557"/>
    <w:rsid w:val="004449D7"/>
    <w:rsid w:val="00444ED7"/>
    <w:rsid w:val="00445296"/>
    <w:rsid w:val="00445381"/>
    <w:rsid w:val="004455A0"/>
    <w:rsid w:val="00445756"/>
    <w:rsid w:val="00445A79"/>
    <w:rsid w:val="00445B54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3DB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9AD"/>
    <w:rsid w:val="004B32A9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778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89D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62E5"/>
    <w:rsid w:val="008E6C43"/>
    <w:rsid w:val="008E7A08"/>
    <w:rsid w:val="008E7ED9"/>
    <w:rsid w:val="008F07B1"/>
    <w:rsid w:val="008F0D09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548D"/>
    <w:rsid w:val="0093581E"/>
    <w:rsid w:val="00935F9F"/>
    <w:rsid w:val="009361C5"/>
    <w:rsid w:val="00936F8E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EC9"/>
    <w:rsid w:val="009B013A"/>
    <w:rsid w:val="009B0917"/>
    <w:rsid w:val="009B0E33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B2C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2465"/>
    <w:rsid w:val="00AB2DC7"/>
    <w:rsid w:val="00AB2FE2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33AF"/>
    <w:rsid w:val="00CA3744"/>
    <w:rsid w:val="00CA3B94"/>
    <w:rsid w:val="00CA3C7B"/>
    <w:rsid w:val="00CA3C9C"/>
    <w:rsid w:val="00CA45D6"/>
    <w:rsid w:val="00CA52F1"/>
    <w:rsid w:val="00CA7207"/>
    <w:rsid w:val="00CA793C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F07FF"/>
    <w:rsid w:val="00CF0AEA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868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4A4A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609D"/>
    <w:rsid w:val="00F363B4"/>
    <w:rsid w:val="00F3644B"/>
    <w:rsid w:val="00F37E7C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371"/>
    <w:rsid w:val="00FC3E34"/>
    <w:rsid w:val="00FC3FE5"/>
    <w:rsid w:val="00FC465E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184F04-F7E7-4D33-A983-B7577446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932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2023-03-01T11:16:00Z</dcterms:created>
  <dcterms:modified xsi:type="dcterms:W3CDTF">2023-03-01T12:45:00Z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